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  <w:p w:rsidR="00603EC4" w:rsidRPr="00AC4A3D" w:rsidRDefault="00603EC4" w:rsidP="0073516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B72A56" w:rsidRPr="006B213D" w:rsidRDefault="00B72A56" w:rsidP="00B72A56">
            <w:pPr>
              <w:jc w:val="both"/>
              <w:rPr>
                <w:b/>
                <w:i/>
                <w:sz w:val="20"/>
                <w:szCs w:val="20"/>
              </w:rPr>
            </w:pPr>
            <w:r w:rsidRPr="006B213D">
              <w:rPr>
                <w:b/>
                <w:i/>
                <w:sz w:val="20"/>
                <w:szCs w:val="20"/>
              </w:rPr>
              <w:t xml:space="preserve">dotyczy: przetargu nieograniczonego na </w:t>
            </w:r>
            <w:bookmarkStart w:id="0" w:name="_Hlk176332400"/>
            <w:r w:rsidRPr="006B213D">
              <w:rPr>
                <w:b/>
                <w:i/>
                <w:sz w:val="20"/>
                <w:szCs w:val="20"/>
              </w:rPr>
              <w:t>d</w:t>
            </w:r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ostawę</w:t>
            </w:r>
            <w:bookmarkEnd w:id="0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 sprzętu specjalistycznego dla Klinicznego Oddziału Chirurgii Naczyniowej: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stentgrafty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, spirale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embolizacyjne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, mikrosfery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embolizacyjne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,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stenty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, cewniki, prowadniki, koszulki wraz z najmem generatora, aparatów: do pomiaru ACT, czasu krzepliwości krwi</w:t>
            </w:r>
            <w:r w:rsidRPr="006B213D">
              <w:rPr>
                <w:b/>
                <w:i/>
                <w:sz w:val="20"/>
                <w:szCs w:val="20"/>
              </w:rPr>
              <w:t xml:space="preserve">; </w:t>
            </w:r>
            <w:r w:rsidRPr="006B213D">
              <w:rPr>
                <w:rFonts w:eastAsia="Calibri"/>
                <w:b/>
                <w:i/>
                <w:sz w:val="20"/>
                <w:szCs w:val="20"/>
              </w:rPr>
              <w:t>znak sprawy: 4WSzKzP.SZP.2612.38.2025</w:t>
            </w:r>
          </w:p>
          <w:p w:rsidR="002228AC" w:rsidRPr="00AC4A3D" w:rsidRDefault="002228AC" w:rsidP="00B72A56">
            <w:pPr>
              <w:jc w:val="both"/>
              <w:rPr>
                <w:sz w:val="22"/>
                <w:szCs w:val="22"/>
                <w:u w:val="single"/>
              </w:rPr>
            </w:pPr>
            <w:bookmarkStart w:id="1" w:name="_GoBack"/>
            <w:bookmarkEnd w:id="1"/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</w:t>
      </w:r>
      <w:proofErr w:type="spellStart"/>
      <w:r w:rsidR="00F0002A">
        <w:rPr>
          <w:color w:val="000000"/>
          <w:sz w:val="22"/>
          <w:szCs w:val="22"/>
        </w:rPr>
        <w:t>t.j</w:t>
      </w:r>
      <w:proofErr w:type="spellEnd"/>
      <w:r w:rsidR="00F0002A">
        <w:rPr>
          <w:color w:val="000000"/>
          <w:sz w:val="22"/>
          <w:szCs w:val="22"/>
        </w:rPr>
        <w:t xml:space="preserve">. </w:t>
      </w:r>
      <w:r w:rsidR="00AC4A3D" w:rsidRPr="00AC4A3D">
        <w:rPr>
          <w:color w:val="000000"/>
          <w:sz w:val="22"/>
          <w:szCs w:val="22"/>
        </w:rPr>
        <w:t>Dz. U. z 202</w:t>
      </w:r>
      <w:r w:rsidR="00F0002A">
        <w:rPr>
          <w:color w:val="000000"/>
          <w:sz w:val="22"/>
          <w:szCs w:val="22"/>
        </w:rPr>
        <w:t>4</w:t>
      </w:r>
      <w:r w:rsidR="00AC4A3D" w:rsidRPr="00AC4A3D">
        <w:rPr>
          <w:color w:val="000000"/>
          <w:sz w:val="22"/>
          <w:szCs w:val="22"/>
        </w:rPr>
        <w:t xml:space="preserve">r. poz. </w:t>
      </w:r>
      <w:r w:rsidR="00F0002A">
        <w:rPr>
          <w:color w:val="000000"/>
          <w:sz w:val="22"/>
          <w:szCs w:val="22"/>
        </w:rPr>
        <w:t>1620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603EC4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</w:t>
      </w:r>
      <w:r w:rsidR="00746C98">
        <w:rPr>
          <w:rFonts w:eastAsia="Calibri"/>
          <w:snapToGrid w:val="0"/>
          <w:sz w:val="22"/>
          <w:szCs w:val="22"/>
          <w:lang w:eastAsia="en-US"/>
        </w:rPr>
        <w:t>3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dni roboczych od dnia otrzymania pisemnego wezwania pod rygorem możliwości naliczenia kar umownych i możliwości odstąpienia od umowy.</w:t>
      </w: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94F5E"/>
    <w:multiLevelType w:val="hybridMultilevel"/>
    <w:tmpl w:val="1FDA30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5F67F0E"/>
    <w:multiLevelType w:val="hybridMultilevel"/>
    <w:tmpl w:val="28BC1226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6A906774"/>
    <w:multiLevelType w:val="hybridMultilevel"/>
    <w:tmpl w:val="3CF87DB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12E9C"/>
    <w:rsid w:val="00571006"/>
    <w:rsid w:val="005740BB"/>
    <w:rsid w:val="00603EC4"/>
    <w:rsid w:val="0061194E"/>
    <w:rsid w:val="00746C98"/>
    <w:rsid w:val="007F549B"/>
    <w:rsid w:val="008077F0"/>
    <w:rsid w:val="008A1047"/>
    <w:rsid w:val="008A59C3"/>
    <w:rsid w:val="008B59A2"/>
    <w:rsid w:val="00991351"/>
    <w:rsid w:val="009A6578"/>
    <w:rsid w:val="009C1CBB"/>
    <w:rsid w:val="009C1E78"/>
    <w:rsid w:val="00A06D3C"/>
    <w:rsid w:val="00AB3500"/>
    <w:rsid w:val="00AC4A3D"/>
    <w:rsid w:val="00AF6C0B"/>
    <w:rsid w:val="00B103D9"/>
    <w:rsid w:val="00B72A56"/>
    <w:rsid w:val="00BB3B79"/>
    <w:rsid w:val="00BF10F0"/>
    <w:rsid w:val="00BF41B5"/>
    <w:rsid w:val="00C82118"/>
    <w:rsid w:val="00E61166"/>
    <w:rsid w:val="00F0002A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24A6F-0E64-4E1D-BF76-062561E4C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40</cp:revision>
  <dcterms:created xsi:type="dcterms:W3CDTF">2021-03-18T10:30:00Z</dcterms:created>
  <dcterms:modified xsi:type="dcterms:W3CDTF">2025-04-29T11:15:00Z</dcterms:modified>
</cp:coreProperties>
</file>