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FF8C3" w14:textId="1E5869D4" w:rsidR="00A904EE" w:rsidRPr="004C1005" w:rsidRDefault="00A904EE" w:rsidP="00A904EE">
      <w:pPr>
        <w:spacing w:after="0"/>
        <w:jc w:val="right"/>
      </w:pPr>
      <w:r w:rsidRPr="004C1005">
        <w:t xml:space="preserve">Załącznik nr </w:t>
      </w:r>
      <w:r w:rsidR="00E9173A">
        <w:t>8</w:t>
      </w:r>
      <w:r w:rsidRPr="004C1005">
        <w:t xml:space="preserve"> do </w:t>
      </w:r>
      <w:r>
        <w:t>U</w:t>
      </w:r>
      <w:r w:rsidR="005A4991">
        <w:t>mowy</w:t>
      </w:r>
    </w:p>
    <w:p w14:paraId="3A9724D6" w14:textId="4DF8EBA9" w:rsidR="00A904EE" w:rsidRPr="004C1005" w:rsidRDefault="00A904EE" w:rsidP="00A904EE">
      <w:pPr>
        <w:spacing w:after="0"/>
        <w:rPr>
          <w:b/>
        </w:rPr>
      </w:pPr>
    </w:p>
    <w:p w14:paraId="536CF0F8" w14:textId="77777777" w:rsidR="00A904EE" w:rsidRPr="004C1005" w:rsidRDefault="00A904EE" w:rsidP="00A904EE">
      <w:pPr>
        <w:spacing w:after="0"/>
        <w:jc w:val="center"/>
        <w:rPr>
          <w:b/>
        </w:rPr>
      </w:pPr>
      <w:r w:rsidRPr="004C1005">
        <w:rPr>
          <w:b/>
        </w:rPr>
        <w:t>OPIS OKRESU PRZYGOTOWAWCZEGO</w:t>
      </w:r>
    </w:p>
    <w:p w14:paraId="15654206" w14:textId="77777777" w:rsidR="00A904EE" w:rsidRPr="004C1005" w:rsidRDefault="00A904EE" w:rsidP="00A904EE">
      <w:pPr>
        <w:spacing w:after="0"/>
        <w:rPr>
          <w:b/>
        </w:rPr>
      </w:pPr>
    </w:p>
    <w:p w14:paraId="68A2912E" w14:textId="77777777" w:rsidR="00A904EE" w:rsidRPr="00A904EE" w:rsidRDefault="00A904EE" w:rsidP="00A904EE">
      <w:pPr>
        <w:pStyle w:val="Akapitzlist"/>
        <w:numPr>
          <w:ilvl w:val="0"/>
          <w:numId w:val="8"/>
        </w:numPr>
        <w:spacing w:after="0"/>
        <w:rPr>
          <w:b/>
        </w:rPr>
      </w:pPr>
      <w:r w:rsidRPr="00A904EE">
        <w:rPr>
          <w:b/>
        </w:rPr>
        <w:t>Zasady ogólne</w:t>
      </w:r>
    </w:p>
    <w:p w14:paraId="3FA889F9" w14:textId="012CA029" w:rsidR="00A904EE" w:rsidRPr="004C1005" w:rsidRDefault="00A904EE" w:rsidP="00A904EE">
      <w:pPr>
        <w:spacing w:after="0"/>
      </w:pPr>
      <w:r w:rsidRPr="004C1005">
        <w:t>Wykonawca podczas Okresu Przygotowawczego będzie wykonywał prace przygotowujące go do realizacji Umowy oraz pełnego i sprawnego świadczenia wszystkich usług</w:t>
      </w:r>
      <w:r>
        <w:t>, o których mowa w</w:t>
      </w:r>
      <w:r w:rsidR="00ED1736">
        <w:t xml:space="preserve"> OPZ.</w:t>
      </w:r>
    </w:p>
    <w:p w14:paraId="3FC1DD63" w14:textId="77777777" w:rsidR="00A904EE" w:rsidRPr="004C1005" w:rsidRDefault="00A904EE" w:rsidP="00A904EE">
      <w:pPr>
        <w:spacing w:after="0"/>
      </w:pPr>
      <w:r w:rsidRPr="004C1005">
        <w:t>Prace przypisane do Okresu Przygotowawczego będą podlegały ocenie Zamawiającego lub ich wykonanie zostanie potwie</w:t>
      </w:r>
      <w:r>
        <w:t>rdzone oświadczeniem Wykonawcy.</w:t>
      </w:r>
    </w:p>
    <w:p w14:paraId="0B570732" w14:textId="411734C3" w:rsidR="00A904EE" w:rsidRDefault="00A904EE" w:rsidP="00A904EE">
      <w:pPr>
        <w:spacing w:after="0"/>
      </w:pPr>
      <w:r w:rsidRPr="004C1005">
        <w:t>Okres Przygotowawczy uważany jest za pozytywnie zakończony, jeżeli Zamawiający pozytywnie zweryfikuje i potwierdzi wykonanie prac Wykonawcy, o których mowa poniżej lub Wykonawca złoży stosowne oświadczenia i zostanie podpisany Protokół zakończenia Okresu Przygotowawczego.</w:t>
      </w:r>
    </w:p>
    <w:p w14:paraId="324FFBA0" w14:textId="77777777" w:rsidR="005A4991" w:rsidRPr="004C1005" w:rsidRDefault="005A4991" w:rsidP="00A904EE">
      <w:pPr>
        <w:spacing w:after="0"/>
      </w:pPr>
    </w:p>
    <w:p w14:paraId="24BBAFAE" w14:textId="12143B1C" w:rsidR="00A904EE" w:rsidRPr="004C1005" w:rsidRDefault="00A904EE" w:rsidP="00A904EE">
      <w:pPr>
        <w:pStyle w:val="Akapitzlist"/>
        <w:numPr>
          <w:ilvl w:val="0"/>
          <w:numId w:val="8"/>
        </w:numPr>
        <w:spacing w:after="0"/>
        <w:rPr>
          <w:b/>
        </w:rPr>
      </w:pPr>
      <w:r w:rsidRPr="004C1005">
        <w:rPr>
          <w:b/>
        </w:rPr>
        <w:t>Opracowanie harmonogramu Okresu Przygotowawczego</w:t>
      </w:r>
    </w:p>
    <w:p w14:paraId="4F4F679F" w14:textId="42F982E1" w:rsidR="00A904EE" w:rsidRDefault="00ED1736" w:rsidP="00A904EE">
      <w:pPr>
        <w:spacing w:after="0"/>
      </w:pPr>
      <w:r>
        <w:t>Wykonawca w ciągu 3</w:t>
      </w:r>
      <w:r w:rsidR="00A904EE" w:rsidRPr="004C1005">
        <w:t xml:space="preserve"> Dni Roboczych od dnia podpisania Umowy zobowiązany jest do przedstawienia Zamawiającemu szczegółowego harmonogramu dla prac w Okresie Przygotowawczym, zdefiniowanych w niniejszym Załączniku z zastrzeżeniem, że ostatnie prace powinny być przekazane Zamawiającemu do weryfikacji nie później niż 3 Dni Robocze przed zakończeniem Okresu Przygotowawczego, któ</w:t>
      </w:r>
      <w:r>
        <w:t>ry trwa 3</w:t>
      </w:r>
      <w:r w:rsidR="00A904EE">
        <w:t xml:space="preserve"> tygodnie</w:t>
      </w:r>
      <w:r w:rsidR="00A904EE" w:rsidRPr="004C1005">
        <w:t xml:space="preserve"> od dnia zawarcia Umowy.</w:t>
      </w:r>
    </w:p>
    <w:p w14:paraId="19CF096F" w14:textId="77777777" w:rsidR="005A4991" w:rsidRPr="004C1005" w:rsidRDefault="005A4991" w:rsidP="00A904EE">
      <w:pPr>
        <w:spacing w:after="0"/>
      </w:pPr>
    </w:p>
    <w:p w14:paraId="34472E8E" w14:textId="2D76B869" w:rsidR="00A904EE" w:rsidRPr="004C1005" w:rsidRDefault="00A904EE" w:rsidP="005A4991">
      <w:pPr>
        <w:pStyle w:val="Akapitzlist"/>
        <w:numPr>
          <w:ilvl w:val="0"/>
          <w:numId w:val="8"/>
        </w:numPr>
        <w:spacing w:after="0"/>
        <w:rPr>
          <w:b/>
        </w:rPr>
      </w:pPr>
      <w:r w:rsidRPr="004C1005">
        <w:rPr>
          <w:b/>
        </w:rPr>
        <w:t>Zakres prac dla Wykonawcy oraz kryteria weryfikacji gotowości</w:t>
      </w:r>
    </w:p>
    <w:p w14:paraId="29D1D7BA" w14:textId="77777777" w:rsidR="00A904EE" w:rsidRDefault="00A904EE" w:rsidP="00A904EE">
      <w:pPr>
        <w:spacing w:after="0"/>
      </w:pPr>
      <w:r w:rsidRPr="004C1005">
        <w:t>W terminie 5 Dni Roboczych od dnia zawarcia Umowy Strony powołają strukturę organizacyjną z podaniem imienia i nazwiska każdej osoby uprawnionej do podejmowania czynności i decyzji, zgodnie z przypisanymi jej kompetencjami</w:t>
      </w:r>
      <w:r>
        <w:t>.</w:t>
      </w:r>
    </w:p>
    <w:p w14:paraId="724DC1C0" w14:textId="77777777" w:rsidR="00A904EE" w:rsidRPr="004C1005" w:rsidRDefault="00A904EE" w:rsidP="00A904EE">
      <w:pPr>
        <w:spacing w:after="0"/>
      </w:pPr>
      <w:r w:rsidRPr="004C1005">
        <w:t>Wykonawca jest zobowiązany do wykonania następujących prac:</w:t>
      </w:r>
    </w:p>
    <w:p w14:paraId="2C0ED205" w14:textId="77777777" w:rsidR="00A904EE" w:rsidRPr="008A062D" w:rsidRDefault="00A904EE" w:rsidP="00A904EE">
      <w:pPr>
        <w:numPr>
          <w:ilvl w:val="0"/>
          <w:numId w:val="1"/>
        </w:numPr>
        <w:spacing w:after="0"/>
      </w:pPr>
      <w:bookmarkStart w:id="0" w:name="_Ref304462613"/>
      <w:r w:rsidRPr="004C1005">
        <w:t>przygotowanie i przedstaw</w:t>
      </w:r>
      <w:r>
        <w:t xml:space="preserve">ienie Harmonogramu realizacji Umowy. </w:t>
      </w:r>
      <w:r w:rsidRPr="008A062D">
        <w:t>Wymagani</w:t>
      </w:r>
      <w:r>
        <w:t>a dla Harmonogramu realizacji Umowy</w:t>
      </w:r>
      <w:r w:rsidRPr="008A062D">
        <w:t>:</w:t>
      </w:r>
    </w:p>
    <w:p w14:paraId="4F9BD99D" w14:textId="753BF8C4" w:rsidR="00A904EE" w:rsidRPr="008A062D" w:rsidRDefault="00454787" w:rsidP="00A904EE">
      <w:pPr>
        <w:numPr>
          <w:ilvl w:val="1"/>
          <w:numId w:val="1"/>
        </w:numPr>
        <w:spacing w:after="0"/>
      </w:pPr>
      <w:r>
        <w:t>Harmonogram</w:t>
      </w:r>
      <w:r w:rsidR="00A904EE" w:rsidRPr="008A062D">
        <w:t xml:space="preserve"> musi dodatkowo obejmować:</w:t>
      </w:r>
    </w:p>
    <w:p w14:paraId="28F84709" w14:textId="77777777" w:rsidR="00A904EE" w:rsidRPr="008A062D" w:rsidRDefault="00A904EE" w:rsidP="00A904EE">
      <w:pPr>
        <w:numPr>
          <w:ilvl w:val="2"/>
          <w:numId w:val="1"/>
        </w:numPr>
        <w:spacing w:after="0"/>
      </w:pPr>
      <w:r w:rsidRPr="008A062D">
        <w:t>zadania, w których wymagane jest działanie ze strony Zamawiającego lub wymagane jest zapewnienie przez niego zasobów,</w:t>
      </w:r>
    </w:p>
    <w:p w14:paraId="57C9E66E" w14:textId="77777777" w:rsidR="00A904EE" w:rsidRPr="008A062D" w:rsidRDefault="00A904EE" w:rsidP="00A904EE">
      <w:pPr>
        <w:numPr>
          <w:ilvl w:val="2"/>
          <w:numId w:val="1"/>
        </w:numPr>
        <w:spacing w:after="0"/>
      </w:pPr>
      <w:r w:rsidRPr="008A062D">
        <w:t xml:space="preserve">prace niezbędne do wykonania wszystkich </w:t>
      </w:r>
      <w:r>
        <w:t>elementów przedmiotu Umowy</w:t>
      </w:r>
      <w:r w:rsidRPr="008A062D">
        <w:t xml:space="preserve">, w tym </w:t>
      </w:r>
      <w:r>
        <w:t>przygotowanie Strategii Bezpieczeństwa Informacji</w:t>
      </w:r>
      <w:r w:rsidRPr="008A062D">
        <w:t>,</w:t>
      </w:r>
    </w:p>
    <w:p w14:paraId="7799F2B5" w14:textId="77777777" w:rsidR="00A904EE" w:rsidRPr="008A062D" w:rsidRDefault="00A904EE" w:rsidP="00A904EE">
      <w:pPr>
        <w:numPr>
          <w:ilvl w:val="2"/>
          <w:numId w:val="1"/>
        </w:numPr>
        <w:spacing w:after="0"/>
      </w:pPr>
      <w:r w:rsidRPr="008A062D">
        <w:t>powiązania i następstwa pomiędzy zadaniami.</w:t>
      </w:r>
    </w:p>
    <w:p w14:paraId="68010768" w14:textId="60ADBAE7" w:rsidR="00A904EE" w:rsidRPr="008A062D" w:rsidRDefault="00A904EE" w:rsidP="00A904EE">
      <w:pPr>
        <w:numPr>
          <w:ilvl w:val="1"/>
          <w:numId w:val="1"/>
        </w:numPr>
        <w:spacing w:after="0"/>
      </w:pPr>
      <w:r w:rsidRPr="008A062D">
        <w:t>Harmonogram musi być dostarczony jako plik w formacie</w:t>
      </w:r>
      <w:r>
        <w:t xml:space="preserve"> Microsoft Project, wersja 2013 w terminie 2 </w:t>
      </w:r>
      <w:r w:rsidR="00B902EE">
        <w:t>tygodni</w:t>
      </w:r>
      <w:r>
        <w:t xml:space="preserve"> od dnia podpisania Umowy.</w:t>
      </w:r>
    </w:p>
    <w:p w14:paraId="0A861227" w14:textId="18C368F2" w:rsidR="00A904EE" w:rsidRPr="008A062D" w:rsidRDefault="00A904EE" w:rsidP="00A904EE">
      <w:pPr>
        <w:numPr>
          <w:ilvl w:val="1"/>
          <w:numId w:val="1"/>
        </w:numPr>
        <w:spacing w:after="0"/>
      </w:pPr>
      <w:r>
        <w:t>Kierownicy Zespołów</w:t>
      </w:r>
      <w:r w:rsidRPr="008A062D">
        <w:t xml:space="preserve"> zobowiązani są do bieżącego zarząd</w:t>
      </w:r>
      <w:r>
        <w:t>zania Harmonogramem realizacji Umowy,</w:t>
      </w:r>
      <w:r w:rsidRPr="008A062D">
        <w:t xml:space="preserve"> w tym do wprowadzania do niego zmian</w:t>
      </w:r>
      <w:r w:rsidR="00454787">
        <w:t>,</w:t>
      </w:r>
      <w:r w:rsidRPr="008A062D">
        <w:t xml:space="preserve"> o ile wymagać tego będzie realizacja Umowy.</w:t>
      </w:r>
    </w:p>
    <w:p w14:paraId="54730ED3" w14:textId="77777777" w:rsidR="00A904EE" w:rsidRPr="008A062D" w:rsidRDefault="00A904EE" w:rsidP="00A904EE">
      <w:pPr>
        <w:numPr>
          <w:ilvl w:val="1"/>
          <w:numId w:val="1"/>
        </w:numPr>
        <w:spacing w:after="0"/>
      </w:pPr>
      <w:r w:rsidRPr="008A062D">
        <w:t>Zamawiający zatwierdzi Harmonogram</w:t>
      </w:r>
      <w:r>
        <w:t xml:space="preserve"> lub zgłosi do niego uwagi w </w:t>
      </w:r>
      <w:r w:rsidRPr="008A062D">
        <w:t>terminie 5 Dni Roboczych od dnia jego otrzymania.</w:t>
      </w:r>
    </w:p>
    <w:p w14:paraId="5D0C9861" w14:textId="77777777" w:rsidR="00A904EE" w:rsidRPr="008A062D" w:rsidRDefault="00A904EE" w:rsidP="00A904EE">
      <w:pPr>
        <w:numPr>
          <w:ilvl w:val="1"/>
          <w:numId w:val="1"/>
        </w:numPr>
        <w:spacing w:after="0"/>
      </w:pPr>
      <w:r w:rsidRPr="008A062D">
        <w:t>Wykonawca zobowiązany jest do uwzględnienia uwag Zamawiającego w ter</w:t>
      </w:r>
      <w:r>
        <w:t>minie do 2 Dni Roboczych od dnia</w:t>
      </w:r>
      <w:r w:rsidRPr="008A062D">
        <w:t xml:space="preserve"> ich otrzymania.</w:t>
      </w:r>
    </w:p>
    <w:p w14:paraId="473EB860" w14:textId="77777777" w:rsidR="00A904EE" w:rsidRDefault="00A904EE" w:rsidP="00A904EE">
      <w:pPr>
        <w:spacing w:after="0"/>
      </w:pPr>
      <w:r w:rsidRPr="004C1005">
        <w:rPr>
          <w:b/>
        </w:rPr>
        <w:t>Weryfikacja</w:t>
      </w:r>
      <w:r w:rsidRPr="004C1005">
        <w:t>: akceptacja Zamawiającego.</w:t>
      </w:r>
    </w:p>
    <w:p w14:paraId="4C340D5F" w14:textId="77777777" w:rsidR="00A904EE" w:rsidRPr="004C1005" w:rsidRDefault="00A904EE" w:rsidP="00A904EE">
      <w:pPr>
        <w:spacing w:after="0"/>
      </w:pPr>
    </w:p>
    <w:p w14:paraId="03F1CED5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>
        <w:t>przejęcie Infrastruktury Techniczno-Systemowej Zamawiającego</w:t>
      </w:r>
      <w:r w:rsidRPr="004C1005">
        <w:t xml:space="preserve">, zgodnie z Załącznikiem nr </w:t>
      </w:r>
      <w:r>
        <w:t>1 do OPZ</w:t>
      </w:r>
      <w:r w:rsidRPr="004C1005">
        <w:t>;</w:t>
      </w:r>
    </w:p>
    <w:p w14:paraId="6E986245" w14:textId="77777777" w:rsidR="00A904EE" w:rsidRDefault="00A904EE" w:rsidP="00A904EE">
      <w:pPr>
        <w:spacing w:after="0"/>
      </w:pPr>
      <w:r w:rsidRPr="004C1005">
        <w:rPr>
          <w:b/>
        </w:rPr>
        <w:t>Weryfikacja</w:t>
      </w:r>
      <w:r w:rsidRPr="004C1005">
        <w:t>: podpisany przez Strony Protokół ud</w:t>
      </w:r>
      <w:r>
        <w:t>ostępnienia ITS Zamawiającego</w:t>
      </w:r>
      <w:r w:rsidRPr="004C1005">
        <w:t>.</w:t>
      </w:r>
    </w:p>
    <w:p w14:paraId="66FEE74D" w14:textId="77777777" w:rsidR="00A904EE" w:rsidRPr="004C1005" w:rsidRDefault="00A904EE" w:rsidP="00A904EE">
      <w:pPr>
        <w:spacing w:after="0"/>
      </w:pPr>
    </w:p>
    <w:p w14:paraId="5BFC6716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przygotowanie repozytorium kodu źródłowego w I</w:t>
      </w:r>
      <w:bookmarkEnd w:id="0"/>
      <w:r>
        <w:t>TS Zamawiającego</w:t>
      </w:r>
      <w:r w:rsidRPr="004C1005">
        <w:t>:</w:t>
      </w:r>
    </w:p>
    <w:p w14:paraId="7D0BA954" w14:textId="77777777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>Wykonawca udostępni Zamawiającemu konta administracyjne do repozytorium kodu;</w:t>
      </w:r>
    </w:p>
    <w:p w14:paraId="436C02C3" w14:textId="77777777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 xml:space="preserve">Wykonawca zasili repozytorium kodami </w:t>
      </w:r>
      <w:r>
        <w:t>przekazanymi przez Zamawiającego</w:t>
      </w:r>
      <w:r w:rsidRPr="004C1005">
        <w:t>;</w:t>
      </w:r>
    </w:p>
    <w:p w14:paraId="21B2C770" w14:textId="77777777" w:rsidR="00A904EE" w:rsidRDefault="00A904EE" w:rsidP="00A904EE">
      <w:pPr>
        <w:spacing w:after="0"/>
      </w:pPr>
      <w:r w:rsidRPr="004C1005">
        <w:rPr>
          <w:b/>
        </w:rPr>
        <w:lastRenderedPageBreak/>
        <w:t>Weryfikacja:</w:t>
      </w:r>
      <w:r w:rsidRPr="004C1005">
        <w:t xml:space="preserve"> oświadczenie Wykonawcy o zasileniu materiałami otrzymanymi od Zamawiającego oraz potwierdzenie przez Zamawiającego otrzymania uprawnień do repozytorium.</w:t>
      </w:r>
    </w:p>
    <w:p w14:paraId="6299C9EF" w14:textId="77777777" w:rsidR="00A904EE" w:rsidRPr="004C1005" w:rsidRDefault="00A904EE" w:rsidP="00A904EE">
      <w:pPr>
        <w:spacing w:after="0"/>
      </w:pPr>
    </w:p>
    <w:p w14:paraId="40E4C325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 xml:space="preserve">uzgodnienie z Zamawiającym parametrów podlegających monitorowaniu w celu zapewnienia określonego poziomu wydajności i dostępności </w:t>
      </w:r>
      <w:r>
        <w:t>ITS;</w:t>
      </w:r>
    </w:p>
    <w:p w14:paraId="231F3CCF" w14:textId="47A9BE36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>Wykonawca zorganizuje spotkanie z Zamawiającym, na którym zostaną uzgodnione i zatwie</w:t>
      </w:r>
      <w:r w:rsidR="00454787">
        <w:t>rdzone czasy tolerowane / gwarantowane</w:t>
      </w:r>
      <w:r w:rsidRPr="004C1005">
        <w:t xml:space="preserve"> i przeciążeń biznesowych</w:t>
      </w:r>
      <w:r w:rsidRPr="004C1005" w:rsidDel="00477349">
        <w:t xml:space="preserve"> </w:t>
      </w:r>
      <w:r w:rsidRPr="004C1005">
        <w:t xml:space="preserve">dla wskazanych przez Zamawiającego funkcji biznesowych </w:t>
      </w:r>
      <w:r>
        <w:t>posiadanych aplikacji</w:t>
      </w:r>
      <w:r w:rsidRPr="004C1005">
        <w:t xml:space="preserve"> oraz wartości progowe funkcji technicznych Środowisk;</w:t>
      </w:r>
    </w:p>
    <w:p w14:paraId="006C86ED" w14:textId="77777777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>Wykonawca wykona, zainstaluje i skonfiguruje narzędzie gromadzące czasy odpowiedzi z funkcji monitorujących;</w:t>
      </w:r>
    </w:p>
    <w:p w14:paraId="5E80EEA3" w14:textId="77777777" w:rsidR="00A904EE" w:rsidRPr="004C1005" w:rsidRDefault="00A904EE" w:rsidP="00A904EE">
      <w:pPr>
        <w:numPr>
          <w:ilvl w:val="1"/>
          <w:numId w:val="7"/>
        </w:numPr>
        <w:spacing w:after="0"/>
      </w:pPr>
      <w:r w:rsidRPr="004C1005">
        <w:t>ustala się limit funkcji mo</w:t>
      </w:r>
      <w:r>
        <w:t>nitorujących na nie więcej niż 3</w:t>
      </w:r>
      <w:r w:rsidRPr="004C1005">
        <w:t xml:space="preserve">0 dla </w:t>
      </w:r>
      <w:r>
        <w:t xml:space="preserve">ITS i </w:t>
      </w:r>
      <w:r w:rsidRPr="004C1005">
        <w:t xml:space="preserve">wskazanych przez Zamawiającego funkcji biznesowych </w:t>
      </w:r>
      <w:r>
        <w:t>posiadanych aplikacji;</w:t>
      </w:r>
    </w:p>
    <w:p w14:paraId="134FDA6E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możliwość zalogowania do systemu monitorowania; możliwość odczytu czasów odpowiedzi z wszystkich zaimplementowanych funkcji monitorujących, Zamawiający dopuszcza możliwość weryfikacji na środowisku wskazanym przez Wykonawcę;</w:t>
      </w:r>
    </w:p>
    <w:p w14:paraId="797B6C86" w14:textId="77777777" w:rsidR="00A904EE" w:rsidRPr="004C1005" w:rsidRDefault="00A904EE" w:rsidP="00A904EE">
      <w:pPr>
        <w:spacing w:after="0"/>
      </w:pPr>
    </w:p>
    <w:p w14:paraId="0EFF4439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uruchomienie łącza zdalnego z siedziby Wykonawcy do Środowisk;</w:t>
      </w:r>
    </w:p>
    <w:p w14:paraId="71E8F5C7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zalogowanie się pracownika Wykonawcy (za pomocą protokołu SSH) na dowolny serwer Środowiska produkcyjnego. Login i hasło zostanie przekazane Wykonawcy przez Zamawiającego.</w:t>
      </w:r>
    </w:p>
    <w:p w14:paraId="1129C08B" w14:textId="77777777" w:rsidR="00A904EE" w:rsidRPr="004C1005" w:rsidRDefault="00A904EE" w:rsidP="00A904EE">
      <w:pPr>
        <w:spacing w:after="0"/>
      </w:pPr>
    </w:p>
    <w:p w14:paraId="09CC41AE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podłączenie się do SOZ oraz ustalenie w uzgodnieniu z Zamawiającym zakresu obsługi Zgłoszeń, w tym kategorii Zgłoszeń;</w:t>
      </w:r>
    </w:p>
    <w:p w14:paraId="7C0077FD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zarejestrowanie zgłoszenia w SOZ przez Zamawiającego i przekazanie go do grupy Wykonawcy. Wykonawca ma za zadanie nadać Zgłoszeniu status SKOMPLETOWANE.</w:t>
      </w:r>
    </w:p>
    <w:p w14:paraId="39082590" w14:textId="77777777" w:rsidR="00A904EE" w:rsidRPr="004C1005" w:rsidRDefault="00A904EE" w:rsidP="00A904EE">
      <w:pPr>
        <w:spacing w:after="0"/>
      </w:pPr>
    </w:p>
    <w:p w14:paraId="0895DA82" w14:textId="1EE89422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zapoznanie się z procedurami przekazanymi przez Zamawiającego</w:t>
      </w:r>
      <w:r w:rsidR="00E9173A">
        <w:t xml:space="preserve"> </w:t>
      </w:r>
      <w:r w:rsidRPr="004C1005">
        <w:t>i wypracowanie z Zamawiającym brakujących, o ile takie będą;</w:t>
      </w:r>
    </w:p>
    <w:p w14:paraId="77EC74DB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oświadczenie Wykonawcy o zapoznaniu się z procedurami.</w:t>
      </w:r>
    </w:p>
    <w:p w14:paraId="454BE846" w14:textId="77777777" w:rsidR="00A904EE" w:rsidRPr="004C1005" w:rsidRDefault="00A904EE" w:rsidP="00A904EE">
      <w:pPr>
        <w:spacing w:after="0"/>
      </w:pPr>
    </w:p>
    <w:p w14:paraId="0C1AA2DE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przekazanie Zamawiającemu pisemnej listy konsultantów w poszczególnych usługach. Lista będzie zawierać imię, nazwisko, telefon, adres e-mail każdego konsultanta;</w:t>
      </w:r>
    </w:p>
    <w:p w14:paraId="74E6E587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dokumentu zawierającego listę konsultantów wraz z podaniem ich adresów e-mail, numerów telefonów oraz obszarów merytorycznych za które są odpowiedzialni.</w:t>
      </w:r>
    </w:p>
    <w:p w14:paraId="590065CD" w14:textId="77777777" w:rsidR="00A904EE" w:rsidRPr="004C1005" w:rsidRDefault="00A904EE" w:rsidP="00A904EE">
      <w:pPr>
        <w:spacing w:after="0"/>
      </w:pPr>
    </w:p>
    <w:p w14:paraId="7F4E49C1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uzgodnienie z Zamawiającym szczegółowych zakresów uprawnień (w zakresie „tylko do odczytu”) do Środowisk dla pracowników Zamawiającego;</w:t>
      </w:r>
    </w:p>
    <w:p w14:paraId="79705A9C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dokumentu zawierającego wskazanie elementów </w:t>
      </w:r>
      <w:r>
        <w:t>ITS</w:t>
      </w:r>
      <w:r w:rsidRPr="004C1005">
        <w:t>, do których będzie miał dostęp Zamawiający.</w:t>
      </w:r>
    </w:p>
    <w:p w14:paraId="66510948" w14:textId="77777777" w:rsidR="00A904EE" w:rsidRPr="004C1005" w:rsidRDefault="00A904EE" w:rsidP="00A904EE">
      <w:pPr>
        <w:spacing w:after="0"/>
      </w:pPr>
    </w:p>
    <w:p w14:paraId="4DDDFDAD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opracowanie, przy udziale Zamawiającego, szczegółowej procedury tworzenia i odtwarzania kopii bezpieczeństwa (polityka backupu);</w:t>
      </w:r>
    </w:p>
    <w:p w14:paraId="5859AC9D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dokumentu określającego zasady dotyczące sposobu oraz terminów przekazywania, odtwarzania i tworzenia kopii bezpieczeństwa.</w:t>
      </w:r>
    </w:p>
    <w:p w14:paraId="033FE9EA" w14:textId="77777777" w:rsidR="00A904EE" w:rsidRPr="004C1005" w:rsidRDefault="00A904EE" w:rsidP="00A904EE">
      <w:pPr>
        <w:spacing w:after="0"/>
      </w:pPr>
    </w:p>
    <w:p w14:paraId="45FD788B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dopracowanie z Zamawiającym wzoru Raportu Miesięcznego w podziale dla poszczególnych usług;</w:t>
      </w:r>
    </w:p>
    <w:p w14:paraId="280651BA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ustalonego z Zamawiającym wzoru Raportu Miesięcznego.</w:t>
      </w:r>
    </w:p>
    <w:p w14:paraId="157A2643" w14:textId="77777777" w:rsidR="00A904EE" w:rsidRPr="004C1005" w:rsidRDefault="00A904EE" w:rsidP="00A904EE">
      <w:pPr>
        <w:spacing w:after="0"/>
      </w:pPr>
    </w:p>
    <w:p w14:paraId="0A1A9C14" w14:textId="77777777" w:rsidR="00A904EE" w:rsidRPr="004C1005" w:rsidRDefault="00A904EE" w:rsidP="00A904EE">
      <w:pPr>
        <w:numPr>
          <w:ilvl w:val="0"/>
          <w:numId w:val="1"/>
        </w:numPr>
        <w:spacing w:after="0"/>
      </w:pPr>
      <w:r w:rsidRPr="004C1005">
        <w:t>przekazanie listy członków poszczególnych grup w SOZ;</w:t>
      </w:r>
    </w:p>
    <w:p w14:paraId="39E26689" w14:textId="77777777" w:rsidR="00A904EE" w:rsidRDefault="00A904EE" w:rsidP="00A904EE">
      <w:pPr>
        <w:spacing w:after="0"/>
      </w:pPr>
      <w:r w:rsidRPr="004C1005">
        <w:rPr>
          <w:b/>
        </w:rPr>
        <w:t>Weryfikacja:</w:t>
      </w:r>
      <w:r w:rsidRPr="004C1005">
        <w:t xml:space="preserve"> otrzymanie listy os</w:t>
      </w:r>
      <w:r>
        <w:t xml:space="preserve">ób, które będą miały dostęp do </w:t>
      </w:r>
      <w:r w:rsidRPr="004C1005">
        <w:t>SOZ za pomocą zdalnego łącza w ramach poszczególnych grup SOZ.</w:t>
      </w:r>
    </w:p>
    <w:p w14:paraId="3D84633F" w14:textId="77777777" w:rsidR="00A904EE" w:rsidRPr="004C1005" w:rsidRDefault="00A904EE" w:rsidP="00A904EE">
      <w:pPr>
        <w:spacing w:after="0"/>
      </w:pPr>
    </w:p>
    <w:p w14:paraId="1AE03AAF" w14:textId="77777777" w:rsidR="00A904EE" w:rsidRPr="004C1005" w:rsidRDefault="00A904EE" w:rsidP="00A904EE">
      <w:pPr>
        <w:spacing w:after="0"/>
      </w:pPr>
    </w:p>
    <w:p w14:paraId="27381A67" w14:textId="528335DA" w:rsidR="00A904EE" w:rsidRDefault="00A904EE" w:rsidP="00A904EE">
      <w:pPr>
        <w:spacing w:after="0"/>
      </w:pPr>
      <w:r w:rsidRPr="004C1005">
        <w:t>Po zatwierdzeniu wszystkich prac oraz otrzymaniu stosownych oświadczeń Wykonawcy Zamawiający podpisze Protokół zakończenia Okresu Przygotowawczego. Oświadczenia złożone muszą być, p</w:t>
      </w:r>
      <w:r>
        <w:t>od rygorem nieważności, w postaci</w:t>
      </w:r>
      <w:r w:rsidRPr="004C1005">
        <w:t xml:space="preserve"> </w:t>
      </w:r>
      <w:r w:rsidRPr="00E9173A">
        <w:t>pi</w:t>
      </w:r>
      <w:r w:rsidR="00454787" w:rsidRPr="00E9173A">
        <w:t>semnej przez Kierownika Zespołu</w:t>
      </w:r>
      <w:r w:rsidRPr="00E9173A">
        <w:t xml:space="preserve"> lub Sygnatariuszy Umowy po </w:t>
      </w:r>
      <w:r>
        <w:t>stronie Wykonawcy.</w:t>
      </w:r>
    </w:p>
    <w:p w14:paraId="5293304A" w14:textId="77777777" w:rsidR="00227F07" w:rsidRDefault="00227F07" w:rsidP="00A904EE">
      <w:pPr>
        <w:spacing w:after="0"/>
      </w:pPr>
    </w:p>
    <w:p w14:paraId="2E599831" w14:textId="59F3A8CC" w:rsidR="00A904EE" w:rsidRPr="00642276" w:rsidRDefault="00A904EE" w:rsidP="005A4991">
      <w:pPr>
        <w:pStyle w:val="Akapitzlist"/>
        <w:numPr>
          <w:ilvl w:val="0"/>
          <w:numId w:val="8"/>
        </w:numPr>
        <w:spacing w:after="0"/>
        <w:rPr>
          <w:b/>
        </w:rPr>
      </w:pPr>
      <w:r w:rsidRPr="00642276">
        <w:rPr>
          <w:b/>
        </w:rPr>
        <w:t>Sposób i zasady realizacji Umowy</w:t>
      </w:r>
    </w:p>
    <w:p w14:paraId="3E30612C" w14:textId="7D1ABA78" w:rsidR="00A904EE" w:rsidRPr="00642276" w:rsidRDefault="00A904EE" w:rsidP="00A904EE">
      <w:pPr>
        <w:spacing w:after="0"/>
      </w:pPr>
      <w:r w:rsidRPr="00642276">
        <w:t xml:space="preserve">Organizacja prac Wykonawcy zostanie dostosowana do struktury </w:t>
      </w:r>
      <w:r>
        <w:t>Zamawiającego dedykowanej do realizacji Umowy</w:t>
      </w:r>
      <w:r w:rsidR="00B902EE">
        <w:t xml:space="preserve"> </w:t>
      </w:r>
      <w:r w:rsidR="00B902EE" w:rsidRPr="00B902EE">
        <w:rPr>
          <w:color w:val="FF0000"/>
        </w:rPr>
        <w:t>– Zespół Zamawiającego</w:t>
      </w:r>
      <w:r w:rsidRPr="00642276">
        <w:t>.</w:t>
      </w:r>
    </w:p>
    <w:p w14:paraId="610CB8DD" w14:textId="77777777" w:rsidR="00A904EE" w:rsidRPr="00642276" w:rsidRDefault="00A904EE" w:rsidP="00A904EE">
      <w:pPr>
        <w:spacing w:after="0"/>
        <w:rPr>
          <w:i/>
        </w:rPr>
      </w:pPr>
      <w:r w:rsidRPr="00642276">
        <w:t xml:space="preserve">Wszystkie osoby powołane do pełnienia funkcji opisanych w niniejszym Załączniku </w:t>
      </w:r>
      <w:r>
        <w:t>wskazane</w:t>
      </w:r>
      <w:r w:rsidRPr="00642276">
        <w:t xml:space="preserve"> będą przez każdą ze Stron w Okresie Przygotowawczym. Wszelkie zmiany w zakresie osób wskazanych wymagają poinformowania drugiej Strony w formie pisemnej na 3 Dni R</w:t>
      </w:r>
      <w:r>
        <w:t>obocze przed dokonaniem zmiany.</w:t>
      </w:r>
    </w:p>
    <w:p w14:paraId="401CD4FF" w14:textId="77777777" w:rsidR="00A904EE" w:rsidRPr="00642276" w:rsidRDefault="00A904EE" w:rsidP="00A904EE">
      <w:pPr>
        <w:spacing w:after="0"/>
      </w:pPr>
      <w:r w:rsidRPr="00642276">
        <w:t xml:space="preserve">Każda </w:t>
      </w:r>
      <w:r>
        <w:t>ze wskazanych osób</w:t>
      </w:r>
      <w:r w:rsidRPr="00642276">
        <w:t xml:space="preserve"> posiadać będzie kompetencje i uprawnienia do wykonywania zadań jej powierzonych zgodnie z treścią Umowy, w tym niniejszego Załącznika.</w:t>
      </w:r>
    </w:p>
    <w:p w14:paraId="2D2404E4" w14:textId="77777777" w:rsidR="00A904EE" w:rsidRPr="00642276" w:rsidRDefault="00A904EE" w:rsidP="00A904EE">
      <w:pPr>
        <w:spacing w:after="0"/>
      </w:pPr>
      <w:r w:rsidRPr="00642276">
        <w:t>W celu należytej realizacji Umowy Strony powołają swoich przedstawicieli, którzy pełnić będą funkcje zgodnie z opisaną poniżej strukturą.</w:t>
      </w:r>
    </w:p>
    <w:p w14:paraId="59DC78E4" w14:textId="77777777" w:rsidR="00A904EE" w:rsidRPr="00642276" w:rsidRDefault="00A904EE" w:rsidP="00A904EE">
      <w:pPr>
        <w:spacing w:after="0"/>
      </w:pPr>
      <w:bookmarkStart w:id="1" w:name="_Toc237972280"/>
    </w:p>
    <w:bookmarkEnd w:id="1"/>
    <w:p w14:paraId="30224A41" w14:textId="6079880C" w:rsidR="00BD0521" w:rsidRDefault="00144D14">
      <w:pPr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 xml:space="preserve">Przed zakończeniem okresu przygotowawczego </w:t>
      </w:r>
      <w:r w:rsidR="00697539">
        <w:rPr>
          <w:b/>
          <w:color w:val="2E74B5" w:themeColor="accent1" w:themeShade="BF"/>
        </w:rPr>
        <w:t xml:space="preserve">Wykonawca przedstawi Zamawiającemu </w:t>
      </w:r>
      <w:r w:rsidR="00922924">
        <w:rPr>
          <w:b/>
          <w:color w:val="2E74B5" w:themeColor="accent1" w:themeShade="BF"/>
        </w:rPr>
        <w:t>dokument</w:t>
      </w:r>
      <w:r w:rsidR="00697539">
        <w:rPr>
          <w:b/>
          <w:color w:val="2E74B5" w:themeColor="accent1" w:themeShade="BF"/>
        </w:rPr>
        <w:t xml:space="preserve"> opisujący procedurę przekazania zarządzania infrastrukturą</w:t>
      </w:r>
      <w:r w:rsidR="004A1618">
        <w:rPr>
          <w:b/>
          <w:color w:val="2E74B5" w:themeColor="accent1" w:themeShade="BF"/>
        </w:rPr>
        <w:t xml:space="preserve"> zawierające m.in.:</w:t>
      </w:r>
    </w:p>
    <w:p w14:paraId="4DE31D3D" w14:textId="07BA42DC" w:rsidR="00BF10F6" w:rsidRDefault="00BF10F6" w:rsidP="00D11319">
      <w:pPr>
        <w:spacing w:after="0"/>
      </w:pPr>
      <w:r>
        <w:t>Inwentaryzacja zasobów:</w:t>
      </w:r>
    </w:p>
    <w:p w14:paraId="1CE585BA" w14:textId="5AC2816E" w:rsidR="00BF10F6" w:rsidRDefault="00BF10F6" w:rsidP="00D11319">
      <w:pPr>
        <w:pStyle w:val="Akapitzlist"/>
        <w:numPr>
          <w:ilvl w:val="3"/>
          <w:numId w:val="13"/>
        </w:numPr>
        <w:spacing w:after="0"/>
        <w:ind w:left="709" w:hanging="283"/>
      </w:pPr>
      <w:r>
        <w:t>Serwery fizyczne:</w:t>
      </w:r>
    </w:p>
    <w:p w14:paraId="2C47FEDF" w14:textId="30A055F9" w:rsidR="00BF10F6" w:rsidRDefault="00BF10F6" w:rsidP="00D11319">
      <w:pPr>
        <w:pStyle w:val="Akapitzlist"/>
        <w:numPr>
          <w:ilvl w:val="0"/>
          <w:numId w:val="14"/>
        </w:numPr>
        <w:spacing w:after="0"/>
      </w:pPr>
      <w:r>
        <w:t>list</w:t>
      </w:r>
      <w:r w:rsidR="00D11319">
        <w:t>a</w:t>
      </w:r>
      <w:r>
        <w:t xml:space="preserve"> wszystkich serwerów fizycznych, w tym ich specyfikacje (np. model, producent, parametry techniczne).</w:t>
      </w:r>
    </w:p>
    <w:p w14:paraId="610983BB" w14:textId="33E47D53" w:rsidR="00BF10F6" w:rsidRDefault="00BF10F6" w:rsidP="00D11319">
      <w:pPr>
        <w:pStyle w:val="Akapitzlist"/>
        <w:numPr>
          <w:ilvl w:val="0"/>
          <w:numId w:val="14"/>
        </w:numPr>
        <w:spacing w:after="0"/>
      </w:pPr>
      <w:r>
        <w:t>lokalizacje serwerów oraz numery seryjne</w:t>
      </w:r>
      <w:r w:rsidR="00D11319">
        <w:t xml:space="preserve">, </w:t>
      </w:r>
      <w:r w:rsidR="002A6EB6">
        <w:t>lista oraz dokumenty wykorzystywanych procedur administracyjnych</w:t>
      </w:r>
    </w:p>
    <w:p w14:paraId="450F8B27" w14:textId="77777777" w:rsidR="00BF10F6" w:rsidRDefault="00BF10F6" w:rsidP="00D11319">
      <w:pPr>
        <w:pStyle w:val="Akapitzlist"/>
        <w:numPr>
          <w:ilvl w:val="3"/>
          <w:numId w:val="13"/>
        </w:numPr>
        <w:spacing w:after="0"/>
        <w:ind w:left="709" w:hanging="283"/>
      </w:pPr>
      <w:r>
        <w:t>Zasoby chmurowe:</w:t>
      </w:r>
    </w:p>
    <w:p w14:paraId="005A386E" w14:textId="1BDAF47B" w:rsidR="00BF10F6" w:rsidRDefault="00BF10F6" w:rsidP="002A6EB6">
      <w:pPr>
        <w:pStyle w:val="Akapitzlist"/>
        <w:numPr>
          <w:ilvl w:val="0"/>
          <w:numId w:val="15"/>
        </w:numPr>
        <w:spacing w:after="0"/>
      </w:pPr>
      <w:r>
        <w:t>Udokumentuj wszystkie zasoby w chmurze, takie jak maszyny wirtualne, dyski, bazy danych</w:t>
      </w:r>
      <w:r w:rsidR="00294CDA">
        <w:t>, kopie zapasowe</w:t>
      </w:r>
      <w:r>
        <w:t xml:space="preserve"> itp.</w:t>
      </w:r>
    </w:p>
    <w:p w14:paraId="20337E99" w14:textId="77777777" w:rsidR="00BF10F6" w:rsidRDefault="00BF10F6" w:rsidP="002A6EB6">
      <w:pPr>
        <w:pStyle w:val="Akapitzlist"/>
        <w:numPr>
          <w:ilvl w:val="0"/>
          <w:numId w:val="15"/>
        </w:numPr>
        <w:spacing w:after="0"/>
      </w:pPr>
      <w:r>
        <w:t xml:space="preserve">Wymień dostawców chmury (np. AWS, </w:t>
      </w:r>
      <w:proofErr w:type="spellStart"/>
      <w:r>
        <w:t>Azure</w:t>
      </w:r>
      <w:proofErr w:type="spellEnd"/>
      <w:r>
        <w:t xml:space="preserve">, Google </w:t>
      </w:r>
      <w:proofErr w:type="spellStart"/>
      <w:r>
        <w:t>Cloud</w:t>
      </w:r>
      <w:proofErr w:type="spellEnd"/>
      <w:r>
        <w:t>) oraz ich konfiguracje.</w:t>
      </w:r>
    </w:p>
    <w:p w14:paraId="728C749E" w14:textId="77777777" w:rsidR="00BF10F6" w:rsidRDefault="00BF10F6" w:rsidP="00D11319">
      <w:pPr>
        <w:pStyle w:val="Akapitzlist"/>
        <w:numPr>
          <w:ilvl w:val="3"/>
          <w:numId w:val="13"/>
        </w:numPr>
        <w:spacing w:after="0"/>
        <w:ind w:left="709" w:hanging="283"/>
      </w:pPr>
      <w:r>
        <w:t>Macierze dyskowe:</w:t>
      </w:r>
    </w:p>
    <w:p w14:paraId="274E3811" w14:textId="02681A80" w:rsidR="002A6EB6" w:rsidRDefault="002A6EB6" w:rsidP="00294CDA">
      <w:pPr>
        <w:pStyle w:val="Akapitzlist"/>
        <w:numPr>
          <w:ilvl w:val="0"/>
          <w:numId w:val="16"/>
        </w:numPr>
        <w:spacing w:after="0"/>
      </w:pPr>
      <w:r>
        <w:t>L</w:t>
      </w:r>
      <w:r w:rsidR="00BF10F6">
        <w:t>ist</w:t>
      </w:r>
      <w:r>
        <w:t>a</w:t>
      </w:r>
      <w:r w:rsidR="00BF10F6">
        <w:t xml:space="preserve"> macierzy dyskowych, wskazując ich pojemność, typ (SAN, NAS), producenta i model</w:t>
      </w:r>
      <w:r>
        <w:t xml:space="preserve">, </w:t>
      </w:r>
      <w:r w:rsidR="00294CDA">
        <w:t>wykorzystanie zasobów, lista oraz dokumenty wykorzystywanych procedur administracyjnych</w:t>
      </w:r>
      <w:r w:rsidR="00BF10F6">
        <w:t>.</w:t>
      </w:r>
    </w:p>
    <w:p w14:paraId="1749501C" w14:textId="3BC17379" w:rsidR="00BF10F6" w:rsidRDefault="00BF10F6" w:rsidP="00294CDA">
      <w:pPr>
        <w:pStyle w:val="Akapitzlist"/>
        <w:numPr>
          <w:ilvl w:val="3"/>
          <w:numId w:val="13"/>
        </w:numPr>
        <w:spacing w:after="0"/>
        <w:ind w:left="851"/>
      </w:pPr>
      <w:r>
        <w:t>Urządzenia sieciowe:</w:t>
      </w:r>
    </w:p>
    <w:p w14:paraId="7292F678" w14:textId="7454BC1B" w:rsidR="00BF10F6" w:rsidRDefault="00BF10F6" w:rsidP="00294CDA">
      <w:pPr>
        <w:pStyle w:val="Akapitzlist"/>
        <w:numPr>
          <w:ilvl w:val="0"/>
          <w:numId w:val="16"/>
        </w:numPr>
        <w:spacing w:after="0"/>
      </w:pPr>
      <w:r>
        <w:t>Opis urządze</w:t>
      </w:r>
      <w:r w:rsidR="00294CDA">
        <w:t>ń</w:t>
      </w:r>
      <w:r>
        <w:t xml:space="preserve"> sieciow</w:t>
      </w:r>
      <w:r w:rsidR="00294CDA">
        <w:t>ych</w:t>
      </w:r>
      <w:r>
        <w:t>, takie jak routery, przełączniki, firewalle</w:t>
      </w:r>
      <w:r w:rsidR="00294CDA">
        <w:t>, lista oraz dokumenty wykorzystywanych procedur administracyjnych.</w:t>
      </w:r>
    </w:p>
    <w:p w14:paraId="0B06518F" w14:textId="2EC07D8A" w:rsidR="00BF10F6" w:rsidRDefault="00294CDA" w:rsidP="00294CDA">
      <w:pPr>
        <w:pStyle w:val="Akapitzlist"/>
        <w:numPr>
          <w:ilvl w:val="0"/>
          <w:numId w:val="16"/>
        </w:numPr>
        <w:spacing w:after="0"/>
      </w:pPr>
      <w:r>
        <w:t>K</w:t>
      </w:r>
      <w:r w:rsidR="00BF10F6">
        <w:t>onfiguracje, adresy IP i hasła dostępu.</w:t>
      </w:r>
    </w:p>
    <w:p w14:paraId="0C738716" w14:textId="77777777" w:rsidR="00BF10F6" w:rsidRDefault="00BF10F6" w:rsidP="00294CDA">
      <w:pPr>
        <w:pStyle w:val="Akapitzlist"/>
        <w:numPr>
          <w:ilvl w:val="3"/>
          <w:numId w:val="13"/>
        </w:numPr>
        <w:spacing w:after="0"/>
        <w:ind w:left="709" w:hanging="283"/>
      </w:pPr>
      <w:r>
        <w:t>Biblioteki taśmowe:</w:t>
      </w:r>
    </w:p>
    <w:p w14:paraId="155C2525" w14:textId="471209F1" w:rsidR="004A1618" w:rsidRDefault="00BF10F6" w:rsidP="00860570">
      <w:pPr>
        <w:pStyle w:val="Akapitzlist"/>
        <w:numPr>
          <w:ilvl w:val="1"/>
          <w:numId w:val="13"/>
        </w:numPr>
        <w:spacing w:after="0"/>
        <w:ind w:left="1276" w:hanging="283"/>
      </w:pPr>
      <w:r>
        <w:t>Udokumentuj biblioteki taśmowe, wskazując modele, pojemność, rodzaje taśm itp.</w:t>
      </w:r>
    </w:p>
    <w:p w14:paraId="56391D6C" w14:textId="77777777" w:rsidR="003025A1" w:rsidRDefault="003025A1" w:rsidP="003025A1">
      <w:pPr>
        <w:spacing w:after="0"/>
      </w:pPr>
    </w:p>
    <w:p w14:paraId="5B51FE29" w14:textId="51160E8D" w:rsidR="003025A1" w:rsidRDefault="003025A1" w:rsidP="003025A1">
      <w:pPr>
        <w:spacing w:after="0"/>
      </w:pPr>
      <w:r>
        <w:t>Dokumentacja konfiguracji:</w:t>
      </w:r>
    </w:p>
    <w:p w14:paraId="739056A4" w14:textId="416E8FD2" w:rsidR="003025A1" w:rsidRDefault="003025A1" w:rsidP="00615AF7">
      <w:pPr>
        <w:pStyle w:val="Akapitzlist"/>
        <w:numPr>
          <w:ilvl w:val="0"/>
          <w:numId w:val="17"/>
        </w:numPr>
        <w:spacing w:after="0"/>
        <w:ind w:left="851"/>
      </w:pPr>
      <w:r>
        <w:t>Serwery:</w:t>
      </w:r>
    </w:p>
    <w:p w14:paraId="0358BE87" w14:textId="13635210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Opis konfiguracji systemową, taką jak system operacyjny, usługi, role serwera.</w:t>
      </w:r>
    </w:p>
    <w:p w14:paraId="7E91F8B6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Wymień hasła dostępu do serwerów.</w:t>
      </w:r>
    </w:p>
    <w:p w14:paraId="40FF5CBF" w14:textId="6391C9D5" w:rsidR="003025A1" w:rsidRDefault="003025A1" w:rsidP="00615AF7">
      <w:pPr>
        <w:pStyle w:val="Akapitzlist"/>
        <w:numPr>
          <w:ilvl w:val="0"/>
          <w:numId w:val="17"/>
        </w:numPr>
        <w:spacing w:after="0"/>
        <w:ind w:left="851"/>
      </w:pPr>
      <w:r>
        <w:t>Chmura:</w:t>
      </w:r>
    </w:p>
    <w:p w14:paraId="1F95E454" w14:textId="0DCD807D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Konfiguracje maszyn wirtualnych, dysków, baz danych.</w:t>
      </w:r>
    </w:p>
    <w:p w14:paraId="5465354B" w14:textId="643F9C73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Wykorzysta</w:t>
      </w:r>
      <w:r w:rsidR="00615AF7">
        <w:t>nie</w:t>
      </w:r>
      <w:r>
        <w:t xml:space="preserve"> narzędzia do automatycznego zarządzania konfiguracją, </w:t>
      </w:r>
    </w:p>
    <w:p w14:paraId="49BA62BA" w14:textId="6E1AF08D" w:rsidR="003025A1" w:rsidRDefault="003025A1" w:rsidP="00615AF7">
      <w:pPr>
        <w:pStyle w:val="Akapitzlist"/>
        <w:numPr>
          <w:ilvl w:val="0"/>
          <w:numId w:val="17"/>
        </w:numPr>
        <w:spacing w:after="0"/>
        <w:ind w:left="851"/>
      </w:pPr>
      <w:r>
        <w:t>Macierze i urządzenia sieciowe:</w:t>
      </w:r>
    </w:p>
    <w:p w14:paraId="0E6A434E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Opisz ustawienia, takie jak RAID, VLAN, adresy IP.</w:t>
      </w:r>
    </w:p>
    <w:p w14:paraId="1DA4B0A0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lastRenderedPageBreak/>
        <w:t>Wymień hasła dostępu.</w:t>
      </w:r>
    </w:p>
    <w:p w14:paraId="5218A0D2" w14:textId="769D2E98" w:rsidR="003025A1" w:rsidRDefault="003025A1" w:rsidP="00EF4B50">
      <w:pPr>
        <w:pStyle w:val="Akapitzlist"/>
        <w:numPr>
          <w:ilvl w:val="0"/>
          <w:numId w:val="17"/>
        </w:numPr>
        <w:spacing w:after="0"/>
        <w:ind w:left="851"/>
      </w:pPr>
      <w:r>
        <w:t>Dostęp do systemów:</w:t>
      </w:r>
    </w:p>
    <w:p w14:paraId="15DE890F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Konta administratorów:</w:t>
      </w:r>
    </w:p>
    <w:p w14:paraId="153CC617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Wymień konta administratorów i ich uprawnienia.</w:t>
      </w:r>
    </w:p>
    <w:p w14:paraId="57881853" w14:textId="77777777" w:rsidR="003025A1" w:rsidRDefault="003025A1" w:rsidP="003025A1">
      <w:pPr>
        <w:pStyle w:val="Akapitzlist"/>
        <w:numPr>
          <w:ilvl w:val="1"/>
          <w:numId w:val="17"/>
        </w:numPr>
        <w:spacing w:after="0"/>
      </w:pPr>
      <w:r>
        <w:t>Udokumentuj, jakie czynności mogą wykonywać.</w:t>
      </w:r>
    </w:p>
    <w:p w14:paraId="1B1A1C4B" w14:textId="2106624A" w:rsidR="003025A1" w:rsidRDefault="003025A1" w:rsidP="00EF4B50">
      <w:pPr>
        <w:pStyle w:val="Akapitzlist"/>
        <w:numPr>
          <w:ilvl w:val="0"/>
          <w:numId w:val="17"/>
        </w:numPr>
        <w:spacing w:after="0"/>
        <w:ind w:left="851"/>
      </w:pPr>
      <w:r>
        <w:t>Hasła dostępu:</w:t>
      </w:r>
    </w:p>
    <w:p w14:paraId="53BC318D" w14:textId="64196E12" w:rsidR="003025A1" w:rsidRDefault="00B61FDD" w:rsidP="003025A1">
      <w:pPr>
        <w:pStyle w:val="Akapitzlist"/>
        <w:numPr>
          <w:ilvl w:val="1"/>
          <w:numId w:val="17"/>
        </w:numPr>
        <w:spacing w:after="0"/>
      </w:pPr>
      <w:r>
        <w:t>Sposób bezpiecznego przekazania</w:t>
      </w:r>
      <w:r w:rsidR="003025A1">
        <w:t xml:space="preserve"> </w:t>
      </w:r>
      <w:r>
        <w:t>haseł</w:t>
      </w:r>
      <w:r w:rsidR="003025A1">
        <w:t xml:space="preserve"> dostępu do wszystkich zasobów.</w:t>
      </w:r>
    </w:p>
    <w:p w14:paraId="7F4B2CB7" w14:textId="0204AC9C" w:rsidR="001E1192" w:rsidRDefault="001E1192" w:rsidP="009C64E3">
      <w:pPr>
        <w:pStyle w:val="Akapitzlist"/>
        <w:numPr>
          <w:ilvl w:val="0"/>
          <w:numId w:val="17"/>
        </w:numPr>
        <w:spacing w:after="0"/>
        <w:ind w:left="851" w:hanging="425"/>
      </w:pPr>
      <w:r>
        <w:t>Dokumentacja konfiguracji:</w:t>
      </w:r>
    </w:p>
    <w:p w14:paraId="01FF7739" w14:textId="57FC3C10" w:rsidR="001E1192" w:rsidRDefault="001E1192" w:rsidP="009C64E3">
      <w:pPr>
        <w:pStyle w:val="Akapitzlist"/>
        <w:numPr>
          <w:ilvl w:val="0"/>
          <w:numId w:val="18"/>
        </w:numPr>
        <w:spacing w:after="0"/>
      </w:pPr>
      <w:r>
        <w:t>Opis konfiguracj</w:t>
      </w:r>
      <w:r w:rsidR="009C64E3">
        <w:t>i</w:t>
      </w:r>
      <w:r>
        <w:t xml:space="preserve"> każdego zasobu, w tym ustawienia systemowe, hasła dostępu, adresy IP, konfiguracje sieciowe itp.</w:t>
      </w:r>
    </w:p>
    <w:p w14:paraId="0E970FF1" w14:textId="5CDDA703" w:rsidR="001E1192" w:rsidRDefault="009C64E3" w:rsidP="009C64E3">
      <w:pPr>
        <w:pStyle w:val="Akapitzlist"/>
        <w:numPr>
          <w:ilvl w:val="0"/>
          <w:numId w:val="17"/>
        </w:numPr>
        <w:spacing w:after="0"/>
        <w:ind w:left="851"/>
      </w:pPr>
      <w:r>
        <w:t>Opis d</w:t>
      </w:r>
      <w:r w:rsidR="001E1192">
        <w:t>ostęp do systemów:</w:t>
      </w:r>
    </w:p>
    <w:p w14:paraId="544B473F" w14:textId="475A9310" w:rsidR="001E1192" w:rsidRDefault="001E1192" w:rsidP="009C64E3">
      <w:pPr>
        <w:pStyle w:val="Akapitzlist"/>
        <w:numPr>
          <w:ilvl w:val="0"/>
          <w:numId w:val="18"/>
        </w:numPr>
        <w:spacing w:after="0"/>
      </w:pPr>
      <w:r>
        <w:t>Udokument</w:t>
      </w:r>
      <w:r w:rsidR="009C64E3">
        <w:t>owanie</w:t>
      </w:r>
      <w:r>
        <w:t>, jakie uprawnienia i hasła dostępu są wymagane do zarządzania poszczególnymi zasobami.</w:t>
      </w:r>
    </w:p>
    <w:p w14:paraId="66F92CA7" w14:textId="77777777" w:rsidR="001E1192" w:rsidRDefault="001E1192" w:rsidP="009C64E3">
      <w:pPr>
        <w:pStyle w:val="Akapitzlist"/>
        <w:numPr>
          <w:ilvl w:val="0"/>
          <w:numId w:val="18"/>
        </w:numPr>
        <w:spacing w:after="0"/>
      </w:pPr>
      <w:r>
        <w:t>Wymień konta administratorów i ich uprawnienia.</w:t>
      </w:r>
    </w:p>
    <w:p w14:paraId="0032EAAC" w14:textId="56193562" w:rsidR="001E1192" w:rsidRDefault="001E1192" w:rsidP="009C64E3">
      <w:pPr>
        <w:pStyle w:val="Akapitzlist"/>
        <w:numPr>
          <w:ilvl w:val="0"/>
          <w:numId w:val="17"/>
        </w:numPr>
        <w:spacing w:after="0"/>
        <w:ind w:left="851"/>
      </w:pPr>
      <w:r>
        <w:t>Procedury awaryjne:</w:t>
      </w:r>
    </w:p>
    <w:p w14:paraId="3C618075" w14:textId="5FDA3E1C" w:rsidR="001E1192" w:rsidRDefault="00BD1531" w:rsidP="009C64E3">
      <w:pPr>
        <w:pStyle w:val="Akapitzlist"/>
        <w:numPr>
          <w:ilvl w:val="0"/>
          <w:numId w:val="18"/>
        </w:numPr>
        <w:spacing w:after="0"/>
      </w:pPr>
      <w:r>
        <w:t>P</w:t>
      </w:r>
      <w:r w:rsidR="001E1192">
        <w:t>rocedury awaryjne dla każdego zasobu, takie jak restartowanie serwerów, odtwarzanie danych z kopii zapasowych itp.</w:t>
      </w:r>
    </w:p>
    <w:p w14:paraId="59EE5ED9" w14:textId="0176D235" w:rsidR="001E1192" w:rsidRDefault="001E1192" w:rsidP="009C64E3">
      <w:pPr>
        <w:pStyle w:val="Akapitzlist"/>
        <w:numPr>
          <w:ilvl w:val="0"/>
          <w:numId w:val="17"/>
        </w:numPr>
        <w:spacing w:after="0"/>
        <w:ind w:left="851"/>
      </w:pPr>
      <w:r>
        <w:t>Kopie zapasowe:</w:t>
      </w:r>
    </w:p>
    <w:p w14:paraId="28B98ABE" w14:textId="5DA2E3AD" w:rsidR="001E1192" w:rsidRDefault="00BD1531" w:rsidP="009C64E3">
      <w:pPr>
        <w:pStyle w:val="Akapitzlist"/>
        <w:numPr>
          <w:ilvl w:val="0"/>
          <w:numId w:val="18"/>
        </w:numPr>
        <w:spacing w:after="0"/>
      </w:pPr>
      <w:r>
        <w:t>P</w:t>
      </w:r>
      <w:r w:rsidR="001E1192">
        <w:t>lan kopii zapasowych dla wszystkich zasobów.</w:t>
      </w:r>
    </w:p>
    <w:p w14:paraId="710C61AE" w14:textId="4227FDF9" w:rsidR="001E1192" w:rsidRDefault="00BD1531" w:rsidP="009C64E3">
      <w:pPr>
        <w:pStyle w:val="Akapitzlist"/>
        <w:numPr>
          <w:ilvl w:val="0"/>
          <w:numId w:val="18"/>
        </w:numPr>
        <w:spacing w:after="0"/>
      </w:pPr>
      <w:r>
        <w:t>C</w:t>
      </w:r>
      <w:r w:rsidR="001E1192">
        <w:t>zęstotliwość tworzenia kopii, lokalizacje przechowywania i procedury przywracania.</w:t>
      </w:r>
    </w:p>
    <w:p w14:paraId="030C3512" w14:textId="38225C70" w:rsidR="001E1192" w:rsidRDefault="001E1192" w:rsidP="009C64E3">
      <w:pPr>
        <w:pStyle w:val="Akapitzlist"/>
        <w:numPr>
          <w:ilvl w:val="0"/>
          <w:numId w:val="17"/>
        </w:numPr>
        <w:spacing w:after="0"/>
        <w:ind w:left="851"/>
      </w:pPr>
      <w:r>
        <w:t>Przekazanie wiedzy:</w:t>
      </w:r>
    </w:p>
    <w:p w14:paraId="065C938A" w14:textId="60F4D71F" w:rsidR="001E1192" w:rsidRDefault="00BD1531" w:rsidP="00860570">
      <w:pPr>
        <w:pStyle w:val="Akapitzlist"/>
        <w:numPr>
          <w:ilvl w:val="0"/>
          <w:numId w:val="19"/>
        </w:numPr>
        <w:spacing w:after="0"/>
      </w:pPr>
      <w:r>
        <w:t xml:space="preserve">Plan i </w:t>
      </w:r>
      <w:r w:rsidR="00860570">
        <w:t>czas pogrzebny na s</w:t>
      </w:r>
      <w:r w:rsidR="001E1192">
        <w:t>zkolenie dla nowego administratora, aby przekazać mu pełną wiedzę na temat zarządzanych zasobów.</w:t>
      </w:r>
    </w:p>
    <w:p w14:paraId="199D5E96" w14:textId="072FF079" w:rsidR="00EF3DD2" w:rsidRPr="00EF3DD2" w:rsidRDefault="00EF3DD2" w:rsidP="00EF3DD2">
      <w:pPr>
        <w:pStyle w:val="Akapitzlist"/>
        <w:numPr>
          <w:ilvl w:val="0"/>
          <w:numId w:val="17"/>
        </w:numPr>
        <w:spacing w:after="0"/>
        <w:ind w:left="851"/>
      </w:pPr>
      <w:r>
        <w:t>Wymagania związane z dyrektywą NIS2:</w:t>
      </w:r>
    </w:p>
    <w:p w14:paraId="45426E1E" w14:textId="3A573707" w:rsidR="00EF3DD2" w:rsidRDefault="00EF3DD2" w:rsidP="00354F80">
      <w:pPr>
        <w:pStyle w:val="Akapitzlist"/>
        <w:numPr>
          <w:ilvl w:val="0"/>
          <w:numId w:val="19"/>
        </w:numPr>
        <w:spacing w:after="0"/>
      </w:pPr>
      <w:r>
        <w:t xml:space="preserve">Zgodność z przepisami </w:t>
      </w:r>
      <w:r w:rsidR="00354F80">
        <w:t>procedury oraz sposobów administrowania ITS</w:t>
      </w:r>
    </w:p>
    <w:p w14:paraId="5683F635" w14:textId="77777777" w:rsidR="00EF3DD2" w:rsidRDefault="00EF3DD2" w:rsidP="00EF3DD2">
      <w:pPr>
        <w:pStyle w:val="Akapitzlist"/>
        <w:numPr>
          <w:ilvl w:val="0"/>
          <w:numId w:val="17"/>
        </w:numPr>
        <w:spacing w:after="0"/>
        <w:ind w:left="851"/>
      </w:pPr>
      <w:r>
        <w:t>Zabezpieczenia:</w:t>
      </w:r>
    </w:p>
    <w:p w14:paraId="1F893FF3" w14:textId="00A2F279" w:rsidR="00EF3DD2" w:rsidRDefault="00EF3DD2" w:rsidP="00354F80">
      <w:pPr>
        <w:pStyle w:val="Akapitzlist"/>
        <w:numPr>
          <w:ilvl w:val="0"/>
          <w:numId w:val="19"/>
        </w:numPr>
        <w:spacing w:after="0"/>
      </w:pPr>
      <w:r>
        <w:t>Opis środk</w:t>
      </w:r>
      <w:r w:rsidR="00354F80">
        <w:t>ów</w:t>
      </w:r>
      <w:r>
        <w:t xml:space="preserve"> bezpieczeństwa, takie jak uwierzytelnianie dwuskładnikowe, dostęp do zasobów tylko z wewnętrznej sieci, audyt dostępu itp.</w:t>
      </w:r>
    </w:p>
    <w:p w14:paraId="6F671EF2" w14:textId="1217C056" w:rsidR="00EF3DD2" w:rsidRDefault="00354F80" w:rsidP="00354F80">
      <w:pPr>
        <w:pStyle w:val="Akapitzlist"/>
        <w:numPr>
          <w:ilvl w:val="0"/>
          <w:numId w:val="19"/>
        </w:numPr>
        <w:spacing w:after="0"/>
      </w:pPr>
      <w:r>
        <w:t>Lista</w:t>
      </w:r>
      <w:r w:rsidR="00EF3DD2">
        <w:t xml:space="preserve"> element</w:t>
      </w:r>
      <w:r>
        <w:t>ów</w:t>
      </w:r>
      <w:r w:rsidR="00EF3DD2">
        <w:t xml:space="preserve"> infrastruktury muszą być szczególnie chronione zgodnie z dyrektywą.</w:t>
      </w:r>
    </w:p>
    <w:p w14:paraId="471A536C" w14:textId="378C1FB6" w:rsidR="00EF3DD2" w:rsidRDefault="00354F80" w:rsidP="00354F80">
      <w:pPr>
        <w:pStyle w:val="Akapitzlist"/>
        <w:numPr>
          <w:ilvl w:val="0"/>
          <w:numId w:val="19"/>
        </w:numPr>
        <w:spacing w:after="0"/>
      </w:pPr>
      <w:r>
        <w:t>Sposób na r</w:t>
      </w:r>
      <w:r w:rsidR="00EF3DD2">
        <w:t>aportowanie incydentów</w:t>
      </w:r>
      <w:r>
        <w:t xml:space="preserve">, </w:t>
      </w:r>
      <w:r w:rsidR="00EF3DD2">
        <w:t>procedur</w:t>
      </w:r>
      <w:r>
        <w:t>1</w:t>
      </w:r>
      <w:r w:rsidR="00EF3DD2">
        <w:t xml:space="preserve"> raportowania incydentów związanych z bezpieczeństwem.</w:t>
      </w:r>
    </w:p>
    <w:p w14:paraId="57FF28F4" w14:textId="07DD14D0" w:rsidR="00EF3DD2" w:rsidRDefault="00354F80" w:rsidP="00354F80">
      <w:pPr>
        <w:pStyle w:val="Akapitzlist"/>
        <w:numPr>
          <w:ilvl w:val="0"/>
          <w:numId w:val="19"/>
        </w:numPr>
        <w:spacing w:after="0"/>
      </w:pPr>
      <w:r>
        <w:t>typy</w:t>
      </w:r>
      <w:r w:rsidR="00EF3DD2">
        <w:t xml:space="preserve"> incydentów należy zgłaszać i do kogo.</w:t>
      </w:r>
    </w:p>
    <w:p w14:paraId="72D306DB" w14:textId="77777777" w:rsidR="00EF3DD2" w:rsidRDefault="00EF3DD2" w:rsidP="00EF3DD2">
      <w:pPr>
        <w:pStyle w:val="Akapitzlist"/>
        <w:numPr>
          <w:ilvl w:val="0"/>
          <w:numId w:val="17"/>
        </w:numPr>
        <w:spacing w:after="0"/>
        <w:ind w:left="851"/>
      </w:pPr>
      <w:r>
        <w:t>Przegląd okresowy:</w:t>
      </w:r>
    </w:p>
    <w:p w14:paraId="24BB072E" w14:textId="00778357" w:rsidR="00EF3DD2" w:rsidRDefault="00EF3DD2" w:rsidP="00354F80">
      <w:pPr>
        <w:pStyle w:val="Akapitzlist"/>
        <w:numPr>
          <w:ilvl w:val="0"/>
          <w:numId w:val="20"/>
        </w:numPr>
        <w:spacing w:after="0"/>
      </w:pPr>
      <w:r>
        <w:t>Określ</w:t>
      </w:r>
      <w:r w:rsidR="00354F80">
        <w:t>enie</w:t>
      </w:r>
      <w:r>
        <w:t>, jak często procedura będzie przeglądana i aktualizowana zgodnie z dyrektywą.</w:t>
      </w:r>
    </w:p>
    <w:p w14:paraId="4D5CF9A9" w14:textId="0CC1FCFC" w:rsidR="003025A1" w:rsidRDefault="003025A1" w:rsidP="001E1192">
      <w:pPr>
        <w:pStyle w:val="Akapitzlist"/>
        <w:spacing w:after="0"/>
        <w:ind w:left="709"/>
      </w:pPr>
    </w:p>
    <w:sectPr w:rsidR="003025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4AA1B" w14:textId="77777777" w:rsidR="00025416" w:rsidRDefault="00025416" w:rsidP="006E7099">
      <w:pPr>
        <w:spacing w:after="0"/>
      </w:pPr>
      <w:r>
        <w:separator/>
      </w:r>
    </w:p>
  </w:endnote>
  <w:endnote w:type="continuationSeparator" w:id="0">
    <w:p w14:paraId="35C5EAE4" w14:textId="77777777" w:rsidR="00025416" w:rsidRDefault="00025416" w:rsidP="006E7099">
      <w:pPr>
        <w:spacing w:after="0"/>
      </w:pPr>
      <w:r>
        <w:continuationSeparator/>
      </w:r>
    </w:p>
  </w:endnote>
  <w:endnote w:type="continuationNotice" w:id="1">
    <w:p w14:paraId="60617228" w14:textId="77777777" w:rsidR="00025416" w:rsidRDefault="0002541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86D7A" w14:textId="77777777" w:rsidR="006E7099" w:rsidRDefault="006E70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106CA" w14:textId="77777777" w:rsidR="006E7099" w:rsidRDefault="006E7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89B3" w14:textId="77777777" w:rsidR="006E7099" w:rsidRDefault="006E7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D767E" w14:textId="77777777" w:rsidR="00025416" w:rsidRDefault="00025416" w:rsidP="006E7099">
      <w:pPr>
        <w:spacing w:after="0"/>
      </w:pPr>
      <w:r>
        <w:separator/>
      </w:r>
    </w:p>
  </w:footnote>
  <w:footnote w:type="continuationSeparator" w:id="0">
    <w:p w14:paraId="335F4CF3" w14:textId="77777777" w:rsidR="00025416" w:rsidRDefault="00025416" w:rsidP="006E7099">
      <w:pPr>
        <w:spacing w:after="0"/>
      </w:pPr>
      <w:r>
        <w:continuationSeparator/>
      </w:r>
    </w:p>
  </w:footnote>
  <w:footnote w:type="continuationNotice" w:id="1">
    <w:p w14:paraId="2E37B084" w14:textId="77777777" w:rsidR="00025416" w:rsidRDefault="0002541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E8B34" w14:textId="77777777" w:rsidR="006E7099" w:rsidRDefault="006E70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B4B4D" w14:textId="77777777" w:rsidR="006E7099" w:rsidRDefault="006E70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27BA9" w14:textId="77777777" w:rsidR="006E7099" w:rsidRDefault="006E70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01A8"/>
    <w:multiLevelType w:val="hybridMultilevel"/>
    <w:tmpl w:val="38BAB7CC"/>
    <w:lvl w:ilvl="0" w:tplc="BE4844A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96EF5"/>
    <w:multiLevelType w:val="hybridMultilevel"/>
    <w:tmpl w:val="099629F6"/>
    <w:lvl w:ilvl="0" w:tplc="9BC8B1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64783"/>
    <w:multiLevelType w:val="hybridMultilevel"/>
    <w:tmpl w:val="D6A04EB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D83599"/>
    <w:multiLevelType w:val="hybridMultilevel"/>
    <w:tmpl w:val="536AA2D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5BD7A9E"/>
    <w:multiLevelType w:val="hybridMultilevel"/>
    <w:tmpl w:val="70E221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plc="24426346">
      <w:start w:val="1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66582F"/>
    <w:multiLevelType w:val="hybridMultilevel"/>
    <w:tmpl w:val="0F7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D0224"/>
    <w:multiLevelType w:val="hybridMultilevel"/>
    <w:tmpl w:val="8E3057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08A"/>
    <w:multiLevelType w:val="hybridMultilevel"/>
    <w:tmpl w:val="15526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E5433"/>
    <w:multiLevelType w:val="hybridMultilevel"/>
    <w:tmpl w:val="099629F6"/>
    <w:lvl w:ilvl="0" w:tplc="FFFFFFFF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C4DC8"/>
    <w:multiLevelType w:val="hybridMultilevel"/>
    <w:tmpl w:val="E54651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CB0E6A"/>
    <w:multiLevelType w:val="hybridMultilevel"/>
    <w:tmpl w:val="8BE8D2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F884C90"/>
    <w:multiLevelType w:val="hybridMultilevel"/>
    <w:tmpl w:val="638C70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D408A4"/>
    <w:multiLevelType w:val="hybridMultilevel"/>
    <w:tmpl w:val="6B46DDCC"/>
    <w:lvl w:ilvl="0" w:tplc="5BBCC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33A87"/>
    <w:multiLevelType w:val="hybridMultilevel"/>
    <w:tmpl w:val="3570657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8A877BB"/>
    <w:multiLevelType w:val="hybridMultilevel"/>
    <w:tmpl w:val="385C9870"/>
    <w:lvl w:ilvl="0" w:tplc="686C62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BC8B13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B2E94"/>
    <w:multiLevelType w:val="hybridMultilevel"/>
    <w:tmpl w:val="536AA2D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E0E1740"/>
    <w:multiLevelType w:val="hybridMultilevel"/>
    <w:tmpl w:val="2F86A49C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F800F06"/>
    <w:multiLevelType w:val="hybridMultilevel"/>
    <w:tmpl w:val="157A2A12"/>
    <w:lvl w:ilvl="0" w:tplc="686C62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B4790"/>
    <w:multiLevelType w:val="hybridMultilevel"/>
    <w:tmpl w:val="6360D5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F991956"/>
    <w:multiLevelType w:val="hybridMultilevel"/>
    <w:tmpl w:val="37145A34"/>
    <w:lvl w:ilvl="0" w:tplc="9BC8B1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734176">
    <w:abstractNumId w:val="17"/>
  </w:num>
  <w:num w:numId="2" w16cid:durableId="1606186669">
    <w:abstractNumId w:val="4"/>
  </w:num>
  <w:num w:numId="3" w16cid:durableId="1111053650">
    <w:abstractNumId w:val="12"/>
  </w:num>
  <w:num w:numId="4" w16cid:durableId="1611208424">
    <w:abstractNumId w:val="15"/>
  </w:num>
  <w:num w:numId="5" w16cid:durableId="380784770">
    <w:abstractNumId w:val="16"/>
  </w:num>
  <w:num w:numId="6" w16cid:durableId="1724332360">
    <w:abstractNumId w:val="3"/>
  </w:num>
  <w:num w:numId="7" w16cid:durableId="1657028280">
    <w:abstractNumId w:val="14"/>
  </w:num>
  <w:num w:numId="8" w16cid:durableId="1694649834">
    <w:abstractNumId w:val="5"/>
  </w:num>
  <w:num w:numId="9" w16cid:durableId="1164398638">
    <w:abstractNumId w:val="7"/>
  </w:num>
  <w:num w:numId="10" w16cid:durableId="1190988655">
    <w:abstractNumId w:val="0"/>
  </w:num>
  <w:num w:numId="11" w16cid:durableId="1061709318">
    <w:abstractNumId w:val="6"/>
  </w:num>
  <w:num w:numId="12" w16cid:durableId="1264849186">
    <w:abstractNumId w:val="19"/>
  </w:num>
  <w:num w:numId="13" w16cid:durableId="1456174024">
    <w:abstractNumId w:val="1"/>
  </w:num>
  <w:num w:numId="14" w16cid:durableId="772674959">
    <w:abstractNumId w:val="10"/>
  </w:num>
  <w:num w:numId="15" w16cid:durableId="1251819172">
    <w:abstractNumId w:val="18"/>
  </w:num>
  <w:num w:numId="16" w16cid:durableId="1039281817">
    <w:abstractNumId w:val="11"/>
  </w:num>
  <w:num w:numId="17" w16cid:durableId="1728256855">
    <w:abstractNumId w:val="8"/>
  </w:num>
  <w:num w:numId="18" w16cid:durableId="804469994">
    <w:abstractNumId w:val="2"/>
  </w:num>
  <w:num w:numId="19" w16cid:durableId="872616115">
    <w:abstractNumId w:val="9"/>
  </w:num>
  <w:num w:numId="20" w16cid:durableId="12333532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4EE"/>
    <w:rsid w:val="00025416"/>
    <w:rsid w:val="00144D14"/>
    <w:rsid w:val="0015286C"/>
    <w:rsid w:val="001C3C36"/>
    <w:rsid w:val="001E1192"/>
    <w:rsid w:val="00227F07"/>
    <w:rsid w:val="00294CDA"/>
    <w:rsid w:val="002A6EB6"/>
    <w:rsid w:val="003025A1"/>
    <w:rsid w:val="00354F80"/>
    <w:rsid w:val="003C0306"/>
    <w:rsid w:val="00454787"/>
    <w:rsid w:val="004A1618"/>
    <w:rsid w:val="005104BD"/>
    <w:rsid w:val="005A4991"/>
    <w:rsid w:val="005A4A7D"/>
    <w:rsid w:val="005D67E4"/>
    <w:rsid w:val="00615AF7"/>
    <w:rsid w:val="00684A33"/>
    <w:rsid w:val="00697539"/>
    <w:rsid w:val="006C1088"/>
    <w:rsid w:val="006E7099"/>
    <w:rsid w:val="00784A30"/>
    <w:rsid w:val="00792C4F"/>
    <w:rsid w:val="00860570"/>
    <w:rsid w:val="008A7D75"/>
    <w:rsid w:val="008D6EB5"/>
    <w:rsid w:val="00914275"/>
    <w:rsid w:val="00922924"/>
    <w:rsid w:val="009C64E3"/>
    <w:rsid w:val="00A16F0C"/>
    <w:rsid w:val="00A361DF"/>
    <w:rsid w:val="00A904EE"/>
    <w:rsid w:val="00B61FDD"/>
    <w:rsid w:val="00B902EE"/>
    <w:rsid w:val="00BD0521"/>
    <w:rsid w:val="00BD1531"/>
    <w:rsid w:val="00BF10F6"/>
    <w:rsid w:val="00C35815"/>
    <w:rsid w:val="00C77FFC"/>
    <w:rsid w:val="00CC3911"/>
    <w:rsid w:val="00D11319"/>
    <w:rsid w:val="00DB4434"/>
    <w:rsid w:val="00E72E4C"/>
    <w:rsid w:val="00E9173A"/>
    <w:rsid w:val="00EA1E7E"/>
    <w:rsid w:val="00ED1736"/>
    <w:rsid w:val="00ED24B5"/>
    <w:rsid w:val="00EF3DD2"/>
    <w:rsid w:val="00EF4B50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657D7"/>
  <w15:chartTrackingRefBased/>
  <w15:docId w15:val="{B9ADB694-5003-48D5-92BD-1116BAD5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4E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904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04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04EE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4E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4E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09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E70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709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6E7099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7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736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F3DD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C29BED-C001-4858-8531-C0B167B379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935a3fe-fc68-4188-9771-a8716570591a"/>
    <ds:schemaRef ds:uri="acc32c44-54cb-4e06-b7ad-ef015f8e118d"/>
  </ds:schemaRefs>
</ds:datastoreItem>
</file>

<file path=customXml/itemProps2.xml><?xml version="1.0" encoding="utf-8"?>
<ds:datastoreItem xmlns:ds="http://schemas.openxmlformats.org/officeDocument/2006/customXml" ds:itemID="{B3C1B13E-1840-4597-A8B4-7D0BD7DF7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E5E70F-629E-40AE-A4A3-58C03A509F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1429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Pisarska Ada</cp:lastModifiedBy>
  <cp:revision>2</cp:revision>
  <dcterms:created xsi:type="dcterms:W3CDTF">2023-12-08T11:35:00Z</dcterms:created>
  <dcterms:modified xsi:type="dcterms:W3CDTF">2025-04-15T08:18:00Z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