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80" w:line="257" w:lineRule="auto"/>
        <w:jc w:val="right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Zamawiający: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SIM KZN - Warmia i Mazury Sp. z o.o.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 siedzibą w Olsztynku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Ratusz 1, 11-015 Olsztynek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ind w:left="5628" w:firstLine="0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rPr>
          <w:rFonts w:ascii="Arial" w:cs="Arial" w:eastAsia="Arial" w:hAnsi="Arial"/>
          <w:b w:val="1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rtl w:val="0"/>
        </w:rPr>
        <w:t xml:space="preserve">Podmiot udostępniający zasoby: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48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(pełna nazwa/firma, adres, w zależności od podmiotu: NIP/PESEL)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Rule="auto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240" w:lineRule="auto"/>
        <w:jc w:val="both"/>
        <w:rPr>
          <w:rFonts w:ascii="Arial" w:cs="Arial" w:eastAsia="Arial" w:hAnsi="Arial"/>
          <w:smallCaps w:val="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mallCaps w:val="0"/>
          <w:sz w:val="20"/>
          <w:szCs w:val="20"/>
          <w:rtl w:val="0"/>
        </w:rPr>
        <w:t xml:space="preserve">.......................................................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 w:firstLine="851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(imię, nazwisko)</w:t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ind w:right="5953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center"/>
        <w:rPr>
          <w:rFonts w:ascii="Arial" w:cs="Arial" w:eastAsia="Arial" w:hAnsi="Arial"/>
          <w:b w:val="1"/>
          <w:smallCaps w:val="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u w:val="single"/>
          <w:rtl w:val="0"/>
        </w:rPr>
        <w:t xml:space="preserve">Oświadczenia podmiotu udostępniającego zasoby</w:t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0"/>
          <w:szCs w:val="20"/>
          <w:u w:val="single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0"/>
          <w:szCs w:val="20"/>
          <w:u w:val="single"/>
          <w:rtl w:val="0"/>
        </w:rPr>
        <w:t xml:space="preserve">UWZGLĘDNIAJĄCE PRZESŁANKI WYKLUCZENIA Z ART. 7 UST. 1 USTAWY o szczególnych rozwiązaniach w zakresie przeciwdziałania wspieraniu agresji na Ukrainę oraz służących ochronie bezpieczeństwa narodowego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rtl w:val="0"/>
        </w:rPr>
        <w:t xml:space="preserve">składane na podstawie art. 125 ust. 5 ustawy Pzp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center"/>
        <w:rPr>
          <w:rFonts w:ascii="Arial" w:cs="Arial" w:eastAsia="Arial" w:hAnsi="Arial"/>
          <w:b w:val="1"/>
          <w:smallCaps w:val="0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Na potrzeby postępowania o udzielenie zamówienia publicznego pn. 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Opracowanie dokumentacji projektowej wraz z analizą rzeczowo-finansową dla zadania pn. “Budowa budynków wielorodzinnych w Braniewie - etap I“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, prowadzonego przez Zamawiającego oświadczam, co następuje: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cccccc" w:val="clear"/>
          <w:rtl w:val="0"/>
        </w:rPr>
        <w:t xml:space="preserve">OŚWIADCZENIA DOTYCZĄCE PODSTAW WYKLUCZENIA: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 postępowania na podstawie art. 108 ust 1 ustawy Pzp.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360" w:lineRule="auto"/>
        <w:ind w:left="72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sz w:val="21"/>
          <w:szCs w:val="21"/>
          <w:rtl w:val="0"/>
        </w:rPr>
        <w:t xml:space="preserve">2.Oświadczam, że nie podlegam wykluczeniu z postępowania na podstawie art. 109 ust 1 pkt 4 ustawy Prawo zamówień publicznych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0" w:line="360" w:lineRule="auto"/>
        <w:ind w:left="426" w:right="0" w:hanging="426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426" w:right="0" w:hanging="426"/>
        <w:jc w:val="both"/>
        <w:rPr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Oświadczam, że nie zachodzą w stosunku do mnie przesłanki wykluczenia z postępowania na podstawie art.  7 ust. 1 ustawy z dnia 13 kwietnia 2022 r.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o szczególnych rozwiązaniach w zakresie przeciwdziałania wspieraniu agresji na Ukrainę oraz służących ochronie bezpieczeństwa narodowego (Dz. U. poz. 835).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1"/>
          <w:szCs w:val="21"/>
          <w:u w:val="none"/>
          <w:shd w:fill="d9d9d9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WARUNKÓW UDZIAŁU W POSTĘPOWANIU:</w:t>
      </w:r>
    </w:p>
    <w:p w:rsidR="00000000" w:rsidDel="00000000" w:rsidP="00000000" w:rsidRDefault="00000000" w:rsidRPr="00000000" w14:paraId="0000001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spełniam warunki udziału w postępowaniu określone przez zamawiającego w SWZ, w rozdziale nr 9, w następującym zakresie: ..................................................................... </w:t>
      </w:r>
    </w:p>
    <w:p w:rsidR="00000000" w:rsidDel="00000000" w:rsidP="00000000" w:rsidRDefault="00000000" w:rsidRPr="00000000" w14:paraId="000000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...........................................................................................................................................................</w:t>
      </w:r>
    </w:p>
    <w:bookmarkStart w:colFirst="0" w:colLast="0" w:name="bookmark=id.gjdgxs" w:id="0"/>
    <w:bookmarkEnd w:id="0"/>
    <w:p w:rsidR="00000000" w:rsidDel="00000000" w:rsidP="00000000" w:rsidRDefault="00000000" w:rsidRPr="00000000" w14:paraId="0000001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OŚWIADCZENIE DOTYCZĄCE PODANYCH INFORMACJI:</w:t>
      </w:r>
    </w:p>
    <w:p w:rsidR="00000000" w:rsidDel="00000000" w:rsidP="00000000" w:rsidRDefault="00000000" w:rsidRPr="00000000" w14:paraId="0000002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jc w:val="both"/>
        <w:rPr>
          <w:smallCaps w:val="0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Oświadczam, że wszystkie informacje podane w powyższych oświadczeniach są aktualne </w:t>
        <w:br w:type="textWrapping"/>
        <w:t xml:space="preserve">i zgodne z prawdą oraz zostały przedstawione z pełną świadomością konsekwencji wprowadzenia zamawiającego w błąd przy przedstawianiu informacji.</w:t>
      </w:r>
      <w:r w:rsidDel="00000000" w:rsidR="00000000" w:rsidRPr="00000000">
        <w:rPr>
          <w:smallCaps w:val="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sz w:val="21"/>
          <w:szCs w:val="21"/>
          <w:shd w:fill="d9d9d9" w:val="clear"/>
          <w:rtl w:val="0"/>
        </w:rPr>
        <w:t xml:space="preserve">INFORMACJA DOTYCZĄCA DOSTĘPU DO PODMIOTOWYCH ŚRODKÓW DOWODOWYCH:</w:t>
      </w:r>
    </w:p>
    <w:p w:rsidR="00000000" w:rsidDel="00000000" w:rsidP="00000000" w:rsidRDefault="00000000" w:rsidRPr="00000000" w14:paraId="0000002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Wskazuję następujące podmiotowe środki dowodowe, które można uzyskać za pomocą bezpłatnych i ogólnodostępnych baz danych, oraz</w:t>
      </w:r>
      <w:r w:rsidDel="00000000" w:rsidR="00000000" w:rsidRPr="00000000">
        <w:rPr>
          <w:smallCaps w:val="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dane umożliwiające dostęp do tych środków: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1) 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2) 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360" w:lineRule="auto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(wskazać podmiotowy środek dowodowy, adres internetowy, wydający urząd lub organ, dokładne dane referencyjne dokumentacji)</w:t>
      </w:r>
    </w:p>
    <w:p w:rsidR="00000000" w:rsidDel="00000000" w:rsidP="00000000" w:rsidRDefault="00000000" w:rsidRPr="00000000" w14:paraId="0000002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40" w:lineRule="auto"/>
        <w:ind w:left="5628" w:firstLine="0"/>
        <w:jc w:val="both"/>
        <w:rPr>
          <w:rFonts w:ascii="Arial" w:cs="Arial" w:eastAsia="Arial" w:hAnsi="Arial"/>
          <w:smallCaps w:val="0"/>
          <w:sz w:val="21"/>
          <w:szCs w:val="21"/>
        </w:rPr>
      </w:pPr>
      <w:r w:rsidDel="00000000" w:rsidR="00000000" w:rsidRPr="00000000">
        <w:rPr>
          <w:rFonts w:ascii="Arial" w:cs="Arial" w:eastAsia="Arial" w:hAnsi="Arial"/>
          <w:smallCaps w:val="0"/>
          <w:sz w:val="21"/>
          <w:szCs w:val="21"/>
          <w:rtl w:val="0"/>
        </w:rPr>
        <w:t xml:space="preserve">....................................................</w:t>
      </w:r>
    </w:p>
    <w:bookmarkStart w:colFirst="0" w:colLast="0" w:name="bookmark=id.30j0zll" w:id="1"/>
    <w:bookmarkEnd w:id="1"/>
    <w:p w:rsidR="00000000" w:rsidDel="00000000" w:rsidP="00000000" w:rsidRDefault="00000000" w:rsidRPr="00000000" w14:paraId="0000002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z w:val="16"/>
          <w:szCs w:val="16"/>
          <w:rtl w:val="0"/>
        </w:rPr>
        <w:t xml:space="preserve">kwalifikowany podpis elektroniczny </w:t>
        <w:br w:type="textWrapping"/>
        <w:t xml:space="preserve">lub podpis zaufany lub podpis osobisty</w:t>
      </w:r>
    </w:p>
    <w:p w:rsidR="00000000" w:rsidDel="00000000" w:rsidP="00000000" w:rsidRDefault="00000000" w:rsidRPr="00000000" w14:paraId="0000002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5166" w:firstLine="0"/>
        <w:jc w:val="center"/>
        <w:rPr>
          <w:rFonts w:ascii="Arial" w:cs="Arial" w:eastAsia="Arial" w:hAnsi="Arial"/>
          <w:i w:val="1"/>
          <w:smallCaps w:val="0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8" w:w="11906" w:orient="portrait"/>
      <w:pgMar w:bottom="1417" w:top="1276" w:left="1417" w:right="1417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Arial"/>
  <w:font w:name="Times New Roman"/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Arial" w:cs="Arial" w:eastAsia="Arial" w:hAnsi="Arial"/>
          <w:smallCaps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Zgodnie z treścią art. 7 ust. 1 ustawy z dnia 13 kwietnia 2022 r. o szczególnych rozwiązaniach w zakresie przeciwdziałania wspieraniu agresji na Ukrainę oraz służących ochronie bezpieczeństwa narodowego</w:t>
      </w:r>
      <w:r w:rsidDel="00000000" w:rsidR="00000000" w:rsidRPr="00000000">
        <w:rPr>
          <w:rFonts w:ascii="Arial" w:cs="Arial" w:eastAsia="Arial" w:hAnsi="Arial"/>
          <w:i w:val="1"/>
          <w:smallCaps w:val="0"/>
          <w:color w:val="222222"/>
          <w:sz w:val="16"/>
          <w:szCs w:val="16"/>
          <w:rtl w:val="0"/>
        </w:rPr>
        <w:t xml:space="preserve">, </w:t>
      </w: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zwanej dalej „ustawą”, z postępowania o udzielenie zamówienia publicznego lub konkursu prowadzonego na podstawie ustawy Pzp wyklucza się:</w:t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Fonts w:ascii="Arial" w:cs="Arial" w:eastAsia="Arial" w:hAnsi="Arial"/>
          <w:smallCaps w:val="0"/>
          <w:color w:val="222222"/>
          <w:sz w:val="16"/>
          <w:szCs w:val="16"/>
          <w:rtl w:val="0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76" w:lineRule="auto"/>
        <w:jc w:val="both"/>
        <w:rPr>
          <w:rFonts w:ascii="Arial" w:cs="Arial" w:eastAsia="Arial" w:hAnsi="Arial"/>
          <w:smallCaps w:val="0"/>
          <w:color w:val="222222"/>
          <w:sz w:val="16"/>
          <w:szCs w:val="16"/>
        </w:rPr>
      </w:pP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1"/>
        <w:szCs w:val="21"/>
        <w:u w:val="none"/>
        <w:shd w:fill="auto" w:val="clear"/>
        <w:vertAlign w:val="baseline"/>
      </w:rPr>
    </w:lvl>
    <w:lvl w:ilvl="1">
      <w:start w:val="1"/>
      <w:numFmt w:val="lowerLetter"/>
      <w:lvlText w:val="%2."/>
      <w:lvlJc w:val="left"/>
      <w:pPr>
        <w:ind w:left="1440" w:hanging="14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2">
      <w:start w:val="1"/>
      <w:numFmt w:val="lowerRoman"/>
      <w:lvlText w:val="%3."/>
      <w:lvlJc w:val="right"/>
      <w:pPr>
        <w:ind w:left="2160" w:hanging="21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3">
      <w:start w:val="1"/>
      <w:numFmt w:val="decimal"/>
      <w:lvlText w:val="%4."/>
      <w:lvlJc w:val="left"/>
      <w:pPr>
        <w:ind w:left="2880" w:hanging="28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4">
      <w:start w:val="1"/>
      <w:numFmt w:val="lowerLetter"/>
      <w:lvlText w:val="%5."/>
      <w:lvlJc w:val="left"/>
      <w:pPr>
        <w:ind w:left="3600" w:hanging="360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5">
      <w:start w:val="1"/>
      <w:numFmt w:val="lowerRoman"/>
      <w:lvlText w:val="%6."/>
      <w:lvlJc w:val="right"/>
      <w:pPr>
        <w:ind w:left="4320" w:hanging="432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6">
      <w:start w:val="1"/>
      <w:numFmt w:val="decimal"/>
      <w:lvlText w:val="%7."/>
      <w:lvlJc w:val="left"/>
      <w:pPr>
        <w:ind w:left="5040" w:hanging="504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7">
      <w:start w:val="1"/>
      <w:numFmt w:val="lowerLetter"/>
      <w:lvlText w:val="%8."/>
      <w:lvlJc w:val="left"/>
      <w:pPr>
        <w:ind w:left="5760" w:hanging="576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  <w:lvl w:ilvl="8">
      <w:start w:val="1"/>
      <w:numFmt w:val="lowerRoman"/>
      <w:lvlText w:val="%9."/>
      <w:lvlJc w:val="right"/>
      <w:pPr>
        <w:ind w:left="6480" w:hanging="6480"/>
      </w:pPr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fjF4JCEttRZWUiI6ti7w71XkDJg==">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