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35DA" w14:textId="77777777" w:rsidR="00292AD5" w:rsidRPr="001A72F9" w:rsidRDefault="00000000">
      <w:pPr>
        <w:spacing w:after="0"/>
        <w:jc w:val="right"/>
        <w:rPr>
          <w:rFonts w:ascii="Arial" w:hAnsi="Arial" w:cs="Arial"/>
        </w:rPr>
      </w:pPr>
      <w:r w:rsidRPr="001A72F9">
        <w:rPr>
          <w:rFonts w:ascii="Arial" w:hAnsi="Arial" w:cs="Arial"/>
          <w:noProof/>
        </w:rPr>
        <w:drawing>
          <wp:inline distT="0" distB="0" distL="0" distR="0" wp14:anchorId="29106324" wp14:editId="74B81BEA">
            <wp:extent cx="2162175" cy="723900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1E6C8" w14:textId="77777777" w:rsidR="00292AD5" w:rsidRPr="001A72F9" w:rsidRDefault="00000000">
      <w:pPr>
        <w:pStyle w:val="SWZN1Tytu"/>
        <w:rPr>
          <w:sz w:val="22"/>
          <w:szCs w:val="22"/>
        </w:rPr>
      </w:pPr>
      <w:r w:rsidRPr="001A72F9">
        <w:rPr>
          <w:sz w:val="22"/>
          <w:szCs w:val="22"/>
        </w:rPr>
        <w:t>Zapytanie ofertowe</w:t>
      </w:r>
    </w:p>
    <w:p w14:paraId="0F7F406E" w14:textId="77777777" w:rsidR="00292AD5" w:rsidRPr="001A72F9" w:rsidRDefault="00000000">
      <w:pPr>
        <w:spacing w:before="480" w:after="0" w:line="360" w:lineRule="auto"/>
        <w:rPr>
          <w:rFonts w:ascii="Arial" w:hAnsi="Arial" w:cs="Arial"/>
          <w:b/>
          <w:caps/>
        </w:rPr>
      </w:pPr>
      <w:r w:rsidRPr="001A72F9">
        <w:rPr>
          <w:rFonts w:ascii="Arial" w:hAnsi="Arial" w:cs="Arial"/>
          <w:b/>
          <w:caps/>
        </w:rPr>
        <w:t>Z</w:t>
      </w:r>
      <w:r w:rsidRPr="001A72F9">
        <w:rPr>
          <w:rFonts w:ascii="Arial" w:hAnsi="Arial" w:cs="Arial"/>
          <w:b/>
        </w:rPr>
        <w:t>amawiający:</w:t>
      </w:r>
    </w:p>
    <w:p w14:paraId="1FD7712A" w14:textId="77777777" w:rsidR="00292AD5" w:rsidRPr="001A72F9" w:rsidRDefault="00000000">
      <w:pPr>
        <w:spacing w:after="0" w:line="360" w:lineRule="auto"/>
        <w:rPr>
          <w:rFonts w:ascii="Arial" w:hAnsi="Arial" w:cs="Arial"/>
          <w:bCs/>
          <w:caps/>
        </w:rPr>
      </w:pPr>
      <w:r w:rsidRPr="001A72F9">
        <w:rPr>
          <w:rFonts w:ascii="Arial" w:hAnsi="Arial" w:cs="Arial"/>
          <w:bCs/>
        </w:rPr>
        <w:t>Komunikacja Miejska Rybnik Sp. z o.o. w organizacji</w:t>
      </w:r>
    </w:p>
    <w:p w14:paraId="271D0A63" w14:textId="77777777" w:rsidR="00292AD5" w:rsidRPr="001A72F9" w:rsidRDefault="00000000">
      <w:pPr>
        <w:spacing w:after="0" w:line="360" w:lineRule="auto"/>
        <w:rPr>
          <w:rFonts w:ascii="Arial" w:hAnsi="Arial" w:cs="Arial"/>
          <w:bCs/>
          <w:caps/>
        </w:rPr>
      </w:pPr>
      <w:r w:rsidRPr="001A72F9">
        <w:rPr>
          <w:rFonts w:ascii="Arial" w:hAnsi="Arial" w:cs="Arial"/>
          <w:bCs/>
        </w:rPr>
        <w:t>ul. Budowlanych 6, 44 - 200 Rybnik</w:t>
      </w:r>
    </w:p>
    <w:p w14:paraId="20243F4D" w14:textId="77777777" w:rsidR="00292AD5" w:rsidRPr="001A72F9" w:rsidRDefault="00000000">
      <w:pPr>
        <w:spacing w:before="360" w:after="0" w:line="360" w:lineRule="auto"/>
        <w:jc w:val="center"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>Zaprasza do złożenia oferty w postępowaniu o udzielenie zamówienia publicznego prowadzonym w postępowaniu prowadzonym na podstawie Regulaminu Udzielania Zamówień Sektorowych na dostawy, usługi i roboty budowlane w Komunikacji Miejskiej Rybnik Sp. z o.o. w Rybniku</w:t>
      </w:r>
      <w:bookmarkStart w:id="0" w:name="_Hlk101620691"/>
      <w:bookmarkEnd w:id="0"/>
    </w:p>
    <w:p w14:paraId="299D1D74" w14:textId="0500EFD8" w:rsidR="00292AD5" w:rsidRPr="001A72F9" w:rsidRDefault="00000000">
      <w:pPr>
        <w:spacing w:before="480" w:after="0" w:line="360" w:lineRule="auto"/>
        <w:jc w:val="center"/>
        <w:rPr>
          <w:rFonts w:ascii="Arial" w:hAnsi="Arial" w:cs="Arial"/>
          <w:b/>
        </w:rPr>
      </w:pPr>
      <w:r w:rsidRPr="001A72F9">
        <w:rPr>
          <w:rFonts w:ascii="Arial" w:hAnsi="Arial" w:cs="Arial"/>
          <w:b/>
          <w:color w:val="2D2D2D"/>
          <w:shd w:val="clear" w:color="auto" w:fill="FFFFFF"/>
        </w:rPr>
        <w:t>Udzielenie</w:t>
      </w:r>
      <w:r w:rsidR="009265F5">
        <w:rPr>
          <w:rFonts w:ascii="Arial" w:hAnsi="Arial" w:cs="Arial"/>
          <w:b/>
          <w:color w:val="2D2D2D"/>
          <w:shd w:val="clear" w:color="auto" w:fill="FFFFFF"/>
        </w:rPr>
        <w:t xml:space="preserve"> finansowania</w:t>
      </w:r>
      <w:r w:rsidRPr="001A72F9">
        <w:rPr>
          <w:rFonts w:ascii="Arial" w:hAnsi="Arial" w:cs="Arial"/>
          <w:b/>
          <w:color w:val="2D2D2D"/>
          <w:shd w:val="clear" w:color="auto" w:fill="FFFFFF"/>
        </w:rPr>
        <w:t xml:space="preserve">  zakup</w:t>
      </w:r>
      <w:r w:rsidR="00F778D9">
        <w:rPr>
          <w:rFonts w:ascii="Arial" w:hAnsi="Arial" w:cs="Arial"/>
          <w:b/>
          <w:color w:val="2D2D2D"/>
          <w:shd w:val="clear" w:color="auto" w:fill="FFFFFF"/>
        </w:rPr>
        <w:t>u</w:t>
      </w:r>
      <w:r w:rsidRPr="001A72F9">
        <w:rPr>
          <w:rFonts w:ascii="Arial" w:hAnsi="Arial" w:cs="Arial"/>
          <w:b/>
          <w:color w:val="2D2D2D"/>
          <w:shd w:val="clear" w:color="auto" w:fill="FFFFFF"/>
        </w:rPr>
        <w:t xml:space="preserve"> 11 fabrycznie nowych hybrydowych autobusów komunikacji miejskiej </w:t>
      </w:r>
    </w:p>
    <w:p w14:paraId="0B7FB2A0" w14:textId="77777777" w:rsidR="00292AD5" w:rsidRPr="001A72F9" w:rsidRDefault="00000000">
      <w:pPr>
        <w:tabs>
          <w:tab w:val="center" w:pos="4536"/>
          <w:tab w:val="left" w:pos="6945"/>
        </w:tabs>
        <w:spacing w:before="480" w:after="0" w:line="360" w:lineRule="auto"/>
        <w:jc w:val="center"/>
        <w:rPr>
          <w:rFonts w:ascii="Arial" w:hAnsi="Arial" w:cs="Arial"/>
          <w:b/>
        </w:rPr>
      </w:pPr>
      <w:r w:rsidRPr="001A72F9">
        <w:rPr>
          <w:rFonts w:ascii="Arial" w:hAnsi="Arial" w:cs="Arial"/>
          <w:b/>
        </w:rPr>
        <w:t>Przedmiotowe postępowanie prowadzone jest przy użyciu środków komunikacji elektronicznej.</w:t>
      </w:r>
    </w:p>
    <w:p w14:paraId="3CF4628A" w14:textId="06C95EFF" w:rsidR="00292AD5" w:rsidRPr="001A72F9" w:rsidRDefault="00000000">
      <w:pPr>
        <w:tabs>
          <w:tab w:val="center" w:pos="4536"/>
          <w:tab w:val="left" w:pos="6945"/>
        </w:tabs>
        <w:spacing w:before="480" w:after="0" w:line="360" w:lineRule="auto"/>
        <w:rPr>
          <w:rFonts w:ascii="Arial" w:hAnsi="Arial" w:cs="Arial"/>
        </w:rPr>
      </w:pPr>
      <w:r w:rsidRPr="001A72F9">
        <w:rPr>
          <w:rFonts w:ascii="Arial" w:hAnsi="Arial" w:cs="Arial"/>
        </w:rPr>
        <w:t>Nr postępowania: KMR</w:t>
      </w:r>
      <w:r w:rsidR="00566161">
        <w:rPr>
          <w:rFonts w:ascii="Arial" w:hAnsi="Arial" w:cs="Arial"/>
        </w:rPr>
        <w:t>/</w:t>
      </w:r>
      <w:r w:rsidRPr="001A72F9">
        <w:rPr>
          <w:rFonts w:ascii="Arial" w:hAnsi="Arial" w:cs="Arial"/>
        </w:rPr>
        <w:t>PU</w:t>
      </w:r>
      <w:r w:rsidR="00566161">
        <w:rPr>
          <w:rFonts w:ascii="Arial" w:hAnsi="Arial" w:cs="Arial"/>
        </w:rPr>
        <w:t>/</w:t>
      </w:r>
      <w:r w:rsidRPr="001A72F9">
        <w:rPr>
          <w:rFonts w:ascii="Arial" w:hAnsi="Arial" w:cs="Arial"/>
        </w:rPr>
        <w:t>0</w:t>
      </w:r>
      <w:r w:rsidR="009265F5">
        <w:rPr>
          <w:rFonts w:ascii="Arial" w:hAnsi="Arial" w:cs="Arial"/>
        </w:rPr>
        <w:t>4</w:t>
      </w:r>
      <w:r w:rsidRPr="001A72F9">
        <w:rPr>
          <w:rFonts w:ascii="Arial" w:hAnsi="Arial" w:cs="Arial"/>
        </w:rPr>
        <w:t>/2022</w:t>
      </w:r>
    </w:p>
    <w:p w14:paraId="06752DBD" w14:textId="2CEB8ED7" w:rsidR="00292AD5" w:rsidRPr="001A72F9" w:rsidRDefault="00DB3BF6">
      <w:pPr>
        <w:spacing w:before="2160" w:after="0" w:line="360" w:lineRule="auto"/>
        <w:rPr>
          <w:rFonts w:ascii="Arial" w:hAnsi="Arial" w:cs="Arial"/>
          <w:b/>
        </w:rPr>
      </w:pPr>
      <w:r w:rsidRPr="001A72F9">
        <w:rPr>
          <w:rFonts w:ascii="Arial" w:hAnsi="Arial" w:cs="Arial"/>
          <w:b/>
        </w:rPr>
        <w:t>Lipiec 2022</w:t>
      </w:r>
    </w:p>
    <w:p w14:paraId="58686AD3" w14:textId="77777777" w:rsidR="00292AD5" w:rsidRPr="001A72F9" w:rsidRDefault="00000000">
      <w:pPr>
        <w:rPr>
          <w:rFonts w:ascii="Arial" w:hAnsi="Arial" w:cs="Arial"/>
          <w:b/>
        </w:rPr>
      </w:pPr>
      <w:r w:rsidRPr="001A72F9">
        <w:rPr>
          <w:rFonts w:ascii="Arial" w:hAnsi="Arial" w:cs="Arial"/>
        </w:rPr>
        <w:br w:type="page"/>
      </w:r>
    </w:p>
    <w:p w14:paraId="38D6FF36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lastRenderedPageBreak/>
        <w:t>Nazwa oraz adres Zamawiającego.</w:t>
      </w:r>
      <w:bookmarkStart w:id="1" w:name="_Hlk86992125"/>
      <w:bookmarkEnd w:id="1"/>
    </w:p>
    <w:p w14:paraId="2B099D4D" w14:textId="77777777" w:rsidR="00292AD5" w:rsidRPr="001A72F9" w:rsidRDefault="00000000">
      <w:pPr>
        <w:spacing w:after="0" w:line="360" w:lineRule="auto"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>Dane Zamawiającego:</w:t>
      </w:r>
    </w:p>
    <w:p w14:paraId="2AE44EEB" w14:textId="77777777" w:rsidR="00292AD5" w:rsidRPr="001A72F9" w:rsidRDefault="00000000">
      <w:pPr>
        <w:spacing w:after="0" w:line="360" w:lineRule="auto"/>
        <w:rPr>
          <w:rFonts w:ascii="Arial" w:hAnsi="Arial" w:cs="Arial"/>
          <w:bCs/>
          <w:caps/>
        </w:rPr>
      </w:pPr>
      <w:r w:rsidRPr="001A72F9">
        <w:rPr>
          <w:rFonts w:ascii="Arial" w:hAnsi="Arial" w:cs="Arial"/>
          <w:bCs/>
        </w:rPr>
        <w:t>Komunikacja Miejska Rybnik Sp. z o.o. w organizacji</w:t>
      </w:r>
    </w:p>
    <w:p w14:paraId="13B44CD7" w14:textId="77777777" w:rsidR="00292AD5" w:rsidRPr="001A72F9" w:rsidRDefault="00000000">
      <w:pPr>
        <w:spacing w:after="0" w:line="360" w:lineRule="auto"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>NIP: 642-32-36-629</w:t>
      </w:r>
    </w:p>
    <w:p w14:paraId="06F481D1" w14:textId="77777777" w:rsidR="00292AD5" w:rsidRPr="001A72F9" w:rsidRDefault="00000000">
      <w:pPr>
        <w:spacing w:after="0" w:line="360" w:lineRule="auto"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>ul. Budowlanych 6</w:t>
      </w:r>
    </w:p>
    <w:p w14:paraId="6D24DAC2" w14:textId="77777777" w:rsidR="00292AD5" w:rsidRPr="001A72F9" w:rsidRDefault="00000000">
      <w:pPr>
        <w:spacing w:after="0" w:line="360" w:lineRule="auto"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>44-200 Rybnik</w:t>
      </w:r>
    </w:p>
    <w:p w14:paraId="39E92848" w14:textId="77777777" w:rsidR="00292AD5" w:rsidRPr="001A72F9" w:rsidRDefault="00000000">
      <w:pPr>
        <w:spacing w:before="120" w:after="0" w:line="360" w:lineRule="auto"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>sekretariat@km.rybnik.pl</w:t>
      </w:r>
    </w:p>
    <w:p w14:paraId="40BB29E6" w14:textId="77777777" w:rsidR="00292AD5" w:rsidRPr="001A72F9" w:rsidRDefault="00000000">
      <w:pPr>
        <w:spacing w:before="120" w:after="0" w:line="360" w:lineRule="auto"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>Telefon.:32 755 71 60</w:t>
      </w:r>
    </w:p>
    <w:p w14:paraId="67432AED" w14:textId="77777777" w:rsidR="00292AD5" w:rsidRPr="001A72F9" w:rsidRDefault="00000000">
      <w:pPr>
        <w:spacing w:after="0" w:line="360" w:lineRule="auto"/>
        <w:rPr>
          <w:rFonts w:ascii="Arial" w:hAnsi="Arial" w:cs="Arial"/>
        </w:rPr>
      </w:pPr>
      <w:r w:rsidRPr="001A72F9">
        <w:rPr>
          <w:rFonts w:ascii="Arial" w:hAnsi="Arial" w:cs="Arial"/>
          <w:bCs/>
        </w:rPr>
        <w:t>Adres strony internetowej:</w:t>
      </w:r>
      <w:r w:rsidRPr="001A72F9">
        <w:rPr>
          <w:rFonts w:ascii="Arial" w:hAnsi="Arial" w:cs="Arial"/>
          <w:bCs/>
        </w:rPr>
        <w:tab/>
      </w:r>
      <w:hyperlink r:id="rId9">
        <w:r w:rsidRPr="001A72F9">
          <w:rPr>
            <w:rStyle w:val="czeinternetowe"/>
            <w:rFonts w:ascii="Arial" w:hAnsi="Arial" w:cs="Arial"/>
            <w:bCs/>
          </w:rPr>
          <w:t>http://www.km.rybnik.pl/</w:t>
        </w:r>
      </w:hyperlink>
    </w:p>
    <w:p w14:paraId="16D2C627" w14:textId="77777777" w:rsidR="00292AD5" w:rsidRPr="001A72F9" w:rsidRDefault="00000000">
      <w:pPr>
        <w:spacing w:after="0" w:line="360" w:lineRule="auto"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>Adres poczty elektronicznej:</w:t>
      </w:r>
      <w:r w:rsidRPr="001A72F9">
        <w:rPr>
          <w:rFonts w:ascii="Arial" w:hAnsi="Arial" w:cs="Arial"/>
          <w:bCs/>
          <w:u w:color="FF0000"/>
        </w:rPr>
        <w:t>sekretariat@km.rybnik.pl</w:t>
      </w:r>
    </w:p>
    <w:p w14:paraId="2F0889E8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t>Ochrona danych osobowych.</w:t>
      </w:r>
    </w:p>
    <w:p w14:paraId="759F448C" w14:textId="77777777" w:rsidR="00292AD5" w:rsidRPr="001A72F9" w:rsidRDefault="00000000">
      <w:pPr>
        <w:spacing w:after="0" w:line="360" w:lineRule="auto"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 xml:space="preserve">Zgodnie z art. 13 Rozporządzenia Parlamentu Europejskiego i Rady (UE) nr 2016/679 </w:t>
      </w:r>
      <w:r w:rsidRPr="001A72F9">
        <w:rPr>
          <w:rFonts w:ascii="Arial" w:hAnsi="Arial" w:cs="Arial"/>
          <w:bCs/>
        </w:rPr>
        <w:br/>
        <w:t>z dnia 27 kwietnia 2016 roku, informuję, że:</w:t>
      </w:r>
    </w:p>
    <w:p w14:paraId="7A15A2B2" w14:textId="77777777" w:rsidR="00292AD5" w:rsidRPr="001A72F9" w:rsidRDefault="00000000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Administratorem Danych Osobowych jest Komunikacja Miejska Rybnik Sp. z o.o.,</w:t>
      </w:r>
      <w:r w:rsidRPr="001A72F9">
        <w:rPr>
          <w:rFonts w:ascii="Arial" w:hAnsi="Arial" w:cs="Arial"/>
          <w:bCs/>
          <w:sz w:val="22"/>
          <w:szCs w:val="22"/>
          <w:lang w:eastAsia="en-US"/>
        </w:rPr>
        <w:br/>
        <w:t>ul. Budowlanych 6, 44-200 Rybnik, adres e-mail: kmr@km.rybnik.pl (dalej jako „ADO”).</w:t>
      </w:r>
    </w:p>
    <w:p w14:paraId="2B0F7FF9" w14:textId="77777777" w:rsidR="00292AD5" w:rsidRPr="001A72F9" w:rsidRDefault="00000000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Dane kontaktowe Inspektora Ochrony Danych e-mail: iod@km.rybnik.pl.</w:t>
      </w:r>
    </w:p>
    <w:p w14:paraId="0CAD504C" w14:textId="77777777" w:rsidR="00292AD5" w:rsidRPr="001A72F9" w:rsidRDefault="00000000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Pani/Pana dane osobowe przetwarzane będą na podstawie art. 6 ust. 1 lit. c RODO oraz "Ustawy Pzp", w celu związanym z przedmiotowym postępowaniem o udzielenie zamówienia publicznego prowadzonym w trybie przetargu nieograniczonego, określonego w specyfikacji przetargowej.</w:t>
      </w:r>
    </w:p>
    <w:p w14:paraId="6FEE291B" w14:textId="77777777" w:rsidR="00292AD5" w:rsidRPr="001A72F9" w:rsidRDefault="00000000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obowiązek podania przez Panią/Pana danych osobowych bezpośrednio Pani/Pana dotyczących jest wymogiem ustawowym określonym w przepisach "Ustawy Pzp", związanym z udziałem w postępowaniu o udzielenie zamówienia publicznego; konsekwencje niepodania określonych danych wynikają z "Ustawy Pzp".</w:t>
      </w:r>
    </w:p>
    <w:p w14:paraId="1EABE52D" w14:textId="77777777" w:rsidR="00292AD5" w:rsidRPr="001A72F9" w:rsidRDefault="00000000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 xml:space="preserve">w odniesieniu do Pani/Pana danych osobowych decyzje nie będą podejmowane </w:t>
      </w:r>
      <w:r w:rsidRPr="001A72F9">
        <w:rPr>
          <w:rFonts w:ascii="Arial" w:hAnsi="Arial" w:cs="Arial"/>
          <w:bCs/>
          <w:sz w:val="22"/>
          <w:szCs w:val="22"/>
          <w:lang w:eastAsia="en-US"/>
        </w:rPr>
        <w:br/>
        <w:t>w sposób zautomatyzowany, stosownie do art. 22 RODO.</w:t>
      </w:r>
    </w:p>
    <w:p w14:paraId="4383A645" w14:textId="77777777" w:rsidR="00292AD5" w:rsidRPr="001A72F9" w:rsidRDefault="00000000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posiada Pani/Pan:</w:t>
      </w:r>
    </w:p>
    <w:p w14:paraId="2C8E8460" w14:textId="77777777" w:rsidR="00292AD5" w:rsidRPr="001A72F9" w:rsidRDefault="00000000">
      <w:pPr>
        <w:pStyle w:val="Akapitzlist"/>
        <w:numPr>
          <w:ilvl w:val="1"/>
          <w:numId w:val="2"/>
        </w:numPr>
        <w:spacing w:line="360" w:lineRule="auto"/>
        <w:ind w:left="757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na podstawie art. 15 RODO prawo dostępu do danych osobowych Pani/Pana dotyczących.</w:t>
      </w:r>
    </w:p>
    <w:p w14:paraId="72793282" w14:textId="77777777" w:rsidR="00292AD5" w:rsidRPr="001A72F9" w:rsidRDefault="00000000">
      <w:pPr>
        <w:pStyle w:val="Akapitzlist"/>
        <w:numPr>
          <w:ilvl w:val="1"/>
          <w:numId w:val="2"/>
        </w:numPr>
        <w:spacing w:line="360" w:lineRule="auto"/>
        <w:ind w:left="757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na podstawie art. 16 RODO prawo do sprostowania Pani/Pana danych osobowych.</w:t>
      </w:r>
    </w:p>
    <w:p w14:paraId="2E93AB0D" w14:textId="77777777" w:rsidR="00292AD5" w:rsidRPr="001A72F9" w:rsidRDefault="00000000">
      <w:pPr>
        <w:pStyle w:val="Akapitzlist"/>
        <w:numPr>
          <w:ilvl w:val="1"/>
          <w:numId w:val="2"/>
        </w:numPr>
        <w:spacing w:line="360" w:lineRule="auto"/>
        <w:ind w:left="757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</w:t>
      </w:r>
      <w:r w:rsidRPr="001A72F9">
        <w:rPr>
          <w:rFonts w:ascii="Arial" w:hAnsi="Arial" w:cs="Arial"/>
          <w:bCs/>
          <w:sz w:val="22"/>
          <w:szCs w:val="22"/>
          <w:lang w:eastAsia="en-US"/>
        </w:rPr>
        <w:br/>
        <w:t>w art. 18 ust. 2 RODO.</w:t>
      </w:r>
    </w:p>
    <w:p w14:paraId="7215D515" w14:textId="77777777" w:rsidR="00292AD5" w:rsidRPr="001A72F9" w:rsidRDefault="00000000">
      <w:pPr>
        <w:pStyle w:val="Akapitzlist"/>
        <w:numPr>
          <w:ilvl w:val="1"/>
          <w:numId w:val="2"/>
        </w:numPr>
        <w:spacing w:line="360" w:lineRule="auto"/>
        <w:ind w:left="757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A9C6BC8" w14:textId="77777777" w:rsidR="00292AD5" w:rsidRPr="001A72F9" w:rsidRDefault="00000000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lastRenderedPageBreak/>
        <w:t>nie przysługuje Pani/Panu:</w:t>
      </w:r>
    </w:p>
    <w:p w14:paraId="6DDFB9E3" w14:textId="77777777" w:rsidR="00292AD5" w:rsidRPr="001A72F9" w:rsidRDefault="00000000">
      <w:pPr>
        <w:pStyle w:val="Akapitzlist"/>
        <w:numPr>
          <w:ilvl w:val="1"/>
          <w:numId w:val="2"/>
        </w:numPr>
        <w:spacing w:line="360" w:lineRule="auto"/>
        <w:ind w:left="757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w związku z art. 17 ust. 3 lit. b, d lub e RODO prawo do usunięcia danych osobowych.</w:t>
      </w:r>
    </w:p>
    <w:p w14:paraId="3AEB1853" w14:textId="77777777" w:rsidR="00292AD5" w:rsidRPr="001A72F9" w:rsidRDefault="00000000">
      <w:pPr>
        <w:pStyle w:val="Akapitzlist"/>
        <w:numPr>
          <w:ilvl w:val="1"/>
          <w:numId w:val="2"/>
        </w:numPr>
        <w:spacing w:line="360" w:lineRule="auto"/>
        <w:ind w:left="757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prawo do przenoszenia danych osobowych, o którym mowa w art. 20 RODO.</w:t>
      </w:r>
    </w:p>
    <w:p w14:paraId="6811007E" w14:textId="77777777" w:rsidR="00292AD5" w:rsidRPr="001A72F9" w:rsidRDefault="00000000">
      <w:pPr>
        <w:pStyle w:val="Akapitzlist"/>
        <w:numPr>
          <w:ilvl w:val="1"/>
          <w:numId w:val="2"/>
        </w:numPr>
        <w:spacing w:line="360" w:lineRule="auto"/>
        <w:ind w:left="757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bCs/>
          <w:sz w:val="22"/>
          <w:szCs w:val="22"/>
          <w:lang w:eastAsia="en-US"/>
        </w:rPr>
        <w:t>na podstawie art. 21 RODO prawo sprzeciwu, wobec przetwarzania danych osobowych zgromadzonych na podstawie art. 6 ust. 1 lit. c RODO.</w:t>
      </w:r>
    </w:p>
    <w:p w14:paraId="6F4CC187" w14:textId="77777777" w:rsidR="00292AD5" w:rsidRPr="001A72F9" w:rsidRDefault="00000000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A72F9">
        <w:rPr>
          <w:rFonts w:ascii="Arial" w:hAnsi="Arial" w:cs="Arial"/>
          <w:sz w:val="22"/>
          <w:szCs w:val="22"/>
        </w:rPr>
        <w:t xml:space="preserve">Przysługuje Pani/Panu prawo wniesienia skargi do organu nadzorczego na niezgodne </w:t>
      </w:r>
      <w:r w:rsidRPr="001A72F9">
        <w:rPr>
          <w:rFonts w:ascii="Arial" w:hAnsi="Arial" w:cs="Arial"/>
          <w:sz w:val="22"/>
          <w:szCs w:val="22"/>
        </w:rPr>
        <w:br/>
        <w:t xml:space="preserve">z RODO przetwarzanie Pani/Pana danych osobowych przez administratora. Organem właściwym dla przedmiotowej skargi jest Urząd Ochrony Danych Osobowych, </w:t>
      </w:r>
      <w:r w:rsidRPr="001A72F9">
        <w:rPr>
          <w:rFonts w:ascii="Arial" w:hAnsi="Arial" w:cs="Arial"/>
          <w:sz w:val="22"/>
          <w:szCs w:val="22"/>
        </w:rPr>
        <w:br/>
        <w:t>ul. Stawki 2, 00-193 Warszawa.</w:t>
      </w:r>
    </w:p>
    <w:p w14:paraId="6EA95D7D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t>Tryb udzielenia zamówienia.</w:t>
      </w:r>
    </w:p>
    <w:p w14:paraId="72747194" w14:textId="77777777" w:rsidR="00292AD5" w:rsidRPr="001A72F9" w:rsidRDefault="00000000">
      <w:pPr>
        <w:pStyle w:val="pkt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b/>
          <w:sz w:val="22"/>
          <w:szCs w:val="22"/>
        </w:rPr>
        <w:t>Zapytanie ofertowe</w:t>
      </w:r>
      <w:r w:rsidRPr="001A72F9">
        <w:rPr>
          <w:rFonts w:ascii="Arial" w:hAnsi="Arial" w:cs="Arial"/>
          <w:sz w:val="22"/>
          <w:szCs w:val="22"/>
        </w:rPr>
        <w:t xml:space="preserve"> - na podstawie regulaminu udzielania zamówień sektorowych na dostawy, usługi i roboty budowlane w Komunikacji Miejskiej Rybnik Sp. z o.o. w Rybniku</w:t>
      </w:r>
    </w:p>
    <w:p w14:paraId="78362DA1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t>Opis przedmiotu zamówienia.</w:t>
      </w:r>
    </w:p>
    <w:p w14:paraId="369D1E56" w14:textId="412B240B" w:rsidR="005C5488" w:rsidRPr="001A72F9" w:rsidRDefault="00000000" w:rsidP="005C5488">
      <w:pPr>
        <w:pStyle w:val="pkt"/>
        <w:spacing w:before="0" w:after="0" w:line="360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</w:rPr>
      </w:pPr>
      <w:r w:rsidRPr="001A72F9">
        <w:rPr>
          <w:rFonts w:ascii="Arial" w:hAnsi="Arial" w:cs="Arial"/>
          <w:sz w:val="22"/>
          <w:szCs w:val="22"/>
        </w:rPr>
        <w:t xml:space="preserve">Przedmiotem zamówienia jest </w:t>
      </w:r>
      <w:r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udzielenie kredytu </w:t>
      </w:r>
      <w:r w:rsidRPr="001A72F9">
        <w:rPr>
          <w:rFonts w:ascii="Arial" w:hAnsi="Arial" w:cs="Arial"/>
          <w:sz w:val="22"/>
          <w:szCs w:val="22"/>
        </w:rPr>
        <w:t xml:space="preserve">inwestycyjnego </w:t>
      </w:r>
      <w:r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długoterminowego na zakup 11 fabrycznie nowych hybrydowych autobusów komunikacji miejskiej </w:t>
      </w:r>
      <w:r w:rsidR="00DB3BF6"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(dwóch typów) </w:t>
      </w:r>
      <w:r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o łącznej wartości </w:t>
      </w:r>
      <w:r w:rsidRPr="001A72F9">
        <w:rPr>
          <w:rFonts w:ascii="Arial" w:hAnsi="Arial" w:cs="Arial"/>
          <w:sz w:val="22"/>
          <w:szCs w:val="22"/>
        </w:rPr>
        <w:t>nie przekraczającej 24 200 000 zł brutto</w:t>
      </w:r>
      <w:r w:rsidR="005C5488"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 (szacowana, maksymalna cena jednego autobusu wynosi: 2 200 000 zł brutto).</w:t>
      </w:r>
    </w:p>
    <w:p w14:paraId="69ED64C9" w14:textId="51796281" w:rsidR="005C5488" w:rsidRDefault="005C5488" w:rsidP="005C5488">
      <w:pPr>
        <w:pStyle w:val="pkt"/>
        <w:spacing w:before="0" w:after="0" w:line="360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</w:rPr>
      </w:pPr>
      <w:r w:rsidRPr="001A72F9">
        <w:rPr>
          <w:rFonts w:ascii="Arial" w:hAnsi="Arial" w:cs="Arial"/>
          <w:sz w:val="22"/>
          <w:szCs w:val="22"/>
          <w:shd w:val="clear" w:color="auto" w:fill="FFFFFF"/>
        </w:rPr>
        <w:t>Autobusy zostaną nabyte w ramach postępowania Zamawiającego: KMR</w:t>
      </w:r>
      <w:r w:rsidR="00515FB0">
        <w:rPr>
          <w:rFonts w:ascii="Arial" w:hAnsi="Arial" w:cs="Arial"/>
          <w:sz w:val="22"/>
          <w:szCs w:val="22"/>
          <w:shd w:val="clear" w:color="auto" w:fill="FFFFFF"/>
        </w:rPr>
        <w:t>/</w:t>
      </w:r>
      <w:r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PN/01/2022, którego dokumentacja znajduje się na platformie zakupowej Zamawiającego:  </w:t>
      </w:r>
      <w:hyperlink r:id="rId10" w:history="1">
        <w:r w:rsidR="000E17DE" w:rsidRPr="00374EFC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https://platformazakupowa.pl/pn/km_rybnik</w:t>
        </w:r>
      </w:hyperlink>
    </w:p>
    <w:p w14:paraId="4DD01842" w14:textId="77777777" w:rsidR="000E17DE" w:rsidRDefault="000E17DE" w:rsidP="005C5488">
      <w:pPr>
        <w:pStyle w:val="pkt"/>
        <w:spacing w:before="0" w:after="0" w:line="360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Autobusy wykorzystywane będą:</w:t>
      </w:r>
    </w:p>
    <w:p w14:paraId="5CFF9AE1" w14:textId="0E407891" w:rsidR="000E17DE" w:rsidRDefault="000E17DE" w:rsidP="000E17DE">
      <w:pPr>
        <w:pStyle w:val="pkt"/>
        <w:numPr>
          <w:ilvl w:val="0"/>
          <w:numId w:val="19"/>
        </w:numPr>
        <w:spacing w:before="0"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do świadczenia usług przewozowych na liniach publicznego transportu zbiorowego organizowanych przez Miasto Rybnik na podstawie umowy powierzenia z dnia 1 kwietnia 2022 r. obowiązującej w zakresie przewozów do 31 stycznia 2030 r. zawartej pomiędzy Miastem Rybnik a spółką Komunikacja Miejska Rybnik Sp. z o.o.</w:t>
      </w:r>
      <w:r w:rsidR="005D6114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2E8A56FB" w14:textId="37629BCB" w:rsidR="000E17DE" w:rsidRPr="001A72F9" w:rsidRDefault="000E17DE" w:rsidP="000E17DE">
      <w:pPr>
        <w:pStyle w:val="pkt"/>
        <w:numPr>
          <w:ilvl w:val="0"/>
          <w:numId w:val="19"/>
        </w:numPr>
        <w:spacing w:before="0"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do przewozów okazjonalnych.</w:t>
      </w:r>
    </w:p>
    <w:p w14:paraId="6AEFA81C" w14:textId="77777777" w:rsidR="00292AD5" w:rsidRPr="001A72F9" w:rsidRDefault="00000000">
      <w:pPr>
        <w:pStyle w:val="pkt"/>
        <w:numPr>
          <w:ilvl w:val="0"/>
          <w:numId w:val="6"/>
        </w:numPr>
        <w:spacing w:before="240" w:after="0"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  <w:shd w:val="clear" w:color="auto" w:fill="FFFFFF"/>
        </w:rPr>
        <w:t>Opis przedmiotu zamówienia.</w:t>
      </w:r>
    </w:p>
    <w:p w14:paraId="07113595" w14:textId="432A9297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Kwota kredytu do 24 200 000 zł (dwadzieścia cztery miliony dwieście tysięcy złotych)</w:t>
      </w:r>
    </w:p>
    <w:p w14:paraId="3A414EE6" w14:textId="20EC9C62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Okres finansowania 2023 r. -</w:t>
      </w:r>
      <w:r w:rsidR="005C5488" w:rsidRPr="001A72F9">
        <w:rPr>
          <w:rFonts w:ascii="Arial" w:hAnsi="Arial" w:cs="Arial"/>
          <w:sz w:val="22"/>
          <w:szCs w:val="22"/>
        </w:rPr>
        <w:t xml:space="preserve"> </w:t>
      </w:r>
      <w:r w:rsidRPr="001A72F9">
        <w:rPr>
          <w:rFonts w:ascii="Arial" w:hAnsi="Arial" w:cs="Arial"/>
          <w:sz w:val="22"/>
          <w:szCs w:val="22"/>
        </w:rPr>
        <w:t xml:space="preserve">2029 r., tj. do 108 miesięcy. Przewidywany okres finansowania może ulec wydłużeniu przez KRM Sp. z o. o. maksymalnie o 12 </w:t>
      </w:r>
      <w:r w:rsidR="005C5488" w:rsidRPr="001A72F9">
        <w:rPr>
          <w:rFonts w:ascii="Arial" w:hAnsi="Arial" w:cs="Arial"/>
          <w:sz w:val="22"/>
          <w:szCs w:val="22"/>
        </w:rPr>
        <w:t>miesięcy</w:t>
      </w:r>
      <w:r w:rsidRPr="001A72F9">
        <w:rPr>
          <w:rFonts w:ascii="Arial" w:hAnsi="Arial" w:cs="Arial"/>
          <w:sz w:val="22"/>
          <w:szCs w:val="22"/>
        </w:rPr>
        <w:t xml:space="preserve"> w związku z prowadzeniem procedury zakupowej i wykonaniem umowy o dostawę autobusów.</w:t>
      </w:r>
    </w:p>
    <w:p w14:paraId="767CA91D" w14:textId="125BCBDA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lastRenderedPageBreak/>
        <w:t>Termin uruchomienia kredytu – do 7 dni od daty przedstawienia bankowi wniosku o uruchomienie kredytu w tym odpis faktur  zakupu autobusów. Przewidywany najbliższy termin otrzymania faktury zakupowej: styczeń 2023 r.</w:t>
      </w:r>
    </w:p>
    <w:p w14:paraId="2770BC64" w14:textId="28E770E3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Okres karencji w spłacie kredytu – do 6 miesięcy od daty uruchomienia danej transzy kredytu.</w:t>
      </w:r>
    </w:p>
    <w:p w14:paraId="2AF80FBD" w14:textId="695F94E5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Miesięczne raty spłaty kapitału i odsetek, płatne na koniec miesiąca.</w:t>
      </w:r>
    </w:p>
    <w:p w14:paraId="09807D1C" w14:textId="39F211BE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Prowizja płatna w dniu uruchomienia kredytu</w:t>
      </w:r>
    </w:p>
    <w:p w14:paraId="214C5E89" w14:textId="4298F77D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Raty kredytu liczone będą metodą rat malejących dla równych rat kapitałowych  Odsetki naliczane będą od kwoty aktualnego zadłużenia pozostałego do spłaty (salda kredytu) na ostatni dzień każdego miesiąca,</w:t>
      </w:r>
    </w:p>
    <w:p w14:paraId="09D36C90" w14:textId="5AB82FD2" w:rsidR="00292AD5" w:rsidRPr="001A72F9" w:rsidRDefault="005C5488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Kredyt oprocentowany będzie według zmiennej stopy procentowej, opartej o stawkę WIBOR 1M z ostatniego dnia roboczego miesiąca poprzedniego oraz stałą marżę Banku.</w:t>
      </w:r>
    </w:p>
    <w:p w14:paraId="0EF88C09" w14:textId="2F353656" w:rsidR="00292AD5" w:rsidRPr="001A72F9" w:rsidRDefault="005C5488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Zabezpieczeniem spłaty kredytu będzie weksel In blanco wystawiony przez KMR Sp. z o. o.</w:t>
      </w:r>
    </w:p>
    <w:p w14:paraId="7020DFD4" w14:textId="4C9C3188" w:rsidR="00292AD5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Zamawiający nie będzie ponosił żadnych dodatkowych opłat z tytułu:</w:t>
      </w:r>
    </w:p>
    <w:p w14:paraId="43290B51" w14:textId="77777777" w:rsidR="00A87F5E" w:rsidRPr="00A87F5E" w:rsidRDefault="00A87F5E" w:rsidP="00A87F5E">
      <w:pPr>
        <w:pStyle w:val="pkt"/>
        <w:spacing w:before="240" w:after="0" w:line="360" w:lineRule="auto"/>
        <w:ind w:left="786"/>
        <w:rPr>
          <w:rFonts w:ascii="Arial" w:hAnsi="Arial" w:cs="Arial"/>
          <w:sz w:val="22"/>
          <w:szCs w:val="22"/>
        </w:rPr>
      </w:pPr>
      <w:r w:rsidRPr="00A87F5E">
        <w:rPr>
          <w:rFonts w:ascii="Arial" w:hAnsi="Arial" w:cs="Arial"/>
          <w:sz w:val="22"/>
          <w:szCs w:val="22"/>
        </w:rPr>
        <w:t>-</w:t>
      </w:r>
      <w:r w:rsidRPr="00A87F5E">
        <w:rPr>
          <w:rFonts w:ascii="Arial" w:hAnsi="Arial" w:cs="Arial"/>
          <w:sz w:val="22"/>
          <w:szCs w:val="22"/>
        </w:rPr>
        <w:tab/>
        <w:t xml:space="preserve">niewykorzystania w całości kredytu, </w:t>
      </w:r>
    </w:p>
    <w:p w14:paraId="18A3E7BD" w14:textId="77777777" w:rsidR="00A87F5E" w:rsidRPr="00A87F5E" w:rsidRDefault="00A87F5E" w:rsidP="00A87F5E">
      <w:pPr>
        <w:pStyle w:val="pkt"/>
        <w:spacing w:before="240" w:after="0" w:line="360" w:lineRule="auto"/>
        <w:ind w:left="786"/>
        <w:rPr>
          <w:rFonts w:ascii="Arial" w:hAnsi="Arial" w:cs="Arial"/>
          <w:sz w:val="22"/>
          <w:szCs w:val="22"/>
        </w:rPr>
      </w:pPr>
      <w:r w:rsidRPr="00A87F5E">
        <w:rPr>
          <w:rFonts w:ascii="Arial" w:hAnsi="Arial" w:cs="Arial"/>
          <w:sz w:val="22"/>
          <w:szCs w:val="22"/>
        </w:rPr>
        <w:t>-</w:t>
      </w:r>
      <w:r w:rsidRPr="00A87F5E">
        <w:rPr>
          <w:rFonts w:ascii="Arial" w:hAnsi="Arial" w:cs="Arial"/>
          <w:sz w:val="22"/>
          <w:szCs w:val="22"/>
        </w:rPr>
        <w:tab/>
        <w:t xml:space="preserve">zmiany harmonogramu spłat kredytu w zakresie kwot i terminów, </w:t>
      </w:r>
    </w:p>
    <w:p w14:paraId="1F2509E5" w14:textId="4757F0B5" w:rsidR="00A87F5E" w:rsidRPr="001A72F9" w:rsidRDefault="009D5700" w:rsidP="009D5700">
      <w:pPr>
        <w:pStyle w:val="pkt"/>
        <w:spacing w:before="24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87F5E" w:rsidRPr="00A87F5E">
        <w:rPr>
          <w:rFonts w:ascii="Arial" w:hAnsi="Arial" w:cs="Arial"/>
          <w:sz w:val="22"/>
          <w:szCs w:val="22"/>
        </w:rPr>
        <w:t>wcześniejszej spłaty rat kredytu.</w:t>
      </w:r>
    </w:p>
    <w:p w14:paraId="21B9789D" w14:textId="1BC0E1AA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Kredyt nie będzie obciążony innymi opłatami niż wymienione w zapytaniu ofertowym.</w:t>
      </w:r>
    </w:p>
    <w:p w14:paraId="6354E83D" w14:textId="19CF62C6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Wszelkie rozliczenia pomiędzy Zamawiającym a Wykonawcą będą prowadzone w walucie polskiej PLN.</w:t>
      </w:r>
    </w:p>
    <w:p w14:paraId="4B5E57C2" w14:textId="38613A1C" w:rsidR="00292AD5" w:rsidRPr="001A72F9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Do formuły naliczenia odsetek należy przyjąć 365 dni w roku.</w:t>
      </w:r>
    </w:p>
    <w:p w14:paraId="7D598105" w14:textId="50C62CF9" w:rsidR="00292AD5" w:rsidRDefault="00000000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 xml:space="preserve">Wykonawca nie będzie pobierał żadnych opłat związanych z realizacją umowy </w:t>
      </w:r>
      <w:r w:rsidRPr="001A72F9">
        <w:rPr>
          <w:rFonts w:ascii="Arial" w:hAnsi="Arial" w:cs="Arial"/>
          <w:sz w:val="22"/>
          <w:szCs w:val="22"/>
        </w:rPr>
        <w:br/>
        <w:t>o udzielenie kredytu.</w:t>
      </w:r>
    </w:p>
    <w:p w14:paraId="5DB83A4D" w14:textId="0B16415F" w:rsidR="00D03AAE" w:rsidRPr="001A72F9" w:rsidRDefault="00D03AAE" w:rsidP="005C5488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finansowania musi zapewniać rejestrację pojazdów w Mieście Rybniku.</w:t>
      </w:r>
    </w:p>
    <w:p w14:paraId="6B230996" w14:textId="77777777" w:rsidR="005C5488" w:rsidRPr="001A72F9" w:rsidRDefault="005C5488" w:rsidP="005C5488">
      <w:pPr>
        <w:pStyle w:val="pkt"/>
        <w:spacing w:before="240" w:after="0" w:line="360" w:lineRule="auto"/>
        <w:ind w:left="786" w:firstLine="0"/>
        <w:rPr>
          <w:rFonts w:ascii="Arial" w:hAnsi="Arial" w:cs="Arial"/>
          <w:sz w:val="22"/>
          <w:szCs w:val="22"/>
        </w:rPr>
      </w:pPr>
    </w:p>
    <w:p w14:paraId="6DB78AF5" w14:textId="77777777" w:rsidR="00292AD5" w:rsidRPr="001A72F9" w:rsidRDefault="00000000" w:rsidP="005C5488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1A72F9">
        <w:rPr>
          <w:rFonts w:ascii="Arial" w:hAnsi="Arial" w:cs="Arial"/>
          <w:color w:val="auto"/>
          <w:sz w:val="22"/>
          <w:szCs w:val="22"/>
        </w:rPr>
        <w:t xml:space="preserve">Wspólny Słownik Zamówień: </w:t>
      </w:r>
    </w:p>
    <w:p w14:paraId="60A6D7EA" w14:textId="3A33A612" w:rsidR="005C5488" w:rsidRPr="001A72F9" w:rsidRDefault="00000000" w:rsidP="005C5488">
      <w:pPr>
        <w:pStyle w:val="pkt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66113000-5</w:t>
      </w:r>
      <w:r w:rsidRPr="001A72F9">
        <w:rPr>
          <w:rFonts w:ascii="Arial" w:hAnsi="Arial" w:cs="Arial"/>
          <w:sz w:val="22"/>
          <w:szCs w:val="22"/>
        </w:rPr>
        <w:tab/>
      </w:r>
      <w:r w:rsidRPr="001A72F9">
        <w:rPr>
          <w:rFonts w:ascii="Arial" w:hAnsi="Arial" w:cs="Arial"/>
          <w:sz w:val="22"/>
          <w:szCs w:val="22"/>
        </w:rPr>
        <w:tab/>
        <w:t>Usługi udzielania kredytu</w:t>
      </w:r>
    </w:p>
    <w:p w14:paraId="6A76E491" w14:textId="77777777" w:rsidR="005C5488" w:rsidRPr="001A72F9" w:rsidRDefault="005C5488" w:rsidP="005C5488">
      <w:pPr>
        <w:pStyle w:val="pkt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2E5CC0DD" w14:textId="5A03D8F3" w:rsidR="00292AD5" w:rsidRPr="001A72F9" w:rsidRDefault="00000000" w:rsidP="005C5488">
      <w:pPr>
        <w:pStyle w:val="pkt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lastRenderedPageBreak/>
        <w:t>Opis sposobu obliczenia ceny ofertowej</w:t>
      </w:r>
    </w:p>
    <w:p w14:paraId="375FB979" w14:textId="77777777" w:rsidR="00292AD5" w:rsidRPr="001A72F9" w:rsidRDefault="00000000" w:rsidP="005C5488">
      <w:pPr>
        <w:pStyle w:val="Default"/>
        <w:numPr>
          <w:ilvl w:val="0"/>
          <w:numId w:val="14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Wykonawca zadeklaruje w Formularzu ofertowym cenę brutto, za wykonanie zamówienia, wyliczoną w oparciu o składowe ceny: oprocentowanie, marżę banku oraz jednorazową prowizję. W celu porównania ofert do kalkulacji ceny ofertowej wskazuje się WIBOR 1M z dnia 10 czerwca 6,15%</w:t>
      </w:r>
    </w:p>
    <w:p w14:paraId="6E5B32F7" w14:textId="77777777" w:rsidR="00292AD5" w:rsidRPr="001A72F9" w:rsidRDefault="00000000">
      <w:pPr>
        <w:pStyle w:val="Default"/>
        <w:numPr>
          <w:ilvl w:val="0"/>
          <w:numId w:val="14"/>
        </w:numPr>
        <w:spacing w:after="27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 xml:space="preserve">Prowizja nie może przekroczyć 0,5% planowanej do zaciągnięcia kwoty kredytu. Przez prowizję należy rozumieć sumę wszystkich opłat związanych z uruchomieniem kredytu, jak również prowadzeniem i obsługą kredytu lub jego rat w przyszłości. Marża bankowa oraz jednorazowa prowizja bankowa określone przez wykonawcę zostaną ustalone na okres ważności umowy i nie będą podlegały zmianom. </w:t>
      </w:r>
    </w:p>
    <w:p w14:paraId="3BBF3008" w14:textId="77777777" w:rsidR="00292AD5" w:rsidRPr="001A72F9" w:rsidRDefault="00000000">
      <w:pPr>
        <w:pStyle w:val="Default"/>
        <w:numPr>
          <w:ilvl w:val="0"/>
          <w:numId w:val="14"/>
        </w:numPr>
        <w:spacing w:after="27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Cena oferty musi być wyrażona w złotych polskich, z dokładnością do dwóch miejsc po przecinku (zasada zaokrąglenia - poniżej 5 należy końcówkę pominąć, powyżej</w:t>
      </w:r>
      <w:r w:rsidRPr="001A72F9">
        <w:rPr>
          <w:rFonts w:ascii="Arial" w:hAnsi="Arial" w:cs="Arial"/>
          <w:sz w:val="22"/>
          <w:szCs w:val="22"/>
        </w:rPr>
        <w:br/>
        <w:t xml:space="preserve">i równe 5 należy zaokrąglić w górę). </w:t>
      </w:r>
    </w:p>
    <w:p w14:paraId="30A277F3" w14:textId="77777777" w:rsidR="00292AD5" w:rsidRPr="001A72F9" w:rsidRDefault="00000000">
      <w:pPr>
        <w:pStyle w:val="Default"/>
        <w:numPr>
          <w:ilvl w:val="0"/>
          <w:numId w:val="14"/>
        </w:numPr>
        <w:spacing w:after="27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 xml:space="preserve">Wykonawcy ponoszą wszelkie koszty związane z przygotowaniem i złożeniem oferty. </w:t>
      </w:r>
    </w:p>
    <w:p w14:paraId="63E08555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t>Warunki udziału w postępowaniu.</w:t>
      </w:r>
    </w:p>
    <w:p w14:paraId="376808D6" w14:textId="77777777" w:rsidR="00292AD5" w:rsidRPr="001A72F9" w:rsidRDefault="00000000">
      <w:pPr>
        <w:spacing w:after="0" w:line="360" w:lineRule="auto"/>
        <w:jc w:val="both"/>
        <w:rPr>
          <w:rFonts w:ascii="Arial" w:hAnsi="Arial" w:cs="Arial"/>
        </w:rPr>
      </w:pPr>
      <w:r w:rsidRPr="001A72F9">
        <w:rPr>
          <w:rFonts w:ascii="Arial" w:hAnsi="Arial" w:cs="Arial"/>
          <w:shd w:val="clear" w:color="auto" w:fill="FFFFFF"/>
        </w:rPr>
        <w:t>1. Zamawiający wykluczy z postępowania Wykonawców z niżej wymienionych powodów:</w:t>
      </w:r>
    </w:p>
    <w:p w14:paraId="2D27D65B" w14:textId="77777777" w:rsidR="00292AD5" w:rsidRPr="001A72F9" w:rsidRDefault="00000000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A72F9">
        <w:rPr>
          <w:rFonts w:ascii="Arial" w:eastAsia="Times New Roman" w:hAnsi="Arial" w:cs="Arial"/>
          <w:lang w:eastAsia="pl-PL"/>
        </w:rPr>
        <w:t>który został prawomocnie skazany za przestępstwa karne, przestępstwo</w:t>
      </w:r>
      <w:r w:rsidRPr="001A72F9">
        <w:rPr>
          <w:rFonts w:ascii="Arial" w:eastAsia="Times New Roman" w:hAnsi="Arial" w:cs="Arial"/>
          <w:lang w:eastAsia="pl-PL"/>
        </w:rPr>
        <w:br/>
        <w:t>o charakterze terrorystycznym lub przestępstwo skarbowe, określone w art. 108 ust. 1 pkt. 1) ustawy Pzp,</w:t>
      </w:r>
    </w:p>
    <w:p w14:paraId="6C572803" w14:textId="77777777" w:rsidR="00292AD5" w:rsidRPr="001A72F9" w:rsidRDefault="00000000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A72F9">
        <w:rPr>
          <w:rFonts w:ascii="Arial" w:eastAsia="Times New Roman" w:hAnsi="Arial" w:cs="Arial"/>
          <w:lang w:eastAsia="pl-PL"/>
        </w:rPr>
        <w:t>wobec którego wydano prawomocny wyrok sądu lub ostateczną decyzję administracyjną o zaleganiu z uiszczeniem podatków, opłat lub składek na ubezpieczenia społeczne lub zdrowotne,</w:t>
      </w:r>
    </w:p>
    <w:p w14:paraId="66A6FBD1" w14:textId="77777777" w:rsidR="00292AD5" w:rsidRPr="001A72F9" w:rsidRDefault="00000000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A72F9">
        <w:rPr>
          <w:rFonts w:ascii="Arial" w:eastAsia="Times New Roman" w:hAnsi="Arial" w:cs="Arial"/>
          <w:lang w:eastAsia="pl-PL"/>
        </w:rPr>
        <w:t>wobec którego orzeczono wyrokiem lub tytułem środka zapobiegawczego zakaz ubiegania się o zamówienia publiczne,</w:t>
      </w:r>
    </w:p>
    <w:p w14:paraId="2F175D2A" w14:textId="77777777" w:rsidR="00292AD5" w:rsidRPr="001A72F9" w:rsidRDefault="00000000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A72F9">
        <w:rPr>
          <w:rFonts w:ascii="Arial" w:eastAsia="Times New Roman" w:hAnsi="Arial" w:cs="Arial"/>
          <w:lang w:eastAsia="pl-PL"/>
        </w:rPr>
        <w:t>którego otwarto likwidację lub ogłoszono upadłość,</w:t>
      </w:r>
    </w:p>
    <w:p w14:paraId="2E5DDEBD" w14:textId="77777777" w:rsidR="00292AD5" w:rsidRPr="001A72F9" w:rsidRDefault="00000000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A72F9">
        <w:rPr>
          <w:rFonts w:ascii="Arial" w:eastAsia="Times New Roman" w:hAnsi="Arial" w:cs="Arial"/>
          <w:lang w:eastAsia="pl-PL"/>
        </w:rPr>
        <w:t>który nie wykonał lub nienależycie wykonał wcześniejsze zamówienia na rzecz zamawiającego,</w:t>
      </w:r>
    </w:p>
    <w:p w14:paraId="6236C144" w14:textId="77777777" w:rsidR="00292AD5" w:rsidRPr="001A72F9" w:rsidRDefault="00000000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A72F9">
        <w:rPr>
          <w:rFonts w:ascii="Arial" w:eastAsia="Times New Roman" w:hAnsi="Arial" w:cs="Arial"/>
          <w:lang w:eastAsia="pl-PL"/>
        </w:rPr>
        <w:t>który wprowadził zamawiającego w błąd przy przedstawianiu informacji lub zataił informacje, mające wpływ na ocenę spełniania warunków udziału lub braku podstaw wykluczenia,</w:t>
      </w:r>
    </w:p>
    <w:p w14:paraId="69A127EA" w14:textId="77777777" w:rsidR="00292AD5" w:rsidRPr="001A72F9" w:rsidRDefault="00000000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A72F9">
        <w:rPr>
          <w:rFonts w:ascii="Arial" w:eastAsia="Times New Roman" w:hAnsi="Arial" w:cs="Arial"/>
          <w:lang w:eastAsia="pl-PL"/>
        </w:rPr>
        <w:t xml:space="preserve">podlega wykluczeniu z postępowania o udzielenie zamówienia na podstawie </w:t>
      </w:r>
      <w:r w:rsidRPr="001A72F9">
        <w:rPr>
          <w:rFonts w:ascii="Arial" w:eastAsia="Times New Roman" w:hAnsi="Arial" w:cs="Arial"/>
          <w:lang w:eastAsia="pl-PL"/>
        </w:rPr>
        <w:br/>
        <w:t xml:space="preserve">art. 7 ust. 1 ustawy o szczególnych rozwiązaniach w zakresie przeciwdziałania wspieraniu agresji na Ukrainę oraz służących ochronie bezpieczeństwa narodowego (Dz. U. z 2022 r. poz. 835). </w:t>
      </w:r>
    </w:p>
    <w:p w14:paraId="66853085" w14:textId="77777777" w:rsidR="00292AD5" w:rsidRPr="001A72F9" w:rsidRDefault="00000000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Zamawiający wymaga aby Wykonawca posiadał uprawnienia do prowadzenia działalności objętej zamówieniem, tj. aktualne zezwolenie na prowadzenie działalności bankowej na terenie RP </w:t>
      </w:r>
      <w:r w:rsidRPr="001A72F9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wydane przez Komisję Nadzoru Finansowego, zgodnie </w:t>
      </w:r>
      <w:r w:rsidRPr="001A72F9">
        <w:rPr>
          <w:rFonts w:ascii="Arial" w:hAnsi="Arial" w:cs="Arial"/>
          <w:sz w:val="22"/>
          <w:szCs w:val="22"/>
          <w:shd w:val="clear" w:color="auto" w:fill="FFFFFF"/>
        </w:rPr>
        <w:br/>
        <w:t xml:space="preserve">z ustawą z dnia 29 sierpnia 1997 r. Prawo bankowe (Dz. U. z 2020 r. poz. 1896 </w:t>
      </w:r>
      <w:r w:rsidRPr="001A72F9">
        <w:rPr>
          <w:rFonts w:ascii="Arial" w:hAnsi="Arial" w:cs="Arial"/>
          <w:sz w:val="22"/>
          <w:szCs w:val="22"/>
          <w:shd w:val="clear" w:color="auto" w:fill="FFFFFF"/>
        </w:rPr>
        <w:br/>
        <w:t>ze zmianami), a w przypadku określonym a art. 178 ust. 1 ustawy Prawo bankowe inny dokument potwierdzający rozpoczęcie działalności przed wejściem ustawy, o której mowa w art. 193 ustawy Prawo bankowe, a przypadku banków państwowych pisemne oświadczenie, że bank prowadzi działalność na podstawie stosownego rozporządzenia Rady Ministrów z podaniem rocznika, numeru i pozycji właściwego Dziennika Ustaw.</w:t>
      </w:r>
    </w:p>
    <w:p w14:paraId="1EA34977" w14:textId="77777777" w:rsidR="00292AD5" w:rsidRPr="001A72F9" w:rsidRDefault="00000000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Wykaz oświadczeń i dokumentów składanych przez Wykonawców na potwierdzenie braku podstaw wykluczenia i spełniania warunków udziału w postępowaniu:</w:t>
      </w:r>
    </w:p>
    <w:p w14:paraId="79462A53" w14:textId="77777777" w:rsidR="00292AD5" w:rsidRPr="001A72F9" w:rsidRDefault="00000000">
      <w:pPr>
        <w:pStyle w:val="pkt"/>
        <w:numPr>
          <w:ilvl w:val="0"/>
          <w:numId w:val="11"/>
        </w:numPr>
        <w:spacing w:before="120" w:after="0" w:line="360" w:lineRule="auto"/>
        <w:ind w:hanging="359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  <w:shd w:val="clear" w:color="auto" w:fill="FFFFFF"/>
        </w:rPr>
        <w:t>Załącznik nr 2 - oświadczenie o nie podleganiu wykluczeniu z postępowania.</w:t>
      </w:r>
    </w:p>
    <w:p w14:paraId="13D2B907" w14:textId="77777777" w:rsidR="00292AD5" w:rsidRPr="001A72F9" w:rsidRDefault="00000000">
      <w:pPr>
        <w:pStyle w:val="pkt"/>
        <w:numPr>
          <w:ilvl w:val="0"/>
          <w:numId w:val="11"/>
        </w:numPr>
        <w:spacing w:before="0" w:after="0" w:line="360" w:lineRule="auto"/>
        <w:ind w:hanging="359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t>Aktualne zezwolenie na prowadzenie działalności bankowej na terenie RP wydane przez Komisję</w:t>
      </w:r>
      <w:r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 Nadzoru Finansowego, zgodnie z ustawą z dnia 29 sierpnia 1997 r. Prawo bankowe (Dz. U. z 2020 r., poz. 1896 ze zmianami), a w przypadku określonym w art. 178 ust. 1 ustawy Prawo bankowe inny dokument potwierdzający rozpoczęcie działalności przed wejściem w życie ustawy, o której mowa w art. 193 ustawy Prawo bankowe, a w przypadku </w:t>
      </w:r>
      <w:r w:rsidRPr="001A72F9">
        <w:rPr>
          <w:rFonts w:ascii="Arial" w:hAnsi="Arial" w:cs="Arial"/>
          <w:color w:val="000000" w:themeColor="text1"/>
          <w:sz w:val="22"/>
          <w:szCs w:val="22"/>
        </w:rPr>
        <w:t xml:space="preserve">banków państwowych pisemne oświadczenie, że bank prowadzi działalność na podstawie </w:t>
      </w:r>
      <w:r w:rsidRPr="001A72F9">
        <w:rPr>
          <w:rFonts w:ascii="Arial" w:hAnsi="Arial" w:cs="Arial"/>
          <w:sz w:val="22"/>
          <w:szCs w:val="22"/>
          <w:shd w:val="clear" w:color="auto" w:fill="FFFFFF"/>
        </w:rPr>
        <w:t>stosownego rozporządzenia Rady Ministrów z podaniem rocznika, numeru i pozycji właściwego Dziennika Ustaw.</w:t>
      </w:r>
    </w:p>
    <w:p w14:paraId="1610F339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t>Opis sposobu przygotowania oferty.</w:t>
      </w:r>
    </w:p>
    <w:p w14:paraId="234F9598" w14:textId="77777777" w:rsidR="00292AD5" w:rsidRPr="001A72F9" w:rsidRDefault="00000000">
      <w:pPr>
        <w:pStyle w:val="Akapitzlist"/>
        <w:widowControl w:val="0"/>
        <w:numPr>
          <w:ilvl w:val="1"/>
          <w:numId w:val="13"/>
        </w:numPr>
        <w:tabs>
          <w:tab w:val="left" w:pos="336"/>
        </w:tabs>
        <w:spacing w:line="360" w:lineRule="auto"/>
        <w:ind w:left="709" w:hanging="56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bidi="pl-PL"/>
        </w:rPr>
      </w:pPr>
      <w:r w:rsidRPr="001A72F9">
        <w:rPr>
          <w:rStyle w:val="Teksttreci2"/>
          <w:rFonts w:ascii="Arial" w:hAnsi="Arial" w:cs="Arial"/>
          <w:color w:val="000000" w:themeColor="text1"/>
        </w:rPr>
        <w:t xml:space="preserve">Oferta musi być sporządzona w języku polskim. </w:t>
      </w:r>
      <w:r w:rsidRPr="001A72F9">
        <w:rPr>
          <w:rFonts w:ascii="Arial" w:hAnsi="Arial" w:cs="Arial"/>
          <w:color w:val="000000" w:themeColor="text1"/>
          <w:sz w:val="22"/>
          <w:szCs w:val="22"/>
        </w:rPr>
        <w:t xml:space="preserve">Inne dokumenty lub oświadczenia, sporządzone w języku obcym przekazuje się wraz z tłumaczeniem na język polski. </w:t>
      </w:r>
      <w:r w:rsidRPr="001A72F9">
        <w:rPr>
          <w:rFonts w:ascii="Arial" w:hAnsi="Arial" w:cs="Arial"/>
          <w:sz w:val="22"/>
          <w:szCs w:val="22"/>
        </w:rPr>
        <w:t xml:space="preserve">Oferta musi być podpisana przez osoby upoważnione do reprezentowania Wykonawcy (Wykonawców wspólnie ubiegających się o udzielenie zamówienia). Oznacza to, że jeżeli z dokumentu(ów) określającego(ych) status prawny Wykonawcy(ów) lub pełnomocnictwa wynika, iż do reprezentowania Wykonawcy(ów) upoważnionych jest łącznie kilka osób dokumenty wchodzące </w:t>
      </w:r>
      <w:r w:rsidRPr="001A72F9">
        <w:rPr>
          <w:rFonts w:ascii="Arial" w:hAnsi="Arial" w:cs="Arial"/>
          <w:sz w:val="22"/>
          <w:szCs w:val="22"/>
        </w:rPr>
        <w:br/>
        <w:t>w skład oferty muszą zostać podpisane zgodnie z określoną reprezentacją.</w:t>
      </w:r>
    </w:p>
    <w:p w14:paraId="3F2AB16D" w14:textId="77777777" w:rsidR="00292AD5" w:rsidRPr="001A72F9" w:rsidRDefault="00000000">
      <w:pPr>
        <w:pStyle w:val="Akapitzlist"/>
        <w:widowControl w:val="0"/>
        <w:numPr>
          <w:ilvl w:val="1"/>
          <w:numId w:val="13"/>
        </w:numPr>
        <w:tabs>
          <w:tab w:val="left" w:pos="336"/>
        </w:tabs>
        <w:spacing w:line="360" w:lineRule="auto"/>
        <w:ind w:left="709" w:hanging="567"/>
        <w:contextualSpacing/>
        <w:jc w:val="both"/>
        <w:rPr>
          <w:rStyle w:val="Teksttreci2"/>
          <w:rFonts w:ascii="Arial" w:hAnsi="Arial" w:cs="Arial"/>
          <w:color w:val="000000" w:themeColor="text1"/>
        </w:rPr>
      </w:pPr>
      <w:r w:rsidRPr="001A72F9">
        <w:rPr>
          <w:rFonts w:ascii="Arial" w:hAnsi="Arial" w:cs="Arial"/>
          <w:bCs/>
          <w:color w:val="000000" w:themeColor="text1"/>
          <w:sz w:val="22"/>
          <w:szCs w:val="22"/>
        </w:rPr>
        <w:t xml:space="preserve">Dokumenty i oświadczenia, </w:t>
      </w:r>
      <w:r w:rsidRPr="001A72F9">
        <w:rPr>
          <w:rStyle w:val="Teksttreci2"/>
          <w:rFonts w:ascii="Arial" w:hAnsi="Arial" w:cs="Arial"/>
          <w:color w:val="000000" w:themeColor="text1"/>
        </w:rPr>
        <w:t>należy z</w:t>
      </w:r>
      <w:r w:rsidRPr="001A72F9">
        <w:rPr>
          <w:rStyle w:val="PogrubienieTeksttreci2115pt"/>
          <w:rFonts w:ascii="Arial" w:hAnsi="Arial" w:cs="Arial"/>
          <w:color w:val="000000" w:themeColor="text1"/>
          <w:sz w:val="22"/>
          <w:szCs w:val="22"/>
        </w:rPr>
        <w:t>ł</w:t>
      </w:r>
      <w:r w:rsidRPr="001A72F9">
        <w:rPr>
          <w:rStyle w:val="Teksttreci2"/>
          <w:rFonts w:ascii="Arial" w:hAnsi="Arial" w:cs="Arial"/>
          <w:color w:val="000000" w:themeColor="text1"/>
        </w:rPr>
        <w:t>ożyć w formie elektronicznej (tj. opatrzonej kwalifikowanym podpisem elektronicznym) lub w postaci elektronicznej opatrzonej podpisem zaufanym lub podpisem osobistym.</w:t>
      </w:r>
    </w:p>
    <w:p w14:paraId="63E567D4" w14:textId="77777777" w:rsidR="00292AD5" w:rsidRPr="001A72F9" w:rsidRDefault="00000000">
      <w:pPr>
        <w:pStyle w:val="Akapitzlist"/>
        <w:widowControl w:val="0"/>
        <w:numPr>
          <w:ilvl w:val="1"/>
          <w:numId w:val="13"/>
        </w:numPr>
        <w:tabs>
          <w:tab w:val="left" w:pos="336"/>
        </w:tabs>
        <w:spacing w:line="360" w:lineRule="auto"/>
        <w:ind w:left="709" w:hanging="56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bidi="pl-PL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t xml:space="preserve">Pełnomocnictwo przekazuje się w formie elektronicznej lub w postaci elektronicznej z podpisem zaufanym lub podpisem osobistym. Dopuszcza się także złożenie cyfrowego odwzorowania pełnomocnictwa (sporządzonego uprzednio w postaci papierowej) opatrzonego kwalifikowanym podpisem elektronicznym, podpisem zaufanym lub podpisem osobistym, poświadczającym zgodność cyfrowego odwzorowania z dokumentem w postaci papierowej. </w:t>
      </w:r>
      <w:r w:rsidRPr="001A72F9">
        <w:rPr>
          <w:rFonts w:ascii="Arial" w:hAnsi="Arial" w:cs="Arial"/>
          <w:color w:val="000000" w:themeColor="text1"/>
          <w:sz w:val="22"/>
          <w:szCs w:val="22"/>
        </w:rPr>
        <w:lastRenderedPageBreak/>
        <w:t>Poświadczenia zgodności cyfrowego odwzorowania z pełnomocnictwem w postaci papierowej dokonuje mocodawca lub notariusz (w formie elektronicznego poświadczenia sporządzonego stosownie do art. 97 § 2 ustawy z dnia 14 lutego 1991 r. - Prawo o notariacie, które to poświadczenie notariusz opatruje kwalifikowanym podpisem elektronicznym). Cyfrowe odwzorowanie pełnomocnictwa nie może być poświadczone przez upełnomocnionego.</w:t>
      </w:r>
    </w:p>
    <w:p w14:paraId="72CD29EC" w14:textId="77777777" w:rsidR="00292AD5" w:rsidRPr="001A72F9" w:rsidRDefault="00000000">
      <w:pPr>
        <w:pStyle w:val="Akapitzlist"/>
        <w:widowControl w:val="0"/>
        <w:numPr>
          <w:ilvl w:val="1"/>
          <w:numId w:val="13"/>
        </w:numPr>
        <w:tabs>
          <w:tab w:val="left" w:pos="336"/>
        </w:tabs>
        <w:spacing w:line="360" w:lineRule="auto"/>
        <w:ind w:left="709" w:hanging="56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bidi="pl-PL"/>
        </w:rPr>
      </w:pPr>
      <w:r w:rsidRPr="001A72F9">
        <w:rPr>
          <w:rFonts w:ascii="Arial" w:hAnsi="Arial" w:cs="Arial"/>
          <w:sz w:val="22"/>
          <w:szCs w:val="22"/>
        </w:rPr>
        <w:t>W przypadku, gdy inne dokumenty lub dokumenty potwierdzające umocowanie do reprezentowania zostały wystawione jako dokument elektroniczny przez upoważnione podmioty (inne niż Wykonawca, Wykonawca wspólnie ubiegający się o udzielenie zamówienia, podmiot udostępniający zasoby lub podwykonawca), przekazuje się ten dokument.</w:t>
      </w:r>
    </w:p>
    <w:p w14:paraId="43CE30E1" w14:textId="77777777" w:rsidR="00292AD5" w:rsidRPr="001A72F9" w:rsidRDefault="00000000">
      <w:pPr>
        <w:pStyle w:val="Akapitzlist"/>
        <w:widowControl w:val="0"/>
        <w:numPr>
          <w:ilvl w:val="1"/>
          <w:numId w:val="13"/>
        </w:numPr>
        <w:tabs>
          <w:tab w:val="left" w:pos="336"/>
        </w:tabs>
        <w:spacing w:line="360" w:lineRule="auto"/>
        <w:ind w:left="709" w:hanging="567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bidi="pl-PL"/>
        </w:rPr>
      </w:pPr>
      <w:r w:rsidRPr="001A72F9">
        <w:rPr>
          <w:rFonts w:ascii="Arial" w:hAnsi="Arial" w:cs="Arial"/>
          <w:sz w:val="22"/>
          <w:szCs w:val="22"/>
        </w:rPr>
        <w:t xml:space="preserve">W przypadku, gdy dokumenty potwierdzające umocowanie do reprezentowania lub inne dokumenty, zostały wystawione jako dokument w postaci papierowej, przekazuje się cyfrowe odwzorowanie tego dokumentu opatrzone kwalifikowanym podpisem elektronicznym, podpisem zaufanym lub podpisem osobistym, poświadczające zgodność cyfrowego odwzorowania z dokumentem w postaci papierowej. </w:t>
      </w:r>
    </w:p>
    <w:p w14:paraId="5836022D" w14:textId="77777777" w:rsidR="00292AD5" w:rsidRPr="001A72F9" w:rsidRDefault="00000000">
      <w:pPr>
        <w:pStyle w:val="Akapitzlist"/>
        <w:widowControl w:val="0"/>
        <w:numPr>
          <w:ilvl w:val="1"/>
          <w:numId w:val="13"/>
        </w:numPr>
        <w:tabs>
          <w:tab w:val="left" w:pos="336"/>
        </w:tabs>
        <w:spacing w:line="360" w:lineRule="auto"/>
        <w:ind w:left="709" w:hanging="567"/>
        <w:contextualSpacing/>
        <w:jc w:val="both"/>
        <w:rPr>
          <w:rStyle w:val="Teksttreci2"/>
          <w:rFonts w:ascii="Arial" w:hAnsi="Arial" w:cs="Arial"/>
          <w:color w:val="000000" w:themeColor="text1"/>
        </w:rPr>
      </w:pPr>
      <w:r w:rsidRPr="001A72F9">
        <w:rPr>
          <w:rStyle w:val="Teksttreci2"/>
          <w:rFonts w:ascii="Arial" w:hAnsi="Arial" w:cs="Arial"/>
          <w:color w:val="000000" w:themeColor="text1"/>
        </w:rPr>
        <w:t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.zip.</w:t>
      </w:r>
    </w:p>
    <w:p w14:paraId="2AFE5B68" w14:textId="77777777" w:rsidR="00292AD5" w:rsidRPr="001A72F9" w:rsidRDefault="00000000">
      <w:pPr>
        <w:pStyle w:val="Akapitzlist"/>
        <w:widowControl w:val="0"/>
        <w:numPr>
          <w:ilvl w:val="1"/>
          <w:numId w:val="13"/>
        </w:numPr>
        <w:tabs>
          <w:tab w:val="left" w:pos="336"/>
        </w:tabs>
        <w:spacing w:line="360" w:lineRule="auto"/>
        <w:ind w:left="709" w:hanging="567"/>
        <w:contextualSpacing/>
        <w:jc w:val="both"/>
        <w:rPr>
          <w:rStyle w:val="Teksttreci2"/>
          <w:rFonts w:ascii="Arial" w:hAnsi="Arial" w:cs="Arial"/>
          <w:color w:val="000000" w:themeColor="text1"/>
        </w:rPr>
      </w:pPr>
      <w:r w:rsidRPr="001A72F9">
        <w:rPr>
          <w:rStyle w:val="Teksttreci2"/>
          <w:rFonts w:ascii="Arial" w:hAnsi="Arial" w:cs="Arial"/>
          <w:color w:val="000000" w:themeColor="text1"/>
        </w:rPr>
        <w:t xml:space="preserve">Wszelkie informacje stanowiące tajemnicę przedsiębiorstwa w rozumieniu ustawy z dnia 16 kwietnia 1993 r. o zwalczaniu nieuczciwej konkurencji (t.j.: Dz. U. </w:t>
      </w:r>
      <w:r w:rsidRPr="001A72F9">
        <w:rPr>
          <w:rStyle w:val="Teksttreci2"/>
          <w:rFonts w:ascii="Arial" w:hAnsi="Arial" w:cs="Arial"/>
          <w:color w:val="000000" w:themeColor="text1"/>
        </w:rPr>
        <w:br/>
        <w:t>z 2020 r. poz. 1913), które Wykonawca zastrzeże jako tajemnicę przedsiębiorstwa, powinny zostać złożone w osobnym pliku wraz z jednoczesnym zaznaczeniem „Załącznik stanowiący tajemnicę przedsiębiorstwa" a następnie wraz z plikami stanowiącymi jawną część skompresowane do jednego pliku archiwum (ZIP). Wykonawca zobowiązany jest, wraz z przekazaniem tych informacji, wykazać spe</w:t>
      </w:r>
      <w:r w:rsidRPr="001A72F9">
        <w:rPr>
          <w:rStyle w:val="PogrubienieTeksttreci2115pt"/>
          <w:rFonts w:ascii="Arial" w:hAnsi="Arial" w:cs="Arial"/>
          <w:color w:val="000000" w:themeColor="text1"/>
          <w:sz w:val="22"/>
          <w:szCs w:val="22"/>
        </w:rPr>
        <w:t>ł</w:t>
      </w:r>
      <w:r w:rsidRPr="001A72F9">
        <w:rPr>
          <w:rStyle w:val="Teksttreci2"/>
          <w:rFonts w:ascii="Arial" w:hAnsi="Arial" w:cs="Arial"/>
          <w:color w:val="000000" w:themeColor="text1"/>
        </w:rPr>
        <w:t>nienie przesłanek określonych w art. 11 ust. 2 ustawy o zwalczaniu nieuczciwej konkurencji. Zaleca się, aby uzasadnienie zastrzeżenia informacji jako tajemnicy przedsiębiorstwa było sformu</w:t>
      </w:r>
      <w:r w:rsidRPr="001A72F9">
        <w:rPr>
          <w:rStyle w:val="PogrubienieTeksttreci2115pt"/>
          <w:rFonts w:ascii="Arial" w:hAnsi="Arial" w:cs="Arial"/>
          <w:color w:val="000000" w:themeColor="text1"/>
          <w:sz w:val="22"/>
          <w:szCs w:val="22"/>
        </w:rPr>
        <w:t>ł</w:t>
      </w:r>
      <w:r w:rsidRPr="001A72F9">
        <w:rPr>
          <w:rStyle w:val="Teksttreci2"/>
          <w:rFonts w:ascii="Arial" w:hAnsi="Arial" w:cs="Arial"/>
          <w:color w:val="000000" w:themeColor="text1"/>
        </w:rPr>
        <w:t>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ustawy.</w:t>
      </w:r>
    </w:p>
    <w:p w14:paraId="7B055D33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t>Kryteria oceny ofert.</w:t>
      </w:r>
    </w:p>
    <w:p w14:paraId="17D5651E" w14:textId="77777777" w:rsidR="00292AD5" w:rsidRPr="001A72F9" w:rsidRDefault="00000000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Kryterium  cena - 100 pkt </w:t>
      </w:r>
    </w:p>
    <w:p w14:paraId="7094DF7A" w14:textId="77777777" w:rsidR="00292AD5" w:rsidRPr="001A72F9" w:rsidRDefault="00000000">
      <w:pPr>
        <w:pStyle w:val="pkt"/>
        <w:spacing w:before="240" w:after="0" w:line="360" w:lineRule="auto"/>
        <w:ind w:left="426" w:firstLine="0"/>
        <w:rPr>
          <w:rFonts w:ascii="Arial" w:hAnsi="Arial" w:cs="Arial"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lastRenderedPageBreak/>
        <w:t>Opis sposobu przyznawania punktów</w:t>
      </w:r>
    </w:p>
    <w:p w14:paraId="1A4E3246" w14:textId="77777777" w:rsidR="00292AD5" w:rsidRPr="001A72F9" w:rsidRDefault="00000000">
      <w:pPr>
        <w:tabs>
          <w:tab w:val="left" w:pos="426"/>
        </w:tabs>
        <w:spacing w:after="240" w:line="276" w:lineRule="auto"/>
        <w:ind w:left="426"/>
        <w:contextualSpacing/>
        <w:rPr>
          <w:rFonts w:ascii="Arial" w:hAnsi="Arial" w:cs="Arial"/>
        </w:rPr>
      </w:pPr>
      <w:r w:rsidRPr="001A72F9">
        <w:rPr>
          <w:rFonts w:ascii="Arial" w:hAnsi="Arial" w:cs="Arial"/>
        </w:rPr>
        <w:t>Przy wyborze oferty Zamawiający będzie się kierował następującymi kryteriami:</w:t>
      </w:r>
    </w:p>
    <w:p w14:paraId="44EB7116" w14:textId="77777777" w:rsidR="00292AD5" w:rsidRPr="001A72F9" w:rsidRDefault="00000000">
      <w:pPr>
        <w:spacing w:before="360"/>
        <w:ind w:firstLine="708"/>
        <w:rPr>
          <w:rFonts w:ascii="Arial" w:hAnsi="Arial" w:cs="Arial"/>
        </w:rPr>
      </w:pPr>
      <w:r w:rsidRPr="001A72F9">
        <w:rPr>
          <w:rFonts w:ascii="Arial" w:hAnsi="Arial" w:cs="Arial"/>
        </w:rPr>
        <w:t>Cena</w:t>
      </w:r>
      <w:r w:rsidRPr="001A72F9">
        <w:rPr>
          <w:rFonts w:ascii="Arial" w:hAnsi="Arial" w:cs="Arial"/>
        </w:rPr>
        <w:tab/>
      </w:r>
      <w:r w:rsidRPr="001A72F9">
        <w:rPr>
          <w:rFonts w:ascii="Arial" w:hAnsi="Arial" w:cs="Arial"/>
        </w:rPr>
        <w:tab/>
      </w:r>
      <w:r w:rsidRPr="001A72F9">
        <w:rPr>
          <w:rFonts w:ascii="Arial" w:hAnsi="Arial" w:cs="Arial"/>
        </w:rPr>
        <w:tab/>
      </w:r>
      <w:r w:rsidRPr="001A72F9">
        <w:rPr>
          <w:rFonts w:ascii="Arial" w:hAnsi="Arial" w:cs="Arial"/>
        </w:rPr>
        <w:tab/>
        <w:t>100 pkt</w:t>
      </w:r>
    </w:p>
    <w:p w14:paraId="175E21AD" w14:textId="77777777" w:rsidR="00292AD5" w:rsidRPr="001A72F9" w:rsidRDefault="00000000">
      <w:pPr>
        <w:spacing w:after="0" w:line="360" w:lineRule="auto"/>
        <w:ind w:left="426"/>
        <w:rPr>
          <w:rFonts w:ascii="Arial" w:hAnsi="Arial" w:cs="Arial"/>
        </w:rPr>
      </w:pPr>
      <w:r w:rsidRPr="001A72F9">
        <w:rPr>
          <w:rFonts w:ascii="Arial" w:hAnsi="Arial" w:cs="Arial"/>
        </w:rPr>
        <w:t>Punkty oblicza się przyjmując za podstawę najniższą cenę ofertową, przyznając jej maksymalną ilość punktów, tj. 100 pkt.</w:t>
      </w:r>
    </w:p>
    <w:p w14:paraId="113EA4AB" w14:textId="77777777" w:rsidR="00292AD5" w:rsidRPr="001A72F9" w:rsidRDefault="00000000">
      <w:pPr>
        <w:spacing w:before="240" w:after="120" w:line="360" w:lineRule="auto"/>
        <w:ind w:left="426"/>
        <w:rPr>
          <w:rFonts w:ascii="Arial" w:hAnsi="Arial" w:cs="Arial"/>
        </w:rPr>
      </w:pPr>
      <w:r w:rsidRPr="001A72F9">
        <w:rPr>
          <w:rFonts w:ascii="Arial" w:hAnsi="Arial" w:cs="Arial"/>
        </w:rPr>
        <w:t>Punkty dla pozostałych ofert oblicza się według wzoru:</w:t>
      </w:r>
    </w:p>
    <w:p w14:paraId="2B3FFE27" w14:textId="77777777" w:rsidR="00292AD5" w:rsidRPr="001A72F9" w:rsidRDefault="00000000">
      <w:pPr>
        <w:spacing w:after="0" w:line="276" w:lineRule="auto"/>
        <w:ind w:left="426"/>
        <w:rPr>
          <w:rFonts w:ascii="Arial" w:hAnsi="Arial" w:cs="Arial"/>
        </w:rPr>
      </w:pPr>
      <w:r w:rsidRPr="001A72F9">
        <w:rPr>
          <w:rFonts w:ascii="Arial" w:hAnsi="Arial" w:cs="Arial"/>
        </w:rPr>
        <w:t>cena najniższa</w:t>
      </w:r>
    </w:p>
    <w:p w14:paraId="5105E353" w14:textId="77777777" w:rsidR="00292AD5" w:rsidRPr="001A72F9" w:rsidRDefault="00000000">
      <w:pPr>
        <w:spacing w:after="0" w:line="276" w:lineRule="auto"/>
        <w:ind w:left="426"/>
        <w:rPr>
          <w:rFonts w:ascii="Arial" w:hAnsi="Arial" w:cs="Arial"/>
        </w:rPr>
      </w:pPr>
      <w:r w:rsidRPr="001A72F9">
        <w:rPr>
          <w:rFonts w:ascii="Arial" w:hAnsi="Arial" w:cs="Arial"/>
        </w:rPr>
        <w:t>----------------------   x  100 pkt   =   ilość punktów dla danej oferty</w:t>
      </w:r>
    </w:p>
    <w:p w14:paraId="69EEDA17" w14:textId="77777777" w:rsidR="00292AD5" w:rsidRPr="001A72F9" w:rsidRDefault="00000000">
      <w:pPr>
        <w:spacing w:after="0" w:line="276" w:lineRule="auto"/>
        <w:ind w:left="426"/>
        <w:rPr>
          <w:rFonts w:ascii="Arial" w:hAnsi="Arial" w:cs="Arial"/>
        </w:rPr>
      </w:pPr>
      <w:r w:rsidRPr="001A72F9">
        <w:rPr>
          <w:rFonts w:ascii="Arial" w:hAnsi="Arial" w:cs="Arial"/>
        </w:rPr>
        <w:t>cena danej oferty</w:t>
      </w:r>
    </w:p>
    <w:p w14:paraId="0B3196A0" w14:textId="77777777" w:rsidR="00292AD5" w:rsidRPr="001A72F9" w:rsidRDefault="00000000">
      <w:pPr>
        <w:pStyle w:val="pkt"/>
        <w:spacing w:before="240" w:after="0" w:line="360" w:lineRule="auto"/>
        <w:ind w:left="0" w:firstLine="426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Ocenie będą podlegać wyłącznie oferty nie podlegające odrzuceniu.</w:t>
      </w:r>
    </w:p>
    <w:p w14:paraId="086C2BAE" w14:textId="77777777" w:rsidR="00292AD5" w:rsidRPr="001A72F9" w:rsidRDefault="00000000">
      <w:pPr>
        <w:pStyle w:val="SWZN2Rozdzia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1A72F9">
        <w:rPr>
          <w:sz w:val="22"/>
          <w:szCs w:val="22"/>
        </w:rPr>
        <w:t>Dokumenty i oświadczenia wymagane od Wykonawców, które należy złożyć wraz z ofertą.</w:t>
      </w:r>
    </w:p>
    <w:p w14:paraId="38D4647D" w14:textId="77777777" w:rsidR="00292AD5" w:rsidRPr="001A72F9" w:rsidRDefault="00000000">
      <w:pPr>
        <w:pStyle w:val="pkt"/>
        <w:numPr>
          <w:ilvl w:val="0"/>
          <w:numId w:val="9"/>
        </w:numPr>
        <w:spacing w:before="0" w:after="0" w:line="360" w:lineRule="auto"/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Formularz oferty wg. załączonego wzoru, zgodnie z załącznikiem nr 1,</w:t>
      </w:r>
    </w:p>
    <w:p w14:paraId="471FE4AE" w14:textId="77777777" w:rsidR="00292AD5" w:rsidRPr="001A72F9" w:rsidRDefault="00000000">
      <w:pPr>
        <w:pStyle w:val="pkt"/>
        <w:numPr>
          <w:ilvl w:val="0"/>
          <w:numId w:val="9"/>
        </w:numPr>
        <w:spacing w:before="0" w:after="0" w:line="360" w:lineRule="auto"/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  <w:shd w:val="clear" w:color="auto" w:fill="FFFFFF"/>
        </w:rPr>
        <w:t xml:space="preserve">Oświadczenie o nie podleganiu wykluczeniu z postępowania </w:t>
      </w:r>
      <w:r w:rsidRPr="001A72F9">
        <w:rPr>
          <w:rFonts w:ascii="Arial" w:hAnsi="Arial" w:cs="Arial"/>
          <w:sz w:val="22"/>
          <w:szCs w:val="22"/>
        </w:rPr>
        <w:t>wg. załączonego wzoru, zgodnie z załącznikiem nr 2,</w:t>
      </w:r>
    </w:p>
    <w:p w14:paraId="2D94B5D0" w14:textId="77777777" w:rsidR="00292AD5" w:rsidRPr="001A72F9" w:rsidRDefault="00000000">
      <w:pPr>
        <w:pStyle w:val="pkt"/>
        <w:numPr>
          <w:ilvl w:val="0"/>
          <w:numId w:val="9"/>
        </w:numPr>
        <w:spacing w:before="0" w:after="0" w:line="360" w:lineRule="auto"/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color w:val="000000" w:themeColor="text1"/>
          <w:sz w:val="22"/>
          <w:szCs w:val="22"/>
        </w:rPr>
        <w:t>Aktualne zezwolenie na prowadzenie działalności bankowej na terenie RP</w:t>
      </w:r>
      <w:r w:rsidRPr="001A72F9">
        <w:rPr>
          <w:rFonts w:ascii="Arial" w:hAnsi="Arial" w:cs="Arial"/>
          <w:sz w:val="22"/>
          <w:szCs w:val="22"/>
        </w:rPr>
        <w:t>,</w:t>
      </w:r>
    </w:p>
    <w:p w14:paraId="3D0FB4CB" w14:textId="77777777" w:rsidR="00292AD5" w:rsidRPr="001A72F9" w:rsidRDefault="00000000">
      <w:pPr>
        <w:pStyle w:val="pkt"/>
        <w:numPr>
          <w:ilvl w:val="0"/>
          <w:numId w:val="9"/>
        </w:numPr>
        <w:spacing w:before="0" w:after="0" w:line="360" w:lineRule="auto"/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 xml:space="preserve">Pełnomocnictwo upoważniające </w:t>
      </w:r>
      <w:r w:rsidRPr="001A72F9">
        <w:rPr>
          <w:rFonts w:ascii="Arial" w:hAnsi="Arial" w:cs="Arial"/>
          <w:bCs/>
          <w:sz w:val="22"/>
          <w:szCs w:val="22"/>
        </w:rPr>
        <w:t>do</w:t>
      </w:r>
      <w:r w:rsidRPr="001A72F9">
        <w:rPr>
          <w:rFonts w:ascii="Arial" w:hAnsi="Arial" w:cs="Arial"/>
          <w:sz w:val="22"/>
          <w:szCs w:val="22"/>
        </w:rPr>
        <w:t xml:space="preserve"> podpisania oferty względnie innych dokumentów składanych wraz z ofertą przez osobę, dla której prawo do ich podpisania nie wynika wprost z dokumentu stwierdzającego status prawny Wykonawcy (np. wypisu </w:t>
      </w:r>
      <w:r w:rsidRPr="001A72F9">
        <w:rPr>
          <w:rFonts w:ascii="Arial" w:hAnsi="Arial" w:cs="Arial"/>
          <w:sz w:val="22"/>
          <w:szCs w:val="22"/>
        </w:rPr>
        <w:br/>
        <w:t>z Krajowego rejestru sądowego) – pełnomocnictwo do podpisania oferty.</w:t>
      </w:r>
    </w:p>
    <w:p w14:paraId="1E97AD7C" w14:textId="77777777" w:rsidR="00292AD5" w:rsidRPr="001A72F9" w:rsidRDefault="00000000">
      <w:pPr>
        <w:pStyle w:val="pkt"/>
        <w:numPr>
          <w:ilvl w:val="0"/>
          <w:numId w:val="9"/>
        </w:numPr>
        <w:spacing w:before="0" w:after="0" w:line="360" w:lineRule="auto"/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Wzór umowy kredytowej zawierający postanowienia niniejszego zapytania ofertowego.</w:t>
      </w:r>
    </w:p>
    <w:p w14:paraId="3BE72A71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t>Sposób i termin składania i otwarcia ofert.</w:t>
      </w:r>
    </w:p>
    <w:p w14:paraId="451B2963" w14:textId="43D1B8D8" w:rsidR="00DB3BF6" w:rsidRPr="001A72F9" w:rsidRDefault="00DB3BF6" w:rsidP="00DB3BF6">
      <w:pPr>
        <w:pStyle w:val="pkt"/>
        <w:numPr>
          <w:ilvl w:val="0"/>
          <w:numId w:val="18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Termin składania ofert: do 2</w:t>
      </w:r>
      <w:r w:rsidR="00515FB0">
        <w:rPr>
          <w:rFonts w:ascii="Arial" w:hAnsi="Arial" w:cs="Arial"/>
          <w:sz w:val="22"/>
          <w:szCs w:val="22"/>
        </w:rPr>
        <w:t>4</w:t>
      </w:r>
      <w:r w:rsidRPr="001A72F9">
        <w:rPr>
          <w:rFonts w:ascii="Arial" w:hAnsi="Arial" w:cs="Arial"/>
          <w:sz w:val="22"/>
          <w:szCs w:val="22"/>
        </w:rPr>
        <w:t xml:space="preserve"> sierpnia 2022 r. do godz. </w:t>
      </w:r>
      <w:r w:rsidR="00515FB0">
        <w:rPr>
          <w:rFonts w:ascii="Arial" w:hAnsi="Arial" w:cs="Arial"/>
          <w:sz w:val="22"/>
          <w:szCs w:val="22"/>
        </w:rPr>
        <w:t>9</w:t>
      </w:r>
      <w:r w:rsidRPr="001A72F9">
        <w:rPr>
          <w:rFonts w:ascii="Arial" w:hAnsi="Arial" w:cs="Arial"/>
          <w:sz w:val="22"/>
          <w:szCs w:val="22"/>
        </w:rPr>
        <w:t>:00.</w:t>
      </w:r>
    </w:p>
    <w:p w14:paraId="3E0F95A1" w14:textId="77777777" w:rsidR="00DB3BF6" w:rsidRPr="001A72F9" w:rsidRDefault="00DB3BF6" w:rsidP="00DB3BF6">
      <w:pPr>
        <w:pStyle w:val="pkt"/>
        <w:numPr>
          <w:ilvl w:val="0"/>
          <w:numId w:val="18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Miejsce i sposób składania ofert: za pomocą platformy zakupowej Zamawiającego: https://platformazakupowa.pl/pn/km_rybnik</w:t>
      </w:r>
    </w:p>
    <w:p w14:paraId="76EC1315" w14:textId="75726BFF" w:rsidR="00DB3BF6" w:rsidRPr="001A72F9" w:rsidRDefault="00DB3BF6" w:rsidP="00DB3BF6">
      <w:pPr>
        <w:pStyle w:val="pkt"/>
        <w:numPr>
          <w:ilvl w:val="0"/>
          <w:numId w:val="18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Termin otwarcia ofert: 2</w:t>
      </w:r>
      <w:r w:rsidR="00515FB0">
        <w:rPr>
          <w:rFonts w:ascii="Arial" w:hAnsi="Arial" w:cs="Arial"/>
          <w:sz w:val="22"/>
          <w:szCs w:val="22"/>
        </w:rPr>
        <w:t>4</w:t>
      </w:r>
      <w:r w:rsidRPr="001A72F9">
        <w:rPr>
          <w:rFonts w:ascii="Arial" w:hAnsi="Arial" w:cs="Arial"/>
          <w:sz w:val="22"/>
          <w:szCs w:val="22"/>
        </w:rPr>
        <w:t xml:space="preserve"> sierpnia 2022 r. godz. 10:</w:t>
      </w:r>
      <w:r w:rsidR="00515FB0">
        <w:rPr>
          <w:rFonts w:ascii="Arial" w:hAnsi="Arial" w:cs="Arial"/>
          <w:sz w:val="22"/>
          <w:szCs w:val="22"/>
        </w:rPr>
        <w:t>00</w:t>
      </w:r>
      <w:r w:rsidRPr="001A72F9">
        <w:rPr>
          <w:rFonts w:ascii="Arial" w:hAnsi="Arial" w:cs="Arial"/>
          <w:sz w:val="22"/>
          <w:szCs w:val="22"/>
        </w:rPr>
        <w:t>.</w:t>
      </w:r>
    </w:p>
    <w:p w14:paraId="59A50569" w14:textId="77777777" w:rsidR="00DB3BF6" w:rsidRPr="001A72F9" w:rsidRDefault="00DB3BF6" w:rsidP="00DB3BF6">
      <w:pPr>
        <w:pStyle w:val="pkt"/>
        <w:numPr>
          <w:ilvl w:val="0"/>
          <w:numId w:val="18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Otwarcie ofert nie ma charakteru jawnego i publicznego, odbędzie się bez udziału Wykonawców.</w:t>
      </w:r>
    </w:p>
    <w:p w14:paraId="39E580B6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t>Termin związania ofertą.</w:t>
      </w:r>
    </w:p>
    <w:p w14:paraId="1B75153B" w14:textId="1BB7A9D2" w:rsidR="00DB3BF6" w:rsidRPr="001A72F9" w:rsidRDefault="00DB3BF6" w:rsidP="00DB3BF6">
      <w:pPr>
        <w:spacing w:line="360" w:lineRule="auto"/>
        <w:contextualSpacing/>
        <w:rPr>
          <w:rFonts w:ascii="Arial" w:hAnsi="Arial" w:cs="Arial"/>
          <w:bCs/>
        </w:rPr>
      </w:pPr>
      <w:r w:rsidRPr="001A72F9">
        <w:rPr>
          <w:rFonts w:ascii="Arial" w:hAnsi="Arial" w:cs="Arial"/>
          <w:bCs/>
        </w:rPr>
        <w:t xml:space="preserve">Wykonawca będzie związany ofertą przez okres </w:t>
      </w:r>
      <w:r w:rsidRPr="00515FB0">
        <w:rPr>
          <w:rFonts w:ascii="Arial" w:hAnsi="Arial" w:cs="Arial"/>
          <w:b/>
        </w:rPr>
        <w:t>90 dni</w:t>
      </w:r>
      <w:r w:rsidRPr="001A72F9">
        <w:rPr>
          <w:rFonts w:ascii="Arial" w:hAnsi="Arial" w:cs="Arial"/>
          <w:b/>
        </w:rPr>
        <w:t>, tj. do dnia 2</w:t>
      </w:r>
      <w:r w:rsidR="00515FB0">
        <w:rPr>
          <w:rFonts w:ascii="Arial" w:hAnsi="Arial" w:cs="Arial"/>
          <w:b/>
        </w:rPr>
        <w:t>2</w:t>
      </w:r>
      <w:r w:rsidRPr="001A72F9">
        <w:rPr>
          <w:rFonts w:ascii="Arial" w:hAnsi="Arial" w:cs="Arial"/>
          <w:b/>
        </w:rPr>
        <w:t xml:space="preserve"> listopada 2022 r.</w:t>
      </w:r>
      <w:r w:rsidRPr="001A72F9">
        <w:rPr>
          <w:rFonts w:ascii="Arial" w:hAnsi="Arial" w:cs="Arial"/>
          <w:bCs/>
        </w:rPr>
        <w:t xml:space="preserve"> Bieg terminu związania ofertą rozpoczyna się wraz z upływem terminu składania ofert.</w:t>
      </w:r>
    </w:p>
    <w:p w14:paraId="5374BBA3" w14:textId="77777777" w:rsidR="00292AD5" w:rsidRPr="001A72F9" w:rsidRDefault="00000000">
      <w:pPr>
        <w:pStyle w:val="SWZN2Rozdzia"/>
        <w:numPr>
          <w:ilvl w:val="0"/>
          <w:numId w:val="1"/>
        </w:numPr>
        <w:ind w:left="794" w:hanging="794"/>
        <w:rPr>
          <w:sz w:val="22"/>
          <w:szCs w:val="22"/>
        </w:rPr>
      </w:pPr>
      <w:r w:rsidRPr="001A72F9">
        <w:rPr>
          <w:sz w:val="22"/>
          <w:szCs w:val="22"/>
        </w:rPr>
        <w:lastRenderedPageBreak/>
        <w:t>Postanowienia końcowe.</w:t>
      </w:r>
    </w:p>
    <w:p w14:paraId="404F4FAE" w14:textId="77777777" w:rsidR="00292AD5" w:rsidRPr="001A72F9" w:rsidRDefault="000000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W przypadku, gdy Wykonawca, którego oferta została wybrana uchyli się od zawarcia umowy, Zamawiający może wybrać ofertę najkorzystniejszą spośród pozostałych ofert, bez przeprowadzania ich ponownej oceny.</w:t>
      </w:r>
    </w:p>
    <w:p w14:paraId="3DB09C87" w14:textId="77777777" w:rsidR="00292AD5" w:rsidRPr="001A72F9" w:rsidRDefault="000000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W przeprowadzonym postępowaniu nie przysługują środki ochrony prawnej określone w przepisach ustawy Prawo zamówień publicznych.</w:t>
      </w:r>
    </w:p>
    <w:p w14:paraId="3B71CA79" w14:textId="77777777" w:rsidR="00292AD5" w:rsidRPr="001A72F9" w:rsidRDefault="000000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Zamawiający może wezwać Wykonawców, w wyznaczonym przez siebie terminie, do złożenia wyjaśnień dotyczących treści oferty lub dokumentów dołączonych do ofert.</w:t>
      </w:r>
    </w:p>
    <w:p w14:paraId="17715F39" w14:textId="77777777" w:rsidR="00292AD5" w:rsidRPr="001A72F9" w:rsidRDefault="000000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 xml:space="preserve">Określenie warunków zmian w umowie (umowę kredytu przygotowuje Bank </w:t>
      </w:r>
      <w:r w:rsidRPr="001A72F9">
        <w:rPr>
          <w:rFonts w:ascii="Arial" w:hAnsi="Arial" w:cs="Arial"/>
          <w:sz w:val="22"/>
          <w:szCs w:val="22"/>
        </w:rPr>
        <w:br/>
        <w:t>w uzgodnieniu z Zamawiającym). Zamawiający wymaga aby przygotowana umowa zawierała możliwość zmiany jej treści w następującym zakresie:</w:t>
      </w:r>
    </w:p>
    <w:p w14:paraId="735ECA52" w14:textId="77777777" w:rsidR="00292AD5" w:rsidRPr="001A72F9" w:rsidRDefault="00000000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 xml:space="preserve">zmiany planowanego terminu wypłaty transz, </w:t>
      </w:r>
    </w:p>
    <w:p w14:paraId="1684A9F9" w14:textId="77777777" w:rsidR="00292AD5" w:rsidRPr="001A72F9" w:rsidRDefault="00000000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zmiany wysokości planowanych transz,</w:t>
      </w:r>
    </w:p>
    <w:p w14:paraId="7A79646F" w14:textId="77777777" w:rsidR="00292AD5" w:rsidRPr="001A72F9" w:rsidRDefault="00000000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zmiany terminów oraz wysokości spłaty rat kapitału, bez zmiany terminu całkowitej spłaty kredytu,</w:t>
      </w:r>
    </w:p>
    <w:p w14:paraId="1E0EF242" w14:textId="77777777" w:rsidR="00292AD5" w:rsidRPr="001A72F9" w:rsidRDefault="00000000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wcześniejszej spłaty kredytu,</w:t>
      </w:r>
    </w:p>
    <w:p w14:paraId="3E70923D" w14:textId="77777777" w:rsidR="00292AD5" w:rsidRPr="001A72F9" w:rsidRDefault="00000000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zmiany wprowadzone przez przepisy prawne istotne dla realizacji przedmiotu umowy,</w:t>
      </w:r>
    </w:p>
    <w:p w14:paraId="7FA6F3D7" w14:textId="77777777" w:rsidR="00292AD5" w:rsidRPr="001A72F9" w:rsidRDefault="00000000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 xml:space="preserve">zmiany o charakterze administracyjno-organizacyjnym umowy np. zmiana nr konta handlowego, nazwy, siedziby Wykonawcy lub jego formy organizacyjno-prawnej </w:t>
      </w:r>
      <w:r w:rsidRPr="001A72F9">
        <w:rPr>
          <w:rFonts w:ascii="Arial" w:hAnsi="Arial" w:cs="Arial"/>
          <w:sz w:val="22"/>
          <w:szCs w:val="22"/>
        </w:rPr>
        <w:br/>
        <w:t>w trakcie trwania umowy, zmiany prowadzące do likwidacji oczywistych omyłek pisarskich i rachunkowych w treści umowy.</w:t>
      </w:r>
    </w:p>
    <w:p w14:paraId="42E57C76" w14:textId="77777777" w:rsidR="00292AD5" w:rsidRPr="001A72F9" w:rsidRDefault="00000000">
      <w:pPr>
        <w:spacing w:line="360" w:lineRule="auto"/>
        <w:ind w:left="284"/>
        <w:jc w:val="both"/>
        <w:rPr>
          <w:rFonts w:ascii="Arial" w:hAnsi="Arial" w:cs="Arial"/>
        </w:rPr>
      </w:pPr>
      <w:r w:rsidRPr="001A72F9">
        <w:rPr>
          <w:rFonts w:ascii="Arial" w:hAnsi="Arial" w:cs="Arial"/>
        </w:rPr>
        <w:t xml:space="preserve">Zmiany do umowy może inicjować zarówno Zamawiający jak i Wykonawca, składając pisemny wniosek do drugiej strony, zawierający opis zmiany i jej uzasadnienie. </w:t>
      </w:r>
    </w:p>
    <w:p w14:paraId="78E4905B" w14:textId="77777777" w:rsidR="00292AD5" w:rsidRPr="001A72F9" w:rsidRDefault="00000000">
      <w:pPr>
        <w:pStyle w:val="SWZN2Rozdzia"/>
        <w:numPr>
          <w:ilvl w:val="0"/>
          <w:numId w:val="1"/>
        </w:numPr>
        <w:ind w:left="312" w:hanging="312"/>
        <w:rPr>
          <w:sz w:val="22"/>
          <w:szCs w:val="22"/>
        </w:rPr>
      </w:pPr>
      <w:r w:rsidRPr="001A72F9">
        <w:rPr>
          <w:sz w:val="22"/>
          <w:szCs w:val="22"/>
        </w:rPr>
        <w:t>Wykaz załączników do SWZ</w:t>
      </w:r>
    </w:p>
    <w:p w14:paraId="7382FCEC" w14:textId="77777777" w:rsidR="00292AD5" w:rsidRPr="001A72F9" w:rsidRDefault="00000000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Załącznik nr 1: Formularz oferty</w:t>
      </w:r>
    </w:p>
    <w:p w14:paraId="032DF255" w14:textId="77777777" w:rsidR="00292AD5" w:rsidRPr="001A72F9" w:rsidRDefault="00000000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A72F9">
        <w:rPr>
          <w:rFonts w:ascii="Arial" w:hAnsi="Arial" w:cs="Arial"/>
          <w:sz w:val="22"/>
          <w:szCs w:val="22"/>
        </w:rPr>
        <w:t>Załącznik nr 2: Oświadczenie o nie podleganiu wykluczeniu z postepowania</w:t>
      </w:r>
    </w:p>
    <w:p w14:paraId="33789DF1" w14:textId="52C6358A" w:rsidR="00292AD5" w:rsidRPr="001A72F9" w:rsidRDefault="00000000">
      <w:pPr>
        <w:spacing w:before="360" w:after="0" w:line="360" w:lineRule="auto"/>
        <w:rPr>
          <w:rFonts w:ascii="Arial" w:hAnsi="Arial" w:cs="Arial"/>
        </w:rPr>
      </w:pPr>
      <w:r w:rsidRPr="001A72F9">
        <w:rPr>
          <w:rFonts w:ascii="Arial" w:hAnsi="Arial" w:cs="Arial"/>
        </w:rPr>
        <w:t xml:space="preserve">Zatwierdzam: </w:t>
      </w:r>
    </w:p>
    <w:p w14:paraId="4E222A84" w14:textId="3B9061CB" w:rsidR="00DB3BF6" w:rsidRPr="001A72F9" w:rsidRDefault="00DB3BF6">
      <w:pPr>
        <w:spacing w:after="0" w:line="360" w:lineRule="auto"/>
        <w:rPr>
          <w:rFonts w:ascii="Arial" w:hAnsi="Arial" w:cs="Arial"/>
        </w:rPr>
      </w:pPr>
      <w:r w:rsidRPr="001A72F9">
        <w:rPr>
          <w:rFonts w:ascii="Arial" w:hAnsi="Arial" w:cs="Arial"/>
        </w:rPr>
        <w:t>Łukasz Kosobucki</w:t>
      </w:r>
    </w:p>
    <w:p w14:paraId="354FE4E4" w14:textId="1900C8C0" w:rsidR="00292AD5" w:rsidRPr="001A72F9" w:rsidRDefault="00000000">
      <w:pPr>
        <w:spacing w:after="0" w:line="360" w:lineRule="auto"/>
        <w:rPr>
          <w:rFonts w:ascii="Arial" w:hAnsi="Arial" w:cs="Arial"/>
        </w:rPr>
      </w:pPr>
      <w:r w:rsidRPr="001A72F9">
        <w:rPr>
          <w:rFonts w:ascii="Arial" w:hAnsi="Arial" w:cs="Arial"/>
        </w:rPr>
        <w:t>Prezes Zarządu</w:t>
      </w:r>
    </w:p>
    <w:p w14:paraId="6998E184" w14:textId="77777777" w:rsidR="00292AD5" w:rsidRPr="001A72F9" w:rsidRDefault="00000000">
      <w:pPr>
        <w:spacing w:after="0" w:line="360" w:lineRule="auto"/>
        <w:rPr>
          <w:rFonts w:ascii="Arial" w:hAnsi="Arial" w:cs="Arial"/>
        </w:rPr>
      </w:pPr>
      <w:r w:rsidRPr="001A72F9">
        <w:rPr>
          <w:rFonts w:ascii="Arial" w:hAnsi="Arial" w:cs="Arial"/>
        </w:rPr>
        <w:t>Komunikacja Miejska Rybnik Sp. z o.o.</w:t>
      </w:r>
    </w:p>
    <w:sectPr w:rsidR="00292AD5" w:rsidRPr="001A72F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8CD2" w14:textId="77777777" w:rsidR="00C01FD4" w:rsidRDefault="00C01FD4">
      <w:pPr>
        <w:spacing w:after="0" w:line="240" w:lineRule="auto"/>
      </w:pPr>
      <w:r>
        <w:separator/>
      </w:r>
    </w:p>
  </w:endnote>
  <w:endnote w:type="continuationSeparator" w:id="0">
    <w:p w14:paraId="4830D903" w14:textId="77777777" w:rsidR="00C01FD4" w:rsidRDefault="00C0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704557"/>
      <w:docPartObj>
        <w:docPartGallery w:val="Page Numbers (Top of Page)"/>
        <w:docPartUnique/>
      </w:docPartObj>
    </w:sdtPr>
    <w:sdtContent>
      <w:p w14:paraId="69AA32B2" w14:textId="77777777" w:rsidR="00292AD5" w:rsidRDefault="00000000">
        <w:pPr>
          <w:pStyle w:val="Stopka"/>
          <w:jc w:val="right"/>
        </w:pPr>
        <w:r>
          <w:rPr>
            <w:rFonts w:ascii="Arial" w:hAnsi="Arial" w:cs="Arial"/>
            <w:sz w:val="24"/>
            <w:szCs w:val="24"/>
          </w:rPr>
          <w:t xml:space="preserve">Strona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11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 z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11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14:paraId="4167D2D2" w14:textId="77777777" w:rsidR="00292AD5" w:rsidRDefault="0029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EE10" w14:textId="77777777" w:rsidR="00C01FD4" w:rsidRDefault="00C01FD4">
      <w:pPr>
        <w:spacing w:after="0" w:line="240" w:lineRule="auto"/>
      </w:pPr>
      <w:r>
        <w:separator/>
      </w:r>
    </w:p>
  </w:footnote>
  <w:footnote w:type="continuationSeparator" w:id="0">
    <w:p w14:paraId="28BC7B48" w14:textId="77777777" w:rsidR="00C01FD4" w:rsidRDefault="00C0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B460" w14:textId="2496FEF7" w:rsidR="00292AD5" w:rsidRDefault="00000000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Nr postępowania: KMR</w:t>
    </w:r>
    <w:r w:rsidR="00566161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PU</w:t>
    </w:r>
    <w:r w:rsidR="00566161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0</w:t>
    </w:r>
    <w:r w:rsidR="00DB3BF6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B38"/>
    <w:multiLevelType w:val="multilevel"/>
    <w:tmpl w:val="297838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FB7DA7"/>
    <w:multiLevelType w:val="multilevel"/>
    <w:tmpl w:val="076C125C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6180081"/>
    <w:multiLevelType w:val="multilevel"/>
    <w:tmpl w:val="057603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CC7E49"/>
    <w:multiLevelType w:val="multilevel"/>
    <w:tmpl w:val="1F8CA0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387E62"/>
    <w:multiLevelType w:val="hybridMultilevel"/>
    <w:tmpl w:val="AEC676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835D5"/>
    <w:multiLevelType w:val="multilevel"/>
    <w:tmpl w:val="076C125C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A3663AD"/>
    <w:multiLevelType w:val="multilevel"/>
    <w:tmpl w:val="4EC4231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0E37537"/>
    <w:multiLevelType w:val="multilevel"/>
    <w:tmpl w:val="158AA3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D7675"/>
    <w:multiLevelType w:val="multilevel"/>
    <w:tmpl w:val="6206094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B6394E"/>
    <w:multiLevelType w:val="multilevel"/>
    <w:tmpl w:val="58BA2E9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9744EA"/>
    <w:multiLevelType w:val="multilevel"/>
    <w:tmpl w:val="1CC062BC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59DB748D"/>
    <w:multiLevelType w:val="multilevel"/>
    <w:tmpl w:val="0AB04A74"/>
    <w:lvl w:ilvl="0">
      <w:start w:val="1"/>
      <w:numFmt w:val="decimal"/>
      <w:lvlText w:val="%1)"/>
      <w:lvlJc w:val="left"/>
      <w:pPr>
        <w:ind w:left="643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CC74DB9"/>
    <w:multiLevelType w:val="multilevel"/>
    <w:tmpl w:val="FC0059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814D2B"/>
    <w:multiLevelType w:val="hybridMultilevel"/>
    <w:tmpl w:val="52CCE628"/>
    <w:lvl w:ilvl="0" w:tplc="48765C02">
      <w:start w:val="1"/>
      <w:numFmt w:val="upperLetter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2916AE"/>
    <w:multiLevelType w:val="multilevel"/>
    <w:tmpl w:val="87868196"/>
    <w:lvl w:ilvl="0">
      <w:start w:val="1"/>
      <w:numFmt w:val="upperRoman"/>
      <w:suff w:val="space"/>
      <w:lvlText w:val="%1."/>
      <w:lvlJc w:val="left"/>
      <w:pPr>
        <w:ind w:left="2439" w:hanging="454"/>
      </w:pPr>
      <w:rPr>
        <w:rFonts w:cs="Times New Roman"/>
        <w:b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C316F"/>
    <w:multiLevelType w:val="multilevel"/>
    <w:tmpl w:val="5A88AB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E23C43"/>
    <w:multiLevelType w:val="multilevel"/>
    <w:tmpl w:val="27567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7183F"/>
    <w:multiLevelType w:val="multilevel"/>
    <w:tmpl w:val="BC08148E"/>
    <w:lvl w:ilvl="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Arial"/>
        <w:sz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E7F202C"/>
    <w:multiLevelType w:val="multilevel"/>
    <w:tmpl w:val="BBC875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46153980">
    <w:abstractNumId w:val="14"/>
  </w:num>
  <w:num w:numId="2" w16cid:durableId="1482574441">
    <w:abstractNumId w:val="16"/>
  </w:num>
  <w:num w:numId="3" w16cid:durableId="402532061">
    <w:abstractNumId w:val="3"/>
  </w:num>
  <w:num w:numId="4" w16cid:durableId="1460493935">
    <w:abstractNumId w:val="12"/>
  </w:num>
  <w:num w:numId="5" w16cid:durableId="1101605125">
    <w:abstractNumId w:val="2"/>
  </w:num>
  <w:num w:numId="6" w16cid:durableId="993994111">
    <w:abstractNumId w:val="6"/>
  </w:num>
  <w:num w:numId="7" w16cid:durableId="1124154979">
    <w:abstractNumId w:val="18"/>
  </w:num>
  <w:num w:numId="8" w16cid:durableId="12196955">
    <w:abstractNumId w:val="15"/>
  </w:num>
  <w:num w:numId="9" w16cid:durableId="1854565408">
    <w:abstractNumId w:val="1"/>
  </w:num>
  <w:num w:numId="10" w16cid:durableId="129984119">
    <w:abstractNumId w:val="8"/>
  </w:num>
  <w:num w:numId="11" w16cid:durableId="159541696">
    <w:abstractNumId w:val="11"/>
  </w:num>
  <w:num w:numId="12" w16cid:durableId="609092445">
    <w:abstractNumId w:val="17"/>
  </w:num>
  <w:num w:numId="13" w16cid:durableId="1979409453">
    <w:abstractNumId w:val="10"/>
  </w:num>
  <w:num w:numId="14" w16cid:durableId="776601799">
    <w:abstractNumId w:val="7"/>
  </w:num>
  <w:num w:numId="15" w16cid:durableId="752974681">
    <w:abstractNumId w:val="0"/>
  </w:num>
  <w:num w:numId="16" w16cid:durableId="1355810800">
    <w:abstractNumId w:val="13"/>
  </w:num>
  <w:num w:numId="17" w16cid:durableId="2139563909">
    <w:abstractNumId w:val="9"/>
  </w:num>
  <w:num w:numId="18" w16cid:durableId="1692948619">
    <w:abstractNumId w:val="5"/>
  </w:num>
  <w:num w:numId="19" w16cid:durableId="309595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D5"/>
    <w:rsid w:val="000E17DE"/>
    <w:rsid w:val="001A72F9"/>
    <w:rsid w:val="00292AD5"/>
    <w:rsid w:val="004E492E"/>
    <w:rsid w:val="00515FB0"/>
    <w:rsid w:val="00566161"/>
    <w:rsid w:val="005C5488"/>
    <w:rsid w:val="005D6114"/>
    <w:rsid w:val="008857AF"/>
    <w:rsid w:val="009265F5"/>
    <w:rsid w:val="009D5700"/>
    <w:rsid w:val="00A71FC5"/>
    <w:rsid w:val="00A87F5E"/>
    <w:rsid w:val="00AB76D4"/>
    <w:rsid w:val="00BE6A51"/>
    <w:rsid w:val="00C01FD4"/>
    <w:rsid w:val="00D03AAE"/>
    <w:rsid w:val="00DB3BF6"/>
    <w:rsid w:val="00F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9E05"/>
  <w15:docId w15:val="{33F20C26-A891-4BB6-81DD-92315B3D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28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7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6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3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65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WZTytuZnak">
    <w:name w:val="SWZ Tytuł Znak"/>
    <w:basedOn w:val="TytuZnak"/>
    <w:link w:val="SWZTytu"/>
    <w:qFormat/>
    <w:rsid w:val="00780F79"/>
    <w:rPr>
      <w:rFonts w:ascii="Arial" w:eastAsiaTheme="majorEastAsia" w:hAnsi="Arial" w:cs="Times New Roman"/>
      <w:spacing w:val="-10"/>
      <w:kern w:val="2"/>
      <w:sz w:val="28"/>
      <w:szCs w:val="24"/>
      <w:shd w:val="clear" w:color="auto" w:fill="BCD0ED"/>
    </w:rPr>
  </w:style>
  <w:style w:type="character" w:customStyle="1" w:styleId="TytuZnak">
    <w:name w:val="Tytuł Znak"/>
    <w:basedOn w:val="Domylnaczcionkaakapitu"/>
    <w:link w:val="Tytu"/>
    <w:uiPriority w:val="10"/>
    <w:qFormat/>
    <w:rsid w:val="00780F7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3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rsid w:val="00E05C62"/>
    <w:rPr>
      <w:rFonts w:cs="Times New Roman"/>
      <w:color w:val="FF0000"/>
      <w:u w:val="single" w:color="FF0000"/>
    </w:rPr>
  </w:style>
  <w:style w:type="character" w:customStyle="1" w:styleId="SWZN1TytuZnak">
    <w:name w:val="SWZ N1 Tytuł Znak"/>
    <w:basedOn w:val="Nagwek1Znak"/>
    <w:link w:val="SWZN1Tytu"/>
    <w:qFormat/>
    <w:rsid w:val="001A5C90"/>
    <w:rPr>
      <w:rFonts w:ascii="Arial" w:eastAsiaTheme="majorEastAsia" w:hAnsi="Arial" w:cs="Arial"/>
      <w:color w:val="2F5496" w:themeColor="accent1" w:themeShade="BF"/>
      <w:sz w:val="32"/>
      <w:szCs w:val="32"/>
      <w:shd w:val="clear" w:color="auto" w:fill="BCD0ED"/>
    </w:rPr>
  </w:style>
  <w:style w:type="character" w:customStyle="1" w:styleId="SWZN2RozdziaZnak">
    <w:name w:val="SWZ N2 Rozdział Znak"/>
    <w:basedOn w:val="Nagwek2Znak"/>
    <w:link w:val="SWZN2Rozdzia"/>
    <w:qFormat/>
    <w:rsid w:val="003E3240"/>
    <w:rPr>
      <w:rFonts w:ascii="Arial" w:eastAsia="Times New Roman" w:hAnsi="Arial" w:cs="Arial"/>
      <w:color w:val="2F5496" w:themeColor="accent1" w:themeShade="BF"/>
      <w:sz w:val="28"/>
      <w:szCs w:val="28"/>
      <w:shd w:val="clear" w:color="auto" w:fill="BCD0ED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A5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115E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List Paragraph Znak,Akapit z listą BS Znak,Kolorowa lista — akcent 11 Znak"/>
    <w:link w:val="Akapitzlist"/>
    <w:uiPriority w:val="99"/>
    <w:qFormat/>
    <w:locked/>
    <w:rsid w:val="003E32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qFormat/>
    <w:locked/>
    <w:rsid w:val="00926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26C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373B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WZN31Znak">
    <w:name w:val="SWZ N3 1. Znak"/>
    <w:basedOn w:val="Nagwek3Znak"/>
    <w:link w:val="SWZN31"/>
    <w:qFormat/>
    <w:rsid w:val="009E3F9F"/>
    <w:rPr>
      <w:rFonts w:ascii="Arial" w:eastAsiaTheme="majorEastAsia" w:hAnsi="Arial" w:cs="Arial"/>
      <w:b/>
      <w:bCs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E65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SWZN411Znak">
    <w:name w:val="SWZ N4 1.1. Znak"/>
    <w:basedOn w:val="Nagwek4Znak"/>
    <w:link w:val="SWZN411"/>
    <w:qFormat/>
    <w:rsid w:val="009E3F9F"/>
    <w:rPr>
      <w:rFonts w:ascii="Arial" w:eastAsiaTheme="majorEastAsia" w:hAnsi="Arial" w:cs="Arial"/>
      <w:b/>
      <w:bCs/>
      <w:i w:val="0"/>
      <w:iCs w:val="0"/>
      <w:color w:val="2F5496" w:themeColor="accent1" w:themeShade="BF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0FC7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254D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locked/>
    <w:rsid w:val="000254DF"/>
    <w:rPr>
      <w:rFonts w:ascii="Verdana" w:hAnsi="Verdana"/>
      <w:sz w:val="19"/>
      <w:shd w:val="clear" w:color="auto" w:fill="FFFFFF"/>
    </w:rPr>
  </w:style>
  <w:style w:type="character" w:customStyle="1" w:styleId="TeksttreciPogrubienie">
    <w:name w:val="Tekst treści + Pogrubienie"/>
    <w:qFormat/>
    <w:rsid w:val="000254DF"/>
    <w:rPr>
      <w:rFonts w:ascii="Verdana" w:hAnsi="Verdana"/>
      <w:spacing w:val="0"/>
      <w:sz w:val="19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60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B10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A0A2E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237C9"/>
  </w:style>
  <w:style w:type="character" w:customStyle="1" w:styleId="StopkaZnak">
    <w:name w:val="Stopka Znak"/>
    <w:basedOn w:val="Domylnaczcionkaakapitu"/>
    <w:link w:val="Stopka"/>
    <w:uiPriority w:val="99"/>
    <w:qFormat/>
    <w:rsid w:val="000237C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50E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6F6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73C2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73C2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character" w:customStyle="1" w:styleId="WW8Num45z0">
    <w:name w:val="WW8Num45z0"/>
    <w:qFormat/>
    <w:rsid w:val="009510C6"/>
    <w:rPr>
      <w:b w:val="0"/>
    </w:rPr>
  </w:style>
  <w:style w:type="character" w:customStyle="1" w:styleId="Teksttreci4">
    <w:name w:val="Tekst treści (4)"/>
    <w:basedOn w:val="Domylnaczcionkaakapitu"/>
    <w:qFormat/>
    <w:rsid w:val="00475C4A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qFormat/>
    <w:rsid w:val="002048A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qFormat/>
    <w:rsid w:val="002048A7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ListLabel1">
    <w:name w:val="ListLabel 1"/>
    <w:qFormat/>
    <w:rPr>
      <w:rFonts w:cs="Times New Roman"/>
      <w:b/>
      <w:i w:val="0"/>
      <w:iCs w:val="0"/>
    </w:rPr>
  </w:style>
  <w:style w:type="character" w:customStyle="1" w:styleId="ListLabel2">
    <w:name w:val="ListLabel 2"/>
    <w:qFormat/>
    <w:rPr>
      <w:rFonts w:ascii="Arial" w:hAnsi="Arial"/>
      <w:b/>
      <w:bCs/>
    </w:rPr>
  </w:style>
  <w:style w:type="character" w:customStyle="1" w:styleId="ListLabel3">
    <w:name w:val="ListLabel 3"/>
    <w:qFormat/>
    <w:rPr>
      <w:rFonts w:ascii="Arial" w:hAnsi="Arial"/>
      <w:b w:val="0"/>
      <w:bCs/>
    </w:rPr>
  </w:style>
  <w:style w:type="character" w:customStyle="1" w:styleId="ListLabel4">
    <w:name w:val="ListLabel 4"/>
    <w:qFormat/>
    <w:rPr>
      <w:rFonts w:ascii="Arial" w:hAnsi="Arial"/>
      <w:b w:val="0"/>
      <w:bCs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b w:val="0"/>
      <w:color w:val="auto"/>
    </w:rPr>
  </w:style>
  <w:style w:type="character" w:customStyle="1" w:styleId="ListLabel8">
    <w:name w:val="ListLabel 8"/>
    <w:qFormat/>
    <w:rPr>
      <w:b w:val="0"/>
      <w:color w:val="auto"/>
    </w:rPr>
  </w:style>
  <w:style w:type="character" w:customStyle="1" w:styleId="ListLabel9">
    <w:name w:val="ListLabel 9"/>
    <w:qFormat/>
    <w:rPr>
      <w:rFonts w:ascii="Arial" w:hAnsi="Arial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 w:val="0"/>
      <w:color w:val="auto"/>
    </w:rPr>
  </w:style>
  <w:style w:type="character" w:customStyle="1" w:styleId="ListLabel18">
    <w:name w:val="ListLabel 18"/>
    <w:qFormat/>
    <w:rPr>
      <w:rFonts w:ascii="Arial" w:hAnsi="Arial"/>
      <w:b/>
      <w:color w:val="auto"/>
    </w:rPr>
  </w:style>
  <w:style w:type="character" w:customStyle="1" w:styleId="ListLabel19">
    <w:name w:val="ListLabel 19"/>
    <w:qFormat/>
    <w:rPr>
      <w:rFonts w:cs="Arial"/>
      <w:sz w:val="24"/>
      <w:szCs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Arial"/>
    </w:rPr>
  </w:style>
  <w:style w:type="character" w:customStyle="1" w:styleId="ListLabel30">
    <w:name w:val="ListLabel 30"/>
    <w:qFormat/>
    <w:rPr>
      <w:rFonts w:ascii="Arial" w:hAnsi="Arial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ascii="Arial" w:hAnsi="Arial"/>
      <w:sz w:val="24"/>
      <w:szCs w:val="24"/>
    </w:rPr>
  </w:style>
  <w:style w:type="character" w:customStyle="1" w:styleId="ListLabel36">
    <w:name w:val="ListLabel 36"/>
    <w:qFormat/>
    <w:rPr>
      <w:rFonts w:ascii="Times New Roman" w:hAnsi="Times New Roman" w:cs="Arial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Arial"/>
      <w:bCs/>
      <w:sz w:val="24"/>
      <w:szCs w:val="24"/>
    </w:rPr>
  </w:style>
  <w:style w:type="character" w:customStyle="1" w:styleId="ListLabel41">
    <w:name w:val="ListLabel 41"/>
    <w:qFormat/>
    <w:rPr>
      <w:rFonts w:ascii="Arial" w:hAnsi="Arial" w:cs="Arial"/>
      <w:bCs/>
      <w:color w:val="auto"/>
    </w:rPr>
  </w:style>
  <w:style w:type="character" w:customStyle="1" w:styleId="ListLabel42">
    <w:name w:val="ListLabel 42"/>
    <w:qFormat/>
    <w:rPr>
      <w:rFonts w:ascii="Arial" w:hAnsi="Arial" w:cs="Arial"/>
      <w:b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37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WZTytu">
    <w:name w:val="SWZ Tytuł"/>
    <w:basedOn w:val="Tytu"/>
    <w:link w:val="SWZTytuZnak"/>
    <w:qFormat/>
    <w:rsid w:val="00780F79"/>
    <w:pPr>
      <w:pBdr>
        <w:top w:val="single" w:sz="4" w:space="6" w:color="FFFFFF"/>
        <w:bottom w:val="single" w:sz="4" w:space="6" w:color="FFFFFF"/>
      </w:pBdr>
      <w:shd w:val="clear" w:color="auto" w:fill="BCD0ED"/>
      <w:spacing w:before="600" w:after="120"/>
      <w:jc w:val="center"/>
    </w:pPr>
    <w:rPr>
      <w:rFonts w:ascii="Arial" w:eastAsiaTheme="minorHAnsi" w:hAnsi="Arial" w:cs="Times New Roman"/>
      <w:b/>
      <w:spacing w:val="0"/>
      <w:kern w:val="0"/>
      <w:sz w:val="28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80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WZN1Tytu">
    <w:name w:val="SWZ N1 Tytuł"/>
    <w:basedOn w:val="Nagwek1"/>
    <w:link w:val="SWZN1TytuZnak"/>
    <w:qFormat/>
    <w:rsid w:val="001A5C90"/>
    <w:pPr>
      <w:pBdr>
        <w:top w:val="single" w:sz="4" w:space="8" w:color="FFFFFF"/>
        <w:bottom w:val="single" w:sz="4" w:space="5" w:color="FFFFFF"/>
      </w:pBdr>
      <w:shd w:val="clear" w:color="auto" w:fill="BCD0ED"/>
      <w:spacing w:before="600" w:line="360" w:lineRule="auto"/>
    </w:pPr>
    <w:rPr>
      <w:rFonts w:ascii="Arial" w:hAnsi="Arial" w:cs="Arial"/>
      <w:b/>
      <w:bCs/>
      <w:color w:val="auto"/>
    </w:rPr>
  </w:style>
  <w:style w:type="paragraph" w:customStyle="1" w:styleId="SWZN2Rozdzia">
    <w:name w:val="SWZ N2 Rozdział"/>
    <w:basedOn w:val="Nagwek2"/>
    <w:link w:val="SWZN2RozdziaZnak"/>
    <w:qFormat/>
    <w:rsid w:val="003E3240"/>
    <w:pPr>
      <w:keepLines w:val="0"/>
      <w:pBdr>
        <w:top w:val="single" w:sz="4" w:space="8" w:color="FFFFFF"/>
        <w:bottom w:val="single" w:sz="4" w:space="5" w:color="FFFFFF"/>
      </w:pBdr>
      <w:shd w:val="clear" w:color="auto" w:fill="BCD0ED"/>
      <w:spacing w:before="240" w:after="240" w:line="360" w:lineRule="auto"/>
      <w:ind w:left="312" w:hanging="312"/>
    </w:pPr>
    <w:rPr>
      <w:rFonts w:ascii="Arial" w:eastAsia="Times New Roman" w:hAnsi="Arial" w:cs="Arial"/>
      <w:b/>
      <w:bCs/>
      <w:color w:val="auto"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List Paragraph,Akapit z listą BS,Kolorowa lista — akcent 11,Nagłowek 3,Preambuła,Dot pt,F5 List Paragraph,Recommendation,lp1"/>
    <w:basedOn w:val="Normalny"/>
    <w:link w:val="AkapitzlistZnak"/>
    <w:uiPriority w:val="99"/>
    <w:qFormat/>
    <w:rsid w:val="003E32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926CC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WZN31">
    <w:name w:val="SWZ N3 1."/>
    <w:basedOn w:val="Nagwek3"/>
    <w:link w:val="SWZN31Znak"/>
    <w:qFormat/>
    <w:rsid w:val="009E3F9F"/>
    <w:pPr>
      <w:spacing w:before="0" w:line="360" w:lineRule="auto"/>
    </w:pPr>
    <w:rPr>
      <w:rFonts w:ascii="Arial" w:hAnsi="Arial" w:cs="Arial"/>
      <w:b/>
      <w:bCs/>
      <w:color w:val="auto"/>
    </w:rPr>
  </w:style>
  <w:style w:type="paragraph" w:customStyle="1" w:styleId="SWZN411">
    <w:name w:val="SWZ N4 1.1."/>
    <w:basedOn w:val="Nagwek4"/>
    <w:link w:val="SWZN411Znak"/>
    <w:qFormat/>
    <w:rsid w:val="009E3F9F"/>
    <w:pPr>
      <w:spacing w:before="0" w:line="360" w:lineRule="auto"/>
    </w:pPr>
    <w:rPr>
      <w:rFonts w:ascii="Arial" w:hAnsi="Arial" w:cs="Arial"/>
      <w:b/>
      <w:bCs/>
      <w:i w:val="0"/>
      <w:iCs w:val="0"/>
      <w:color w:val="auto"/>
      <w:sz w:val="24"/>
      <w:szCs w:val="24"/>
    </w:rPr>
  </w:style>
  <w:style w:type="paragraph" w:customStyle="1" w:styleId="arimr">
    <w:name w:val="arimr"/>
    <w:basedOn w:val="Normalny"/>
    <w:qFormat/>
    <w:rsid w:val="000B452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C0FC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0254D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254D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treci0">
    <w:name w:val="Tekst treści"/>
    <w:basedOn w:val="Normalny"/>
    <w:link w:val="Teksttreci"/>
    <w:qFormat/>
    <w:rsid w:val="000254D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Zwykytekst">
    <w:name w:val="Plain Text"/>
    <w:basedOn w:val="Normalny"/>
    <w:link w:val="ZwykytekstZnak"/>
    <w:uiPriority w:val="99"/>
    <w:qFormat/>
    <w:rsid w:val="001B6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B10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0A2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7C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73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73C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qFormat/>
    <w:rsid w:val="001E6341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1B2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17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m_ryb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ybni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735C-9E4C-4A5A-A2BE-AACD4D4E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2434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dc:description/>
  <cp:lastModifiedBy>Łukasz Kosobucki</cp:lastModifiedBy>
  <cp:revision>12</cp:revision>
  <dcterms:created xsi:type="dcterms:W3CDTF">2022-07-26T07:46:00Z</dcterms:created>
  <dcterms:modified xsi:type="dcterms:W3CDTF">2022-07-28T05:41:00Z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