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4E" w:rsidRPr="00FE4D98" w:rsidRDefault="001C3AB6" w:rsidP="001C3AB6">
      <w:pPr>
        <w:pStyle w:val="Nagwek1"/>
        <w:rPr>
          <w:color w:val="auto"/>
          <w:sz w:val="24"/>
          <w:szCs w:val="24"/>
        </w:rPr>
      </w:pPr>
      <w:r>
        <w:rPr>
          <w:color w:val="auto"/>
        </w:rPr>
        <w:t>Szczegółowy opis przedmiotu zamówienia</w:t>
      </w:r>
      <w:r w:rsidR="003C4183">
        <w:rPr>
          <w:color w:val="auto"/>
        </w:rPr>
        <w:t xml:space="preserve">                                  </w:t>
      </w:r>
      <w:r w:rsidR="003C4183" w:rsidRPr="00FE4D98">
        <w:rPr>
          <w:color w:val="auto"/>
          <w:sz w:val="24"/>
          <w:szCs w:val="24"/>
        </w:rPr>
        <w:t>Załącznik nr 1</w:t>
      </w:r>
    </w:p>
    <w:p w:rsidR="00E9234E" w:rsidRPr="00B13BA8" w:rsidRDefault="00E9234E" w:rsidP="00E9234E"/>
    <w:p w:rsidR="00E9234E" w:rsidRPr="00940F34" w:rsidRDefault="00E9234E" w:rsidP="00E9234E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 w:rsidRPr="00940F34">
        <w:rPr>
          <w:rFonts w:cstheme="minorHAnsi"/>
          <w:b/>
          <w:u w:val="single"/>
        </w:rPr>
        <w:t xml:space="preserve">TYTUŁ PRZETARGU: </w:t>
      </w:r>
    </w:p>
    <w:p w:rsidR="00E9234E" w:rsidRPr="00056A7B" w:rsidRDefault="00E9234E" w:rsidP="00FE4D98">
      <w:pPr>
        <w:pStyle w:val="Akapitzlist"/>
        <w:ind w:left="567"/>
        <w:rPr>
          <w:rFonts w:cstheme="minorHAnsi"/>
        </w:rPr>
      </w:pPr>
      <w:bookmarkStart w:id="0" w:name="_GoBack"/>
      <w:bookmarkEnd w:id="0"/>
      <w:r w:rsidRPr="00056A7B">
        <w:rPr>
          <w:rFonts w:cstheme="minorHAnsi"/>
          <w:b/>
        </w:rPr>
        <w:t>Modernizacja oświetlenia ulicznego na terenie Gminy Koronowo – dostawa opraw oświetleniowych, osprzętu i materiałów instalacyjnych.</w:t>
      </w:r>
    </w:p>
    <w:p w:rsidR="00E9234E" w:rsidRPr="00056A7B" w:rsidRDefault="00E9234E" w:rsidP="00E9234E">
      <w:pPr>
        <w:pStyle w:val="Akapitzlist"/>
        <w:rPr>
          <w:rFonts w:cstheme="minorHAnsi"/>
        </w:rPr>
      </w:pPr>
    </w:p>
    <w:p w:rsidR="00E9234E" w:rsidRPr="00940F34" w:rsidRDefault="00E9234E" w:rsidP="00E9234E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 w:rsidRPr="00940F34">
        <w:rPr>
          <w:rFonts w:cstheme="minorHAnsi"/>
          <w:b/>
          <w:u w:val="single"/>
        </w:rPr>
        <w:t xml:space="preserve">OPIS PRZEDMIOTU ZAMÓWIENIA: </w:t>
      </w:r>
    </w:p>
    <w:p w:rsidR="00E9234E" w:rsidRPr="00056A7B" w:rsidRDefault="00E9234E" w:rsidP="00E9234E">
      <w:pPr>
        <w:pStyle w:val="Akapitzlist"/>
        <w:numPr>
          <w:ilvl w:val="3"/>
          <w:numId w:val="2"/>
        </w:numPr>
        <w:jc w:val="both"/>
        <w:rPr>
          <w:rFonts w:cstheme="minorHAnsi"/>
        </w:rPr>
      </w:pPr>
      <w:r w:rsidRPr="00056A7B">
        <w:rPr>
          <w:rFonts w:cstheme="minorHAnsi"/>
        </w:rPr>
        <w:t>Przedmiotem zamówienia jest:</w:t>
      </w:r>
    </w:p>
    <w:p w:rsidR="00E9234E" w:rsidRPr="00056A7B" w:rsidRDefault="00E9234E" w:rsidP="00E923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dostawa fabrycznie nowych </w:t>
      </w:r>
      <w:r w:rsidRPr="00056A7B">
        <w:rPr>
          <w:rFonts w:cstheme="minorHAnsi"/>
          <w:b/>
        </w:rPr>
        <w:t>2 067 szt.</w:t>
      </w:r>
      <w:r w:rsidRPr="00056A7B">
        <w:rPr>
          <w:rFonts w:cstheme="minorHAnsi"/>
        </w:rPr>
        <w:t xml:space="preserve"> opraw oświetleniowych drogowych wykonanych w technologii LED, w tym: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101 opraw o mocy 84 </w:t>
      </w:r>
      <w:r>
        <w:rPr>
          <w:rFonts w:cstheme="minorHAnsi"/>
        </w:rPr>
        <w:t xml:space="preserve">W (dopuszcza się różnicę mocy </w:t>
      </w:r>
      <w:r w:rsidRPr="00056A7B">
        <w:rPr>
          <w:rFonts w:cstheme="minorHAnsi"/>
        </w:rPr>
        <w:t>-10%), strumień świetlny oprawy 11 400 lm (dopuszcza się różnicę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166 opraw o mocy 75 W (</w:t>
      </w:r>
      <w:r w:rsidRPr="00056A7B">
        <w:rPr>
          <w:rFonts w:cstheme="minorHAnsi"/>
        </w:rPr>
        <w:t>-10%), strumień świetlny oprawy 10 440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>219</w:t>
      </w:r>
      <w:r>
        <w:rPr>
          <w:rFonts w:cstheme="minorHAnsi"/>
        </w:rPr>
        <w:t xml:space="preserve"> opraw o mocy 62 W (</w:t>
      </w:r>
      <w:r w:rsidRPr="00056A7B">
        <w:rPr>
          <w:rFonts w:cstheme="minorHAnsi"/>
        </w:rPr>
        <w:t>-10%), strumień świetlny oprawy 8 700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600 opraw o mocy 51 W (</w:t>
      </w:r>
      <w:r w:rsidRPr="00056A7B">
        <w:rPr>
          <w:rFonts w:cstheme="minorHAnsi"/>
        </w:rPr>
        <w:t>-10%), strumień świetlny oprawy 6 960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>820</w:t>
      </w:r>
      <w:r>
        <w:rPr>
          <w:rFonts w:cstheme="minorHAnsi"/>
        </w:rPr>
        <w:t xml:space="preserve"> opraw o mocy 39 W (</w:t>
      </w:r>
      <w:r w:rsidRPr="00056A7B">
        <w:rPr>
          <w:rFonts w:cstheme="minorHAnsi"/>
        </w:rPr>
        <w:t>-10%), strumień świetlny oprawy 5 280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>105</w:t>
      </w:r>
      <w:r>
        <w:rPr>
          <w:rFonts w:cstheme="minorHAnsi"/>
        </w:rPr>
        <w:t xml:space="preserve"> opraw o mocy 29,5 W (</w:t>
      </w:r>
      <w:r w:rsidRPr="00056A7B">
        <w:rPr>
          <w:rFonts w:cstheme="minorHAnsi"/>
        </w:rPr>
        <w:t>-10%), strumień świetlny oprawy 3 825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>23</w:t>
      </w:r>
      <w:r>
        <w:rPr>
          <w:rFonts w:cstheme="minorHAnsi"/>
        </w:rPr>
        <w:t xml:space="preserve"> oprawy parkowe o mocy 30 W (</w:t>
      </w:r>
      <w:r w:rsidRPr="00056A7B">
        <w:rPr>
          <w:rFonts w:cstheme="minorHAnsi"/>
        </w:rPr>
        <w:t>-10%), strumień świetlny oprawy 3 120 lm ( +/-100 lm);</w:t>
      </w:r>
    </w:p>
    <w:p w:rsidR="00E9234E" w:rsidRPr="00056A7B" w:rsidRDefault="00E9234E" w:rsidP="00E9234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56A7B">
        <w:rPr>
          <w:rFonts w:cstheme="minorHAnsi"/>
        </w:rPr>
        <w:t>33 oprawy</w:t>
      </w:r>
      <w:r>
        <w:rPr>
          <w:rFonts w:cstheme="minorHAnsi"/>
        </w:rPr>
        <w:t xml:space="preserve"> parkowe</w:t>
      </w:r>
      <w:r w:rsidRPr="00056A7B">
        <w:rPr>
          <w:rFonts w:cstheme="minorHAnsi"/>
        </w:rPr>
        <w:t xml:space="preserve"> o mocy 41</w:t>
      </w:r>
      <w:r>
        <w:rPr>
          <w:rFonts w:cstheme="minorHAnsi"/>
        </w:rPr>
        <w:t xml:space="preserve"> W (</w:t>
      </w:r>
      <w:r w:rsidRPr="00056A7B">
        <w:rPr>
          <w:rFonts w:cstheme="minorHAnsi"/>
        </w:rPr>
        <w:t>-10%), strumień świetlny oprawy 4 620 lm ( +/-100 lm);</w:t>
      </w:r>
    </w:p>
    <w:p w:rsidR="00E9234E" w:rsidRPr="00056A7B" w:rsidRDefault="00E9234E" w:rsidP="00E9234E">
      <w:pPr>
        <w:pStyle w:val="Akapitzlist"/>
        <w:ind w:left="862"/>
        <w:jc w:val="both"/>
        <w:rPr>
          <w:rFonts w:cstheme="minorHAnsi"/>
        </w:rPr>
      </w:pPr>
      <w:r w:rsidRPr="00056A7B">
        <w:rPr>
          <w:rFonts w:cstheme="minorHAnsi"/>
        </w:rPr>
        <w:t>Dopuszcza się oprawy o mniejszym strumieniu świetlnym pod warunkiem spełnienia obliczeń fotometrycznych i przy zachowaniu skuteczności świetlnej minimum 130lm/W</w:t>
      </w:r>
      <w:r>
        <w:rPr>
          <w:rFonts w:cstheme="minorHAnsi"/>
        </w:rPr>
        <w:t xml:space="preserve"> wymagana dla opraw oświetlenia drogowego oraz 100l/W dla opraw parkowych</w:t>
      </w:r>
      <w:r w:rsidRPr="00056A7B">
        <w:rPr>
          <w:rFonts w:cstheme="minorHAnsi"/>
        </w:rPr>
        <w:t>.</w:t>
      </w:r>
    </w:p>
    <w:p w:rsidR="00E9234E" w:rsidRPr="00056A7B" w:rsidRDefault="00E9234E" w:rsidP="00E9234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dostawa przewodu kabelkowego miedzianego </w:t>
      </w:r>
      <w:proofErr w:type="spellStart"/>
      <w:r w:rsidRPr="00056A7B">
        <w:rPr>
          <w:rFonts w:cstheme="minorHAnsi"/>
        </w:rPr>
        <w:t>YDYp</w:t>
      </w:r>
      <w:proofErr w:type="spellEnd"/>
      <w:r w:rsidRPr="00056A7B">
        <w:rPr>
          <w:rFonts w:cstheme="minorHAnsi"/>
        </w:rPr>
        <w:t xml:space="preserve"> 3x2,5; 750V – 15 404 m</w:t>
      </w:r>
    </w:p>
    <w:p w:rsidR="00E9234E" w:rsidRPr="00056A7B" w:rsidRDefault="00E9234E" w:rsidP="00E9234E">
      <w:pPr>
        <w:pStyle w:val="Akapitzlist"/>
        <w:numPr>
          <w:ilvl w:val="0"/>
          <w:numId w:val="5"/>
        </w:numPr>
        <w:jc w:val="both"/>
        <w:rPr>
          <w:rStyle w:val="Domylnaczcionkaakapitu1"/>
          <w:rFonts w:cstheme="minorHAnsi"/>
        </w:rPr>
      </w:pPr>
      <w:r>
        <w:rPr>
          <w:rStyle w:val="Domylnaczcionkaakapitu1"/>
          <w:rFonts w:cstheme="minorHAnsi"/>
        </w:rPr>
        <w:t xml:space="preserve">dostawa </w:t>
      </w:r>
      <w:r w:rsidRPr="00056A7B">
        <w:rPr>
          <w:rStyle w:val="Domylnaczcionkaakapitu1"/>
          <w:rFonts w:cstheme="minorHAnsi"/>
        </w:rPr>
        <w:t>wkładki bezpiecznikowej Bi 6A – 2 055 szt.</w:t>
      </w:r>
    </w:p>
    <w:p w:rsidR="00E9234E" w:rsidRPr="00056A7B" w:rsidRDefault="00E9234E" w:rsidP="00E9234E">
      <w:pPr>
        <w:pStyle w:val="Akapitzlist"/>
        <w:numPr>
          <w:ilvl w:val="0"/>
          <w:numId w:val="5"/>
        </w:numPr>
        <w:jc w:val="both"/>
        <w:rPr>
          <w:rStyle w:val="Domylnaczcionkaakapitu1"/>
          <w:rFonts w:cstheme="minorHAnsi"/>
        </w:rPr>
      </w:pPr>
      <w:r>
        <w:rPr>
          <w:rStyle w:val="Domylnaczcionkaakapitu1"/>
          <w:rFonts w:cstheme="minorHAnsi"/>
        </w:rPr>
        <w:t xml:space="preserve">Dostawa </w:t>
      </w:r>
      <w:r w:rsidRPr="00056A7B">
        <w:rPr>
          <w:rStyle w:val="Domylnaczcionkaakapitu1"/>
          <w:rFonts w:cstheme="minorHAnsi"/>
        </w:rPr>
        <w:t>złącza IZK komplet – 376 szt</w:t>
      </w:r>
      <w:r>
        <w:rPr>
          <w:rStyle w:val="Domylnaczcionkaakapitu1"/>
          <w:rFonts w:cstheme="minorHAnsi"/>
        </w:rPr>
        <w:t>.</w:t>
      </w:r>
    </w:p>
    <w:p w:rsidR="00E9234E" w:rsidRPr="00056A7B" w:rsidRDefault="00E9234E" w:rsidP="00E9234E">
      <w:pPr>
        <w:pStyle w:val="Akapitzlist"/>
        <w:ind w:left="502"/>
        <w:jc w:val="both"/>
        <w:rPr>
          <w:rStyle w:val="Domylnaczcionkaakapitu1"/>
          <w:rFonts w:cstheme="minorHAnsi"/>
        </w:rPr>
      </w:pPr>
    </w:p>
    <w:p w:rsidR="00E9234E" w:rsidRPr="00056A7B" w:rsidRDefault="00E9234E" w:rsidP="00E9234E">
      <w:pPr>
        <w:pStyle w:val="Akapitzlist"/>
        <w:numPr>
          <w:ilvl w:val="3"/>
          <w:numId w:val="2"/>
        </w:numPr>
        <w:jc w:val="both"/>
        <w:rPr>
          <w:rStyle w:val="Domylnaczcionkaakapitu1"/>
          <w:rFonts w:cstheme="minorHAnsi"/>
        </w:rPr>
      </w:pPr>
      <w:r w:rsidRPr="00056A7B">
        <w:rPr>
          <w:rStyle w:val="Domylnaczcionkaakapitu1"/>
          <w:rFonts w:cstheme="minorHAnsi"/>
        </w:rPr>
        <w:t>Wspólny słownik zamówień (CPV):</w:t>
      </w:r>
    </w:p>
    <w:p w:rsidR="00E9234E" w:rsidRPr="00056A7B" w:rsidRDefault="00E9234E" w:rsidP="00E9234E">
      <w:pPr>
        <w:pStyle w:val="Akapitzlist"/>
        <w:autoSpaceDE w:val="0"/>
        <w:autoSpaceDN w:val="0"/>
        <w:adjustRightInd w:val="0"/>
        <w:ind w:left="360" w:firstLine="348"/>
        <w:rPr>
          <w:rFonts w:cstheme="minorHAnsi"/>
        </w:rPr>
      </w:pPr>
      <w:r w:rsidRPr="00056A7B">
        <w:rPr>
          <w:rFonts w:cstheme="minorHAnsi"/>
        </w:rPr>
        <w:t>31520000-7 lampy i oprawy oświetleniowe</w:t>
      </w:r>
    </w:p>
    <w:p w:rsidR="00E9234E" w:rsidRPr="00056A7B" w:rsidRDefault="00E9234E" w:rsidP="00E9234E">
      <w:pPr>
        <w:pStyle w:val="Akapitzlist"/>
        <w:autoSpaceDE w:val="0"/>
        <w:autoSpaceDN w:val="0"/>
        <w:adjustRightInd w:val="0"/>
        <w:ind w:left="360" w:firstLine="348"/>
        <w:rPr>
          <w:rFonts w:cstheme="minorHAnsi"/>
        </w:rPr>
      </w:pPr>
      <w:r w:rsidRPr="00056A7B">
        <w:rPr>
          <w:rFonts w:cstheme="minorHAnsi"/>
        </w:rPr>
        <w:t>31343000-2 izolowane złącza kablowe</w:t>
      </w:r>
    </w:p>
    <w:p w:rsidR="00E9234E" w:rsidRPr="00056A7B" w:rsidRDefault="00E9234E" w:rsidP="00E9234E">
      <w:pPr>
        <w:pStyle w:val="Akapitzlist"/>
        <w:ind w:left="360" w:firstLine="348"/>
        <w:jc w:val="both"/>
        <w:rPr>
          <w:rStyle w:val="Domylnaczcionkaakapitu1"/>
          <w:rFonts w:cstheme="minorHAnsi"/>
        </w:rPr>
      </w:pPr>
      <w:r w:rsidRPr="00056A7B">
        <w:rPr>
          <w:rFonts w:cstheme="minorHAnsi"/>
        </w:rPr>
        <w:t>313020000-5 kable energetyczne.</w:t>
      </w:r>
    </w:p>
    <w:p w:rsidR="00E9234E" w:rsidRPr="00056A7B" w:rsidRDefault="00E9234E" w:rsidP="00E9234E">
      <w:pPr>
        <w:pStyle w:val="Akapitzlist"/>
        <w:ind w:left="502"/>
        <w:jc w:val="both"/>
        <w:rPr>
          <w:rStyle w:val="Domylnaczcionkaakapitu1"/>
          <w:rFonts w:cstheme="minorHAnsi"/>
        </w:rPr>
      </w:pPr>
    </w:p>
    <w:p w:rsidR="00E9234E" w:rsidRPr="00056A7B" w:rsidRDefault="00E9234E" w:rsidP="00E9234E">
      <w:pPr>
        <w:pStyle w:val="Akapitzlist"/>
        <w:numPr>
          <w:ilvl w:val="3"/>
          <w:numId w:val="2"/>
        </w:numPr>
        <w:jc w:val="both"/>
        <w:rPr>
          <w:rFonts w:cstheme="minorHAnsi"/>
        </w:rPr>
      </w:pPr>
      <w:r w:rsidRPr="00056A7B">
        <w:rPr>
          <w:rFonts w:cstheme="minorHAnsi"/>
        </w:rPr>
        <w:t>Wymagane parametry opraw oświetleniowych: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szczelność komory optycznej IP66, szczelność komory osprzętu P66, lub dla opraw jednokomorowych szczelność IP66;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klosz oprawy wykonany ze szkła hartowanego o odporności na uderzenia min. IK08;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korpus i obudowa oprawy wykonane z wysokociśnieniowego odlewu aluminiowego;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II klasa ochronności elektrycznej IEC;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ochrona przeciwprzepięciowa min 10 </w:t>
      </w:r>
      <w:proofErr w:type="spellStart"/>
      <w:r w:rsidRPr="00056A7B">
        <w:rPr>
          <w:rFonts w:cstheme="minorHAnsi"/>
        </w:rPr>
        <w:t>kV</w:t>
      </w:r>
      <w:proofErr w:type="spellEnd"/>
      <w:r w:rsidRPr="00056A7B">
        <w:rPr>
          <w:rFonts w:cstheme="minorHAnsi"/>
        </w:rPr>
        <w:t>, 5kA;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temperatura barwowa 4000 st. K (dopuszcza się różnicę +/-5%);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lastRenderedPageBreak/>
        <w:t>wskaźnik oddawania barw min. 70%;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skuteczność świetlna oprawy nie mniejsza niż 130 lm/W wymagana dla opraw ulicznych oraz 100lm/W dla opraw parkowych;</w:t>
      </w:r>
      <w:r>
        <w:rPr>
          <w:rFonts w:cstheme="minorHAnsi"/>
        </w:rPr>
        <w:t xml:space="preserve"> 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utrzymanie strumienia świetlnego w czasie: 80% po 100 000 h;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automatyczna zmiana strumienia i mocy, układ zasilający: sterowanie sygnałem 1-10V lub system sterowania DALI; 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optyka: rozsył drogowy; kąt rozsyłu światła oprawy &gt;150</w:t>
      </w:r>
      <w:r w:rsidRPr="00056A7B">
        <w:rPr>
          <w:rFonts w:cstheme="minorHAnsi"/>
          <w:vertAlign w:val="superscript"/>
        </w:rPr>
        <w:t>O</w:t>
      </w:r>
      <w:r>
        <w:rPr>
          <w:rFonts w:cstheme="minorHAnsi"/>
        </w:rPr>
        <w:t xml:space="preserve"> wymagane dla opraw oświetleniowych drogowych</w:t>
      </w:r>
      <w:r w:rsidRPr="00056A7B">
        <w:rPr>
          <w:rFonts w:cstheme="minorHAnsi"/>
        </w:rPr>
        <w:t>;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Jeżeli oprawa spełnia wymagania normy PN-EN 13201 co do równomierności, parametr 150° może być pominięty;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wyposażenie w uchwyt (średnica 42-60 mm lub 76 mm), pozwalający na montaż zarówno na wysięgniku jak i bezpośrednio na słupie, a także na zmianę kąta nachylenia oprawy – wymagane dla opraw</w:t>
      </w:r>
      <w:r>
        <w:rPr>
          <w:rFonts w:cstheme="minorHAnsi"/>
        </w:rPr>
        <w:t xml:space="preserve"> oświetleniowych</w:t>
      </w:r>
      <w:r w:rsidRPr="00056A7B">
        <w:rPr>
          <w:rFonts w:cstheme="minorHAnsi"/>
        </w:rPr>
        <w:t xml:space="preserve"> </w:t>
      </w:r>
      <w:r>
        <w:rPr>
          <w:rFonts w:cstheme="minorHAnsi"/>
        </w:rPr>
        <w:t>drogowych</w:t>
      </w:r>
      <w:r w:rsidRPr="00056A7B">
        <w:rPr>
          <w:rFonts w:cstheme="minorHAnsi"/>
        </w:rPr>
        <w:t>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deklaracja zgodności UE (WE) na podstawie, której Producent znakuje swój produkt znakiem CE. Deklaracja powinna zawierać wykaz Dyrektyw Europejskich i norm zharmonizowanych;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 xml:space="preserve">certyfikaty ENEC oraz </w:t>
      </w:r>
      <w:proofErr w:type="spellStart"/>
      <w:r w:rsidRPr="00056A7B">
        <w:rPr>
          <w:rFonts w:cstheme="minorHAnsi"/>
        </w:rPr>
        <w:t>ENEC+wraz</w:t>
      </w:r>
      <w:proofErr w:type="spellEnd"/>
      <w:r w:rsidRPr="00056A7B">
        <w:rPr>
          <w:rFonts w:cstheme="minorHAnsi"/>
        </w:rPr>
        <w:t xml:space="preserve"> ze wszystkimi załącznikami;</w:t>
      </w:r>
    </w:p>
    <w:p w:rsidR="00E9234E" w:rsidRPr="00056A7B" w:rsidRDefault="00E9234E" w:rsidP="00E9234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56A7B">
        <w:rPr>
          <w:rFonts w:cstheme="minorHAnsi"/>
        </w:rPr>
        <w:t>zgodność z następującymi Dyrektywami Europejskimi i normami zharmonizowanymi: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Dyrektywa niskonapięciowa (LVD), 2014/35/UE,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Dyrektywa 2014/30/UE – Dyrektywa kompatybilności elektromagnetycznej EM,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</w:r>
      <w:proofErr w:type="spellStart"/>
      <w:r w:rsidRPr="00056A7B">
        <w:rPr>
          <w:rFonts w:cstheme="minorHAnsi"/>
        </w:rPr>
        <w:t>RoHS</w:t>
      </w:r>
      <w:proofErr w:type="spellEnd"/>
      <w:r w:rsidRPr="00056A7B">
        <w:rPr>
          <w:rFonts w:cstheme="minorHAnsi"/>
        </w:rPr>
        <w:t xml:space="preserve"> Dyrektywa 2011/65/UE – Dyrektywa dotycząca ograniczenia stosowania niektórych niebezpiecznych substancji w sprzęcie elektrycznym i elektronicznym,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 xml:space="preserve">Dyrektywa 2009/125/WE ustanawiająca ogólne zasady ustalania wymogów dotyczących </w:t>
      </w:r>
      <w:proofErr w:type="spellStart"/>
      <w:r w:rsidRPr="00056A7B">
        <w:rPr>
          <w:rFonts w:cstheme="minorHAnsi"/>
        </w:rPr>
        <w:t>ekoprojektu</w:t>
      </w:r>
      <w:proofErr w:type="spellEnd"/>
      <w:r w:rsidRPr="00056A7B">
        <w:rPr>
          <w:rFonts w:cstheme="minorHAnsi"/>
        </w:rPr>
        <w:t xml:space="preserve"> dla produktów związanych z energią,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PN-EN 60598-1:2015-4 – Oprawy oświetleniowe – część 1wymagania ogólne i badania,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- EN 60598-2-3:2006/A1:2012 – Oprawy oświetleniowe – część 2 – 3: Wymagania szczegółowe – Oprawy oświetleniowe drogowe i uliczne,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PN- EN 62471:2010 – bezpieczeństwo fotobiologiczne lamp i systemów lampowych,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– EN 55015:2013-10/A1:2015-08 – poziomy dopuszczalne i metody pomiaru zaburzeń radioelektrycznych wytwarzanych przez elektryczne urządzenia oświetleniowe i urządzenia podobne,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– EN 61547:2009 – sprzęt do ogólnych celów oświetleniowych – wymagania dotyczące kompatybilności elektromagnetycznej,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– EN 61000-3-2:2014-10 – Część 3-2 poziomy dopuszczalne emisji harmonicznych prądu (fazowy prąd zasilający odbiornika &lt;lub = 16A),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– EN 61000-3-3:2013-10 – Poziomy dopuszczalne – Ograniczanie zmian napięcia, wahań napięcia i migotania światła w publicznych sieciach zasilających niskiego napięcia, powodowanych przez odbiorniki o fazowym prądzie znamionowym &lt; lub = 16A przyłączone bezwarunkowo,</w:t>
      </w:r>
    </w:p>
    <w:p w:rsidR="00E9234E" w:rsidRPr="00056A7B" w:rsidRDefault="00E9234E" w:rsidP="00E9234E">
      <w:pPr>
        <w:pStyle w:val="Akapitzlist"/>
        <w:ind w:left="1080"/>
        <w:jc w:val="both"/>
        <w:rPr>
          <w:rFonts w:cstheme="minorHAnsi"/>
        </w:rPr>
      </w:pPr>
      <w:r w:rsidRPr="00056A7B">
        <w:rPr>
          <w:rFonts w:cstheme="minorHAnsi"/>
        </w:rPr>
        <w:t>-</w:t>
      </w:r>
      <w:r w:rsidRPr="00056A7B">
        <w:rPr>
          <w:rFonts w:cstheme="minorHAnsi"/>
        </w:rPr>
        <w:tab/>
        <w:t>PN – EN 62496:2015-11 - Ocena sprzętu oświetleniowego związana z ekspozycją człowieka na działanie pól elektromagnetycznych</w:t>
      </w:r>
    </w:p>
    <w:p w:rsidR="00E9234E" w:rsidRPr="00056A7B" w:rsidRDefault="00E9234E" w:rsidP="00E9234E">
      <w:pPr>
        <w:pStyle w:val="Akapitzlist"/>
        <w:ind w:left="1134" w:hanging="414"/>
        <w:jc w:val="both"/>
        <w:rPr>
          <w:rFonts w:cstheme="minorHAnsi"/>
        </w:rPr>
      </w:pPr>
      <w:r w:rsidRPr="00056A7B">
        <w:rPr>
          <w:rFonts w:cstheme="minorHAnsi"/>
        </w:rPr>
        <w:lastRenderedPageBreak/>
        <w:t xml:space="preserve">16) Oprawy </w:t>
      </w:r>
      <w:r>
        <w:rPr>
          <w:rFonts w:cstheme="minorHAnsi"/>
        </w:rPr>
        <w:t>oświetlenia drogowego</w:t>
      </w:r>
      <w:r w:rsidRPr="00056A7B">
        <w:rPr>
          <w:rFonts w:cstheme="minorHAnsi"/>
        </w:rPr>
        <w:t xml:space="preserve"> winny mieć ten sam kształt; dopuszcza się różne rozmiary z</w:t>
      </w:r>
      <w:r>
        <w:rPr>
          <w:rFonts w:cstheme="minorHAnsi"/>
        </w:rPr>
        <w:t>e względu na różnice wynikające</w:t>
      </w:r>
      <w:r w:rsidRPr="00056A7B">
        <w:rPr>
          <w:rFonts w:cstheme="minorHAnsi"/>
        </w:rPr>
        <w:t xml:space="preserve"> z mocy.</w:t>
      </w:r>
    </w:p>
    <w:p w:rsidR="00E9234E" w:rsidRPr="00056A7B" w:rsidRDefault="00E9234E" w:rsidP="00E9234E">
      <w:pPr>
        <w:pStyle w:val="Akapitzlist"/>
        <w:spacing w:after="0" w:line="240" w:lineRule="auto"/>
        <w:ind w:left="1134" w:hanging="426"/>
        <w:jc w:val="both"/>
        <w:rPr>
          <w:rFonts w:cstheme="minorHAnsi"/>
        </w:rPr>
      </w:pPr>
      <w:r w:rsidRPr="00056A7B">
        <w:rPr>
          <w:rFonts w:cstheme="minorHAnsi"/>
        </w:rPr>
        <w:t>17) Każda oprawa ma być wyposażona w sterownik lub zasilacz umożliwiający realizację następujących funkcjonalności:</w:t>
      </w:r>
    </w:p>
    <w:p w:rsidR="00E9234E" w:rsidRDefault="00E9234E" w:rsidP="00E9234E">
      <w:pPr>
        <w:pStyle w:val="Akapitzlist"/>
        <w:ind w:left="1134"/>
        <w:jc w:val="both"/>
        <w:rPr>
          <w:rFonts w:cstheme="minorHAnsi"/>
        </w:rPr>
      </w:pPr>
      <w:r w:rsidRPr="00056A7B">
        <w:rPr>
          <w:rFonts w:cstheme="minorHAnsi"/>
        </w:rPr>
        <w:t>- zaprogramowanie pięciostopniowej redukcji strumienia świetlnego i mocy zgodnie z ustalonym harmonogramem (pierwszy harmonogram wprowadza Wykonawca)</w:t>
      </w:r>
    </w:p>
    <w:p w:rsidR="00E9234E" w:rsidRPr="00DC76EE" w:rsidRDefault="00E9234E" w:rsidP="00E9234E">
      <w:pPr>
        <w:tabs>
          <w:tab w:val="left" w:pos="142"/>
          <w:tab w:val="left" w:pos="709"/>
        </w:tabs>
        <w:suppressAutoHyphens/>
        <w:spacing w:after="0"/>
        <w:contextualSpacing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lang w:eastAsia="ar-SA"/>
        </w:rPr>
        <w:tab/>
        <w:t>4.</w:t>
      </w:r>
      <w:r>
        <w:rPr>
          <w:rFonts w:eastAsia="Times New Roman" w:cstheme="minorHAnsi"/>
          <w:lang w:eastAsia="ar-SA"/>
        </w:rPr>
        <w:tab/>
      </w:r>
      <w:r w:rsidRPr="00DC76EE">
        <w:rPr>
          <w:rFonts w:eastAsia="Times New Roman" w:cstheme="minorHAnsi"/>
          <w:lang w:eastAsia="ar-SA"/>
        </w:rPr>
        <w:t xml:space="preserve">Wykonawca zobowiązuje się do dostarczenia przedmiotu umowy </w:t>
      </w:r>
      <w:r>
        <w:rPr>
          <w:rFonts w:eastAsia="Times New Roman" w:cstheme="minorHAnsi"/>
          <w:iCs/>
          <w:lang w:eastAsia="ar-SA"/>
        </w:rPr>
        <w:t>do magazynu zlokalizowanego w Łochowie ul. Leszczynowa 14d, 86-065 Łochowo</w:t>
      </w:r>
    </w:p>
    <w:p w:rsidR="00E9234E" w:rsidRPr="00665B7B" w:rsidRDefault="00E9234E" w:rsidP="00E9234E">
      <w:pPr>
        <w:spacing w:after="0" w:line="240" w:lineRule="auto"/>
        <w:ind w:firstLine="142"/>
        <w:jc w:val="both"/>
        <w:rPr>
          <w:rFonts w:eastAsia="Times New Roman" w:cstheme="minorHAnsi"/>
          <w:b/>
          <w:bCs/>
          <w:lang w:eastAsia="ar-SA"/>
        </w:rPr>
      </w:pPr>
    </w:p>
    <w:p w:rsidR="00E9234E" w:rsidRPr="00C939E4" w:rsidRDefault="00E9234E" w:rsidP="00E9234E">
      <w:pPr>
        <w:pStyle w:val="Akapitzlist"/>
        <w:numPr>
          <w:ilvl w:val="0"/>
          <w:numId w:val="10"/>
        </w:numPr>
        <w:ind w:left="709" w:hanging="567"/>
        <w:jc w:val="both"/>
        <w:rPr>
          <w:rFonts w:cstheme="minorHAnsi"/>
        </w:rPr>
      </w:pPr>
      <w:r w:rsidRPr="00C939E4">
        <w:rPr>
          <w:rFonts w:cstheme="minorHAnsi"/>
        </w:rPr>
        <w:t>Harmonogram redukcji mocy:</w:t>
      </w:r>
    </w:p>
    <w:p w:rsidR="00E9234E" w:rsidRPr="00056A7B" w:rsidRDefault="00E9234E" w:rsidP="00E9234E">
      <w:pPr>
        <w:pStyle w:val="Akapitzlist"/>
        <w:jc w:val="both"/>
        <w:rPr>
          <w:rFonts w:cstheme="minorHAnsi"/>
        </w:rPr>
      </w:pPr>
      <w:r w:rsidRPr="00056A7B">
        <w:rPr>
          <w:rFonts w:cstheme="minorHAnsi"/>
        </w:rPr>
        <w:t>- od zmierzchu do godziny 22</w:t>
      </w:r>
      <w:r w:rsidRPr="00056A7B">
        <w:rPr>
          <w:rFonts w:cstheme="minorHAnsi"/>
          <w:vertAlign w:val="superscript"/>
        </w:rPr>
        <w:t>00</w:t>
      </w:r>
      <w:r w:rsidRPr="00056A7B">
        <w:rPr>
          <w:rFonts w:cstheme="minorHAnsi"/>
        </w:rPr>
        <w:t xml:space="preserve"> – 100% mocy,</w:t>
      </w:r>
    </w:p>
    <w:p w:rsidR="00E9234E" w:rsidRPr="00056A7B" w:rsidRDefault="00E9234E" w:rsidP="00E9234E">
      <w:pPr>
        <w:pStyle w:val="Akapitzlist"/>
        <w:jc w:val="both"/>
        <w:rPr>
          <w:rFonts w:cstheme="minorHAnsi"/>
        </w:rPr>
      </w:pPr>
      <w:r w:rsidRPr="00056A7B">
        <w:rPr>
          <w:rFonts w:cstheme="minorHAnsi"/>
        </w:rPr>
        <w:t>- od godziny 22</w:t>
      </w:r>
      <w:r w:rsidRPr="00056A7B">
        <w:rPr>
          <w:rFonts w:cstheme="minorHAnsi"/>
          <w:vertAlign w:val="superscript"/>
        </w:rPr>
        <w:t>00</w:t>
      </w:r>
      <w:r w:rsidRPr="00056A7B">
        <w:rPr>
          <w:rFonts w:cstheme="minorHAnsi"/>
        </w:rPr>
        <w:t xml:space="preserve"> do 24</w:t>
      </w:r>
      <w:r w:rsidRPr="00056A7B">
        <w:rPr>
          <w:rFonts w:cstheme="minorHAnsi"/>
          <w:vertAlign w:val="superscript"/>
        </w:rPr>
        <w:t>00</w:t>
      </w:r>
      <w:r>
        <w:rPr>
          <w:rFonts w:cstheme="minorHAnsi"/>
        </w:rPr>
        <w:t xml:space="preserve"> – 8</w:t>
      </w:r>
      <w:r w:rsidRPr="00056A7B">
        <w:rPr>
          <w:rFonts w:cstheme="minorHAnsi"/>
        </w:rPr>
        <w:t>0% mocy,</w:t>
      </w:r>
    </w:p>
    <w:p w:rsidR="00E9234E" w:rsidRPr="00056A7B" w:rsidRDefault="00E9234E" w:rsidP="00E9234E">
      <w:pPr>
        <w:pStyle w:val="Akapitzlist"/>
        <w:jc w:val="both"/>
        <w:rPr>
          <w:rFonts w:cstheme="minorHAnsi"/>
        </w:rPr>
      </w:pPr>
      <w:r w:rsidRPr="00056A7B">
        <w:rPr>
          <w:rFonts w:cstheme="minorHAnsi"/>
        </w:rPr>
        <w:t>- od godziny 24</w:t>
      </w:r>
      <w:r w:rsidRPr="00056A7B">
        <w:rPr>
          <w:rFonts w:cstheme="minorHAnsi"/>
          <w:vertAlign w:val="superscript"/>
        </w:rPr>
        <w:t>00</w:t>
      </w:r>
      <w:r w:rsidRPr="00056A7B">
        <w:rPr>
          <w:rFonts w:cstheme="minorHAnsi"/>
        </w:rPr>
        <w:t xml:space="preserve"> do 4</w:t>
      </w:r>
      <w:r w:rsidRPr="00056A7B">
        <w:rPr>
          <w:rFonts w:cstheme="minorHAnsi"/>
          <w:vertAlign w:val="superscript"/>
        </w:rPr>
        <w:t>00</w:t>
      </w:r>
      <w:r>
        <w:rPr>
          <w:rFonts w:cstheme="minorHAnsi"/>
        </w:rPr>
        <w:t xml:space="preserve"> – 7</w:t>
      </w:r>
      <w:r w:rsidRPr="00056A7B">
        <w:rPr>
          <w:rFonts w:cstheme="minorHAnsi"/>
        </w:rPr>
        <w:t>0% mocy,</w:t>
      </w:r>
    </w:p>
    <w:p w:rsidR="00E9234E" w:rsidRDefault="00E9234E" w:rsidP="00E9234E">
      <w:pPr>
        <w:pStyle w:val="Akapitzlist"/>
        <w:jc w:val="both"/>
        <w:rPr>
          <w:rFonts w:cstheme="minorHAnsi"/>
        </w:rPr>
      </w:pPr>
      <w:r w:rsidRPr="00056A7B">
        <w:rPr>
          <w:rFonts w:cstheme="minorHAnsi"/>
        </w:rPr>
        <w:t>- od godziny 4</w:t>
      </w:r>
      <w:r w:rsidRPr="00056A7B">
        <w:rPr>
          <w:rFonts w:cstheme="minorHAnsi"/>
          <w:vertAlign w:val="superscript"/>
        </w:rPr>
        <w:t>00</w:t>
      </w:r>
      <w:r w:rsidRPr="00056A7B">
        <w:rPr>
          <w:rFonts w:cstheme="minorHAnsi"/>
        </w:rPr>
        <w:t xml:space="preserve"> do świtu – 100% mocy.</w:t>
      </w:r>
    </w:p>
    <w:p w:rsidR="00E9234E" w:rsidRDefault="00E9234E" w:rsidP="00E9234E">
      <w:pPr>
        <w:ind w:firstLine="142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Istotne warunki zamówienia:</w:t>
      </w:r>
    </w:p>
    <w:p w:rsidR="00E9234E" w:rsidRPr="00B13BA8" w:rsidRDefault="00E9234E" w:rsidP="00E9234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Wykonawca w sposób ciągły zobowiązuje się dostarczyć części zamienne lub nowe oprawy oraz zagwarantuje utrzymanie produkcji opraw wraz z częściami zamiennymi, przez co najmniej 10 lat od daty zakupu</w:t>
      </w:r>
    </w:p>
    <w:p w:rsidR="00E9234E" w:rsidRDefault="00E9234E" w:rsidP="00E9234E">
      <w:pPr>
        <w:pStyle w:val="Akapitzlist"/>
        <w:jc w:val="both"/>
        <w:rPr>
          <w:rFonts w:cstheme="minorHAnsi"/>
        </w:rPr>
      </w:pPr>
    </w:p>
    <w:p w:rsidR="00E9234E" w:rsidRPr="00940F34" w:rsidRDefault="00E9234E" w:rsidP="00E9234E">
      <w:pPr>
        <w:pStyle w:val="Akapitzlist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940F34">
        <w:rPr>
          <w:rFonts w:cstheme="minorHAnsi"/>
          <w:b/>
          <w:u w:val="single"/>
        </w:rPr>
        <w:t>TREMIN WYKONANIA ZAMÓWIENIA:</w:t>
      </w:r>
    </w:p>
    <w:p w:rsidR="00E9234E" w:rsidRDefault="00E9234E" w:rsidP="00E9234E">
      <w:pPr>
        <w:pStyle w:val="Akapitzlist"/>
        <w:jc w:val="both"/>
        <w:rPr>
          <w:rFonts w:cstheme="minorHAnsi"/>
        </w:rPr>
      </w:pPr>
    </w:p>
    <w:p w:rsidR="00E9234E" w:rsidRDefault="00E9234E" w:rsidP="00E9234E">
      <w:pPr>
        <w:pStyle w:val="Akapitzlist"/>
        <w:jc w:val="both"/>
        <w:rPr>
          <w:rFonts w:cstheme="minorHAnsi"/>
          <w:b/>
        </w:rPr>
      </w:pPr>
      <w:r w:rsidRPr="00940F34">
        <w:rPr>
          <w:rFonts w:cstheme="minorHAnsi"/>
          <w:bCs/>
        </w:rPr>
        <w:t>Termin wykonania przedmiotu zamówienia</w:t>
      </w:r>
      <w:r w:rsidRPr="00940F34">
        <w:rPr>
          <w:rFonts w:cstheme="minorHAnsi"/>
        </w:rPr>
        <w:t xml:space="preserve">: </w:t>
      </w:r>
      <w:r w:rsidRPr="00940F34">
        <w:rPr>
          <w:rFonts w:cstheme="minorHAnsi"/>
          <w:b/>
        </w:rPr>
        <w:t>do 56 dni, licząc od dnia zawarcia umowy</w:t>
      </w:r>
    </w:p>
    <w:p w:rsidR="00E9234E" w:rsidRPr="00056A7B" w:rsidRDefault="00E9234E" w:rsidP="00E9234E">
      <w:pPr>
        <w:pStyle w:val="Akapitzlist"/>
        <w:jc w:val="both"/>
        <w:rPr>
          <w:rFonts w:cstheme="minorHAnsi"/>
        </w:rPr>
      </w:pPr>
    </w:p>
    <w:sectPr w:rsidR="00E9234E" w:rsidRPr="00056A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B6" w:rsidRDefault="001C3AB6" w:rsidP="001C3AB6">
      <w:pPr>
        <w:spacing w:after="0" w:line="240" w:lineRule="auto"/>
      </w:pPr>
      <w:r>
        <w:separator/>
      </w:r>
    </w:p>
  </w:endnote>
  <w:endnote w:type="continuationSeparator" w:id="0">
    <w:p w:rsidR="001C3AB6" w:rsidRDefault="001C3AB6" w:rsidP="001C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03891"/>
      <w:docPartObj>
        <w:docPartGallery w:val="Page Numbers (Bottom of Page)"/>
        <w:docPartUnique/>
      </w:docPartObj>
    </w:sdtPr>
    <w:sdtEndPr/>
    <w:sdtContent>
      <w:p w:rsidR="009A3118" w:rsidRDefault="009A31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98">
          <w:rPr>
            <w:noProof/>
          </w:rPr>
          <w:t>3</w:t>
        </w:r>
        <w:r>
          <w:fldChar w:fldCharType="end"/>
        </w:r>
      </w:p>
    </w:sdtContent>
  </w:sdt>
  <w:p w:rsidR="00613E56" w:rsidRDefault="00613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B6" w:rsidRDefault="001C3AB6" w:rsidP="001C3AB6">
      <w:pPr>
        <w:spacing w:after="0" w:line="240" w:lineRule="auto"/>
      </w:pPr>
      <w:r>
        <w:separator/>
      </w:r>
    </w:p>
  </w:footnote>
  <w:footnote w:type="continuationSeparator" w:id="0">
    <w:p w:rsidR="001C3AB6" w:rsidRDefault="001C3AB6" w:rsidP="001C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B6" w:rsidRDefault="001C3AB6" w:rsidP="001C3AB6">
    <w:pPr>
      <w:pStyle w:val="Heading"/>
      <w:spacing w:before="240" w:after="12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Nr sprawy ZP.271.1.1.2019</w:t>
    </w:r>
    <w:r>
      <w:rPr>
        <w:rFonts w:ascii="Calibri" w:hAnsi="Calibri" w:cs="Calibri"/>
        <w:sz w:val="22"/>
        <w:szCs w:val="22"/>
      </w:rPr>
      <w:tab/>
      <w:t xml:space="preserve">                                                                                                         </w:t>
    </w:r>
  </w:p>
  <w:p w:rsidR="001C3AB6" w:rsidRDefault="001C3AB6" w:rsidP="001C3AB6">
    <w:pPr>
      <w:pStyle w:val="Heading"/>
      <w:spacing w:before="240" w:after="120"/>
    </w:pPr>
    <w:r>
      <w:rPr>
        <w:noProof/>
      </w:rPr>
      <w:drawing>
        <wp:inline distT="0" distB="0" distL="0" distR="0" wp14:anchorId="11722CA7" wp14:editId="6427BDEF">
          <wp:extent cx="5760089" cy="609173"/>
          <wp:effectExtent l="0" t="0" r="0" b="427"/>
          <wp:docPr id="1" name="Obraz 1" descr="C:\Users\eszalska\AppData\Local\Temp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9" cy="6091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88"/>
    <w:multiLevelType w:val="hybridMultilevel"/>
    <w:tmpl w:val="4142EB08"/>
    <w:lvl w:ilvl="0" w:tplc="304071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684B27"/>
    <w:multiLevelType w:val="hybridMultilevel"/>
    <w:tmpl w:val="AB5098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634FA"/>
    <w:multiLevelType w:val="hybridMultilevel"/>
    <w:tmpl w:val="1CD2280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42372F"/>
    <w:multiLevelType w:val="hybridMultilevel"/>
    <w:tmpl w:val="E856CCBA"/>
    <w:lvl w:ilvl="0" w:tplc="2ACA00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FD2ADF"/>
    <w:multiLevelType w:val="hybridMultilevel"/>
    <w:tmpl w:val="DE9244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5F5F71"/>
    <w:multiLevelType w:val="hybridMultilevel"/>
    <w:tmpl w:val="AF6C68FC"/>
    <w:lvl w:ilvl="0" w:tplc="1DB4F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812BE60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4254A5"/>
    <w:multiLevelType w:val="hybridMultilevel"/>
    <w:tmpl w:val="FB629EF2"/>
    <w:lvl w:ilvl="0" w:tplc="601465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8C0D9E"/>
    <w:multiLevelType w:val="multilevel"/>
    <w:tmpl w:val="265C1094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Calibri" w:hAnsi="Calibri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135144C"/>
    <w:multiLevelType w:val="hybridMultilevel"/>
    <w:tmpl w:val="7F86D326"/>
    <w:lvl w:ilvl="0" w:tplc="18409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136A0"/>
    <w:multiLevelType w:val="hybridMultilevel"/>
    <w:tmpl w:val="61BCEF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A7D0C"/>
    <w:multiLevelType w:val="hybridMultilevel"/>
    <w:tmpl w:val="0D106172"/>
    <w:lvl w:ilvl="0" w:tplc="304071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62A268D"/>
    <w:multiLevelType w:val="hybridMultilevel"/>
    <w:tmpl w:val="87A8DD5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E"/>
    <w:rsid w:val="001C3AB6"/>
    <w:rsid w:val="001F0584"/>
    <w:rsid w:val="002A3767"/>
    <w:rsid w:val="003C4183"/>
    <w:rsid w:val="00613E56"/>
    <w:rsid w:val="00674149"/>
    <w:rsid w:val="009A3118"/>
    <w:rsid w:val="00DF5B47"/>
    <w:rsid w:val="00E9234E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737EBF-9339-4C14-A502-CB39B00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3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9234E"/>
    <w:pPr>
      <w:ind w:left="720"/>
      <w:contextualSpacing/>
    </w:pPr>
  </w:style>
  <w:style w:type="character" w:customStyle="1" w:styleId="Domylnaczcionkaakapitu1">
    <w:name w:val="Domyślna czcionka akapitu1"/>
    <w:rsid w:val="00E9234E"/>
  </w:style>
  <w:style w:type="paragraph" w:styleId="Nagwek">
    <w:name w:val="header"/>
    <w:basedOn w:val="Normalny"/>
    <w:link w:val="NagwekZnak"/>
    <w:uiPriority w:val="99"/>
    <w:unhideWhenUsed/>
    <w:rsid w:val="001C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AB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AB6"/>
    <w:rPr>
      <w:rFonts w:eastAsiaTheme="minorEastAsia"/>
      <w:lang w:eastAsia="pl-PL"/>
    </w:rPr>
  </w:style>
  <w:style w:type="paragraph" w:customStyle="1" w:styleId="Heading">
    <w:name w:val="Heading"/>
    <w:basedOn w:val="Normalny"/>
    <w:rsid w:val="001C3AB6"/>
    <w:pPr>
      <w:suppressLineNumbers/>
      <w:tabs>
        <w:tab w:val="center" w:pos="4819"/>
        <w:tab w:val="right" w:pos="963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18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Elżbieta Szalska</cp:lastModifiedBy>
  <cp:revision>4</cp:revision>
  <cp:lastPrinted>2019-09-16T12:16:00Z</cp:lastPrinted>
  <dcterms:created xsi:type="dcterms:W3CDTF">2019-09-16T10:34:00Z</dcterms:created>
  <dcterms:modified xsi:type="dcterms:W3CDTF">2019-09-17T06:08:00Z</dcterms:modified>
</cp:coreProperties>
</file>