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4FB5" w:rsidRPr="00194F94" w:rsidRDefault="004E49DF" w:rsidP="00194F94">
      <w:pPr>
        <w:ind w:right="19"/>
        <w:rPr>
          <w:rFonts w:asciiTheme="minorHAnsi" w:hAnsiTheme="minorHAnsi"/>
          <w:sz w:val="22"/>
          <w:szCs w:val="22"/>
          <w:lang w:val="en-GB"/>
        </w:rPr>
      </w:pPr>
      <w:r>
        <w:rPr>
          <w:rFonts w:asciiTheme="minorHAnsi" w:hAnsiTheme="minorHAnsi"/>
          <w:b/>
          <w:i/>
          <w:iCs/>
          <w:sz w:val="22"/>
          <w:szCs w:val="22"/>
          <w:lang w:val="en-GB"/>
        </w:rPr>
        <w:t>Appendix 8</w:t>
      </w:r>
      <w:r w:rsidR="00C134CF" w:rsidRPr="00194F94">
        <w:rPr>
          <w:rFonts w:asciiTheme="minorHAnsi" w:hAnsiTheme="minorHAnsi"/>
          <w:b/>
          <w:i/>
          <w:iCs/>
          <w:sz w:val="22"/>
          <w:szCs w:val="22"/>
          <w:lang w:val="en-GB"/>
        </w:rPr>
        <w:t xml:space="preserve"> to the </w:t>
      </w:r>
      <w:proofErr w:type="spellStart"/>
      <w:r w:rsidR="00C134CF" w:rsidRPr="00194F94">
        <w:rPr>
          <w:rFonts w:asciiTheme="minorHAnsi" w:hAnsiTheme="minorHAnsi"/>
          <w:b/>
          <w:i/>
          <w:iCs/>
          <w:sz w:val="22"/>
          <w:szCs w:val="22"/>
          <w:lang w:val="en-GB"/>
        </w:rPr>
        <w:t>ToR</w:t>
      </w:r>
      <w:proofErr w:type="spellEnd"/>
    </w:p>
    <w:p w:rsidR="000F4FB5" w:rsidRPr="00194F94" w:rsidRDefault="000F4FB5" w:rsidP="00194F94">
      <w:pPr>
        <w:ind w:right="-142"/>
        <w:rPr>
          <w:rFonts w:asciiTheme="minorHAnsi" w:eastAsia="Calibri" w:hAnsiTheme="minorHAnsi"/>
          <w:sz w:val="22"/>
          <w:szCs w:val="22"/>
          <w:lang w:val="en-GB"/>
        </w:rPr>
      </w:pPr>
    </w:p>
    <w:p w:rsidR="000F4FB5" w:rsidRDefault="00194F94" w:rsidP="00194F94">
      <w:pPr>
        <w:ind w:right="-142"/>
        <w:rPr>
          <w:rFonts w:asciiTheme="minorHAnsi" w:eastAsia="Calibri" w:hAnsiTheme="minorHAnsi"/>
          <w:sz w:val="22"/>
          <w:szCs w:val="22"/>
          <w:lang w:val="en-GB"/>
        </w:rPr>
      </w:pPr>
      <w:r>
        <w:rPr>
          <w:rFonts w:asciiTheme="minorHAnsi" w:eastAsia="Calibri" w:hAnsiTheme="minorHAnsi"/>
          <w:sz w:val="22"/>
          <w:szCs w:val="22"/>
          <w:lang w:val="en-GB"/>
        </w:rPr>
        <w:t>………………………………..</w:t>
      </w:r>
    </w:p>
    <w:p w:rsidR="00194F94" w:rsidRDefault="00194F94" w:rsidP="00194F94">
      <w:pPr>
        <w:ind w:right="-142"/>
        <w:rPr>
          <w:rFonts w:asciiTheme="minorHAnsi" w:eastAsia="Calibri" w:hAnsiTheme="minorHAnsi"/>
          <w:i/>
          <w:sz w:val="22"/>
          <w:szCs w:val="22"/>
          <w:lang w:val="en-GB"/>
        </w:rPr>
      </w:pPr>
      <w:r w:rsidRPr="00194F94">
        <w:rPr>
          <w:rFonts w:asciiTheme="minorHAnsi" w:eastAsia="Calibri" w:hAnsiTheme="minorHAnsi"/>
          <w:i/>
          <w:sz w:val="22"/>
          <w:szCs w:val="22"/>
          <w:lang w:val="en-GB"/>
        </w:rPr>
        <w:t>town and date</w:t>
      </w:r>
    </w:p>
    <w:p w:rsidR="00194F94" w:rsidRPr="00194F94" w:rsidRDefault="00194F94" w:rsidP="00194F94">
      <w:pPr>
        <w:ind w:right="-142"/>
        <w:rPr>
          <w:rFonts w:asciiTheme="minorHAnsi" w:eastAsia="Calibri" w:hAnsiTheme="minorHAnsi"/>
          <w:sz w:val="22"/>
          <w:szCs w:val="22"/>
          <w:lang w:val="en-GB"/>
        </w:rPr>
      </w:pPr>
    </w:p>
    <w:p w:rsidR="000F4FB5" w:rsidRPr="00194F94" w:rsidRDefault="00C134CF" w:rsidP="00194F94">
      <w:pPr>
        <w:ind w:right="-142"/>
        <w:rPr>
          <w:rFonts w:asciiTheme="minorHAnsi" w:hAnsiTheme="minorHAnsi"/>
          <w:sz w:val="22"/>
          <w:szCs w:val="22"/>
          <w:lang w:val="en-GB"/>
        </w:rPr>
      </w:pPr>
      <w:r w:rsidRPr="00194F94">
        <w:rPr>
          <w:rFonts w:asciiTheme="minorHAnsi" w:eastAsia="Calibri" w:hAnsiTheme="minorHAnsi"/>
          <w:sz w:val="22"/>
          <w:szCs w:val="22"/>
          <w:lang w:val="en-GB"/>
        </w:rPr>
        <w:t xml:space="preserve">.....................................................................    </w:t>
      </w:r>
      <w:r w:rsidRPr="00194F94">
        <w:rPr>
          <w:rFonts w:asciiTheme="minorHAnsi" w:eastAsia="Calibri" w:hAnsiTheme="minorHAnsi"/>
          <w:sz w:val="22"/>
          <w:szCs w:val="22"/>
          <w:lang w:val="en-GB"/>
        </w:rPr>
        <w:tab/>
      </w:r>
      <w:r w:rsidRPr="00194F94">
        <w:rPr>
          <w:rFonts w:asciiTheme="minorHAnsi" w:eastAsia="Calibri" w:hAnsiTheme="minorHAnsi"/>
          <w:sz w:val="22"/>
          <w:szCs w:val="22"/>
          <w:lang w:val="en-GB"/>
        </w:rPr>
        <w:tab/>
        <w:t xml:space="preserve">                </w:t>
      </w:r>
      <w:r w:rsidRPr="00194F94">
        <w:rPr>
          <w:rFonts w:asciiTheme="minorHAnsi" w:eastAsia="Calibri" w:hAnsiTheme="minorHAnsi"/>
          <w:sz w:val="22"/>
          <w:szCs w:val="22"/>
          <w:lang w:val="en-GB"/>
        </w:rPr>
        <w:tab/>
        <w:t xml:space="preserve"> </w:t>
      </w:r>
    </w:p>
    <w:p w:rsidR="000F4FB5" w:rsidRPr="00194F94" w:rsidRDefault="00C134CF" w:rsidP="00194F94">
      <w:pPr>
        <w:rPr>
          <w:rFonts w:asciiTheme="minorHAnsi" w:hAnsiTheme="minorHAnsi"/>
          <w:sz w:val="22"/>
          <w:szCs w:val="22"/>
          <w:lang w:val="en-GB"/>
        </w:rPr>
      </w:pPr>
      <w:r w:rsidRPr="00194F94">
        <w:rPr>
          <w:rFonts w:asciiTheme="minorHAnsi" w:eastAsia="Calibri" w:hAnsiTheme="minorHAnsi"/>
          <w:i/>
          <w:sz w:val="22"/>
          <w:szCs w:val="22"/>
          <w:lang w:val="en-GB"/>
        </w:rPr>
        <w:t xml:space="preserve">Company name or forename and surname, </w:t>
      </w:r>
      <w:r w:rsidRPr="00194F94">
        <w:rPr>
          <w:rFonts w:asciiTheme="minorHAnsi" w:eastAsia="Calibri" w:hAnsiTheme="minorHAnsi"/>
          <w:i/>
          <w:sz w:val="22"/>
          <w:szCs w:val="22"/>
          <w:lang w:val="en-GB"/>
        </w:rPr>
        <w:tab/>
      </w:r>
      <w:r w:rsidRPr="00194F94">
        <w:rPr>
          <w:rFonts w:asciiTheme="minorHAnsi" w:eastAsia="Calibri" w:hAnsiTheme="minorHAnsi"/>
          <w:i/>
          <w:sz w:val="22"/>
          <w:szCs w:val="22"/>
          <w:lang w:val="en-GB"/>
        </w:rPr>
        <w:tab/>
      </w:r>
      <w:r w:rsidRPr="00194F94">
        <w:rPr>
          <w:rFonts w:asciiTheme="minorHAnsi" w:eastAsia="Calibri" w:hAnsiTheme="minorHAnsi"/>
          <w:i/>
          <w:sz w:val="22"/>
          <w:szCs w:val="22"/>
          <w:lang w:val="en-GB"/>
        </w:rPr>
        <w:tab/>
      </w:r>
      <w:r w:rsidRPr="00194F94">
        <w:rPr>
          <w:rFonts w:asciiTheme="minorHAnsi" w:eastAsia="Calibri" w:hAnsiTheme="minorHAnsi"/>
          <w:i/>
          <w:sz w:val="22"/>
          <w:szCs w:val="22"/>
          <w:lang w:val="en-GB"/>
        </w:rPr>
        <w:tab/>
      </w:r>
      <w:r w:rsidRPr="00194F94">
        <w:rPr>
          <w:rFonts w:asciiTheme="minorHAnsi" w:eastAsia="Calibri" w:hAnsiTheme="minorHAnsi"/>
          <w:i/>
          <w:sz w:val="22"/>
          <w:szCs w:val="22"/>
          <w:lang w:val="en-GB"/>
        </w:rPr>
        <w:tab/>
        <w:t xml:space="preserve">             </w:t>
      </w:r>
    </w:p>
    <w:p w:rsidR="000F4FB5" w:rsidRPr="00194F94" w:rsidRDefault="00C134CF" w:rsidP="00194F94">
      <w:pPr>
        <w:rPr>
          <w:rFonts w:asciiTheme="minorHAnsi" w:hAnsiTheme="minorHAnsi"/>
          <w:sz w:val="22"/>
          <w:szCs w:val="22"/>
          <w:lang w:val="en-GB"/>
        </w:rPr>
      </w:pPr>
      <w:r w:rsidRPr="00194F94">
        <w:rPr>
          <w:rFonts w:asciiTheme="minorHAnsi" w:hAnsiTheme="minorHAnsi"/>
          <w:i/>
          <w:sz w:val="22"/>
          <w:szCs w:val="22"/>
          <w:lang w:val="en-GB"/>
        </w:rPr>
        <w:t xml:space="preserve">registered office or residence address </w:t>
      </w:r>
    </w:p>
    <w:p w:rsidR="000F4FB5" w:rsidRPr="00194F94" w:rsidRDefault="00C134CF" w:rsidP="00194F94">
      <w:pPr>
        <w:rPr>
          <w:rFonts w:asciiTheme="minorHAnsi" w:hAnsiTheme="minorHAnsi"/>
          <w:sz w:val="22"/>
          <w:szCs w:val="22"/>
          <w:lang w:val="en-GB"/>
        </w:rPr>
      </w:pPr>
      <w:r w:rsidRPr="00194F94">
        <w:rPr>
          <w:rFonts w:asciiTheme="minorHAnsi" w:hAnsiTheme="minorHAnsi"/>
          <w:i/>
          <w:sz w:val="22"/>
          <w:szCs w:val="22"/>
          <w:lang w:val="en-GB"/>
        </w:rPr>
        <w:t>of the Economic Operator</w:t>
      </w:r>
    </w:p>
    <w:p w:rsidR="000F4FB5" w:rsidRPr="00194F94" w:rsidRDefault="000F4FB5" w:rsidP="00194F94">
      <w:pPr>
        <w:ind w:right="-142"/>
        <w:rPr>
          <w:rFonts w:asciiTheme="minorHAnsi" w:eastAsia="Calibri" w:hAnsiTheme="minorHAnsi"/>
          <w:b/>
          <w:i/>
          <w:color w:val="000000"/>
          <w:sz w:val="22"/>
          <w:szCs w:val="22"/>
          <w:lang w:val="en-GB"/>
        </w:rPr>
      </w:pPr>
    </w:p>
    <w:p w:rsidR="000F4FB5" w:rsidRPr="00194F94" w:rsidRDefault="00C134CF" w:rsidP="00194F94">
      <w:pPr>
        <w:rPr>
          <w:rFonts w:asciiTheme="minorHAnsi" w:hAnsiTheme="minorHAnsi"/>
          <w:sz w:val="22"/>
          <w:szCs w:val="22"/>
          <w:lang w:val="en-GB"/>
        </w:rPr>
      </w:pPr>
      <w:r w:rsidRPr="00194F94">
        <w:rPr>
          <w:rFonts w:asciiTheme="minorHAnsi" w:hAnsiTheme="minorHAnsi"/>
          <w:b/>
          <w:bCs/>
          <w:spacing w:val="32"/>
          <w:sz w:val="22"/>
          <w:szCs w:val="22"/>
          <w:lang w:val="en-GB"/>
        </w:rPr>
        <w:t>THE ECONOMIC OPERATOR’S DECLARATION</w:t>
      </w:r>
    </w:p>
    <w:p w:rsidR="000F4FB5" w:rsidRPr="00194F94" w:rsidRDefault="00C134CF" w:rsidP="00194F94">
      <w:pPr>
        <w:rPr>
          <w:rFonts w:asciiTheme="minorHAnsi" w:hAnsiTheme="minorHAnsi"/>
          <w:sz w:val="22"/>
          <w:szCs w:val="22"/>
          <w:lang w:val="en-GB"/>
        </w:rPr>
      </w:pPr>
      <w:r w:rsidRPr="00194F94">
        <w:rPr>
          <w:rFonts w:asciiTheme="minorHAnsi" w:hAnsiTheme="minorHAnsi"/>
          <w:b/>
          <w:bCs/>
          <w:spacing w:val="32"/>
          <w:sz w:val="22"/>
          <w:szCs w:val="22"/>
          <w:lang w:val="en-GB"/>
        </w:rPr>
        <w:t>ON ITS NON-PARTICIPATION OR PARTICIPATION</w:t>
      </w:r>
    </w:p>
    <w:p w:rsidR="000F4FB5" w:rsidRPr="00194F94" w:rsidRDefault="00C134CF" w:rsidP="00194F94">
      <w:pPr>
        <w:rPr>
          <w:rFonts w:asciiTheme="minorHAnsi" w:hAnsiTheme="minorHAnsi"/>
          <w:sz w:val="22"/>
          <w:szCs w:val="22"/>
          <w:lang w:val="en-GB"/>
        </w:rPr>
      </w:pPr>
      <w:r w:rsidRPr="00194F94">
        <w:rPr>
          <w:rFonts w:asciiTheme="minorHAnsi" w:hAnsiTheme="minorHAnsi"/>
          <w:b/>
          <w:bCs/>
          <w:spacing w:val="32"/>
          <w:sz w:val="22"/>
          <w:szCs w:val="22"/>
          <w:lang w:val="en-GB"/>
        </w:rPr>
        <w:t>IN THE SAME CAPITAL GROUP</w:t>
      </w:r>
      <w:r w:rsidRPr="00194F94">
        <w:rPr>
          <w:rFonts w:asciiTheme="minorHAnsi" w:hAnsiTheme="minorHAnsi"/>
          <w:spacing w:val="32"/>
          <w:sz w:val="22"/>
          <w:szCs w:val="22"/>
          <w:vertAlign w:val="superscript"/>
          <w:lang w:val="en-GB"/>
        </w:rPr>
        <w:t xml:space="preserve"> </w:t>
      </w:r>
    </w:p>
    <w:p w:rsidR="000F4FB5" w:rsidRPr="00194F94" w:rsidRDefault="000F4FB5" w:rsidP="00194F94">
      <w:pPr>
        <w:spacing w:line="360" w:lineRule="auto"/>
        <w:rPr>
          <w:rFonts w:asciiTheme="minorHAnsi" w:hAnsiTheme="minorHAnsi"/>
          <w:b/>
          <w:sz w:val="22"/>
          <w:szCs w:val="22"/>
          <w:highlight w:val="green"/>
          <w:lang w:val="en-GB"/>
        </w:rPr>
      </w:pPr>
    </w:p>
    <w:p w:rsidR="000F4FB5" w:rsidRPr="00BF1009" w:rsidRDefault="00C134CF" w:rsidP="00194F94">
      <w:pPr>
        <w:spacing w:line="300" w:lineRule="auto"/>
        <w:rPr>
          <w:rFonts w:asciiTheme="minorHAnsi" w:hAnsiTheme="minorHAnsi"/>
          <w:b/>
          <w:bCs/>
          <w:color w:val="FF0000"/>
          <w:sz w:val="22"/>
          <w:szCs w:val="22"/>
          <w:lang w:val="en-US"/>
        </w:rPr>
      </w:pPr>
      <w:r w:rsidRPr="00194F94">
        <w:rPr>
          <w:rFonts w:asciiTheme="minorHAnsi" w:hAnsiTheme="minorHAnsi"/>
          <w:sz w:val="22"/>
          <w:szCs w:val="22"/>
          <w:lang w:val="en-GB"/>
        </w:rPr>
        <w:t>In connection with our tender submitted in the public procurement procedure for</w:t>
      </w:r>
      <w:r w:rsidR="00FA4556">
        <w:rPr>
          <w:rFonts w:asciiTheme="minorHAnsi" w:hAnsiTheme="minorHAnsi"/>
          <w:b/>
          <w:color w:val="FF0000"/>
          <w:sz w:val="22"/>
          <w:szCs w:val="22"/>
          <w:lang w:val="en-GB"/>
        </w:rPr>
        <w:t xml:space="preserve"> </w:t>
      </w:r>
      <w:r w:rsidR="00FA4556" w:rsidRPr="00FA4556">
        <w:rPr>
          <w:rFonts w:ascii="Calibri" w:eastAsia="Calibri" w:hAnsi="Calibri"/>
          <w:b/>
          <w:sz w:val="20"/>
          <w:szCs w:val="22"/>
          <w:lang w:val="en-GB" w:eastAsia="en-US"/>
        </w:rPr>
        <w:t xml:space="preserve">Delivery, including unloading, carrying, mounting, launching of the devices and provision of the workstation instruction as well as its implementation in the Clinical Research Support Centre in </w:t>
      </w:r>
      <w:proofErr w:type="spellStart"/>
      <w:r w:rsidR="00FA4556" w:rsidRPr="00FA4556">
        <w:rPr>
          <w:rFonts w:ascii="Calibri" w:eastAsia="Calibri" w:hAnsi="Calibri"/>
          <w:b/>
          <w:sz w:val="20"/>
          <w:szCs w:val="22"/>
          <w:lang w:val="en-GB" w:eastAsia="en-US"/>
        </w:rPr>
        <w:t>Białystok</w:t>
      </w:r>
      <w:proofErr w:type="spellEnd"/>
      <w:r w:rsidR="00FA4556" w:rsidRPr="00FA4556">
        <w:rPr>
          <w:rFonts w:ascii="Calibri" w:eastAsia="Calibri" w:hAnsi="Calibri"/>
          <w:b/>
          <w:sz w:val="20"/>
          <w:szCs w:val="22"/>
          <w:u w:val="single"/>
          <w:lang w:val="en-GB" w:eastAsia="en-US"/>
        </w:rPr>
        <w:t xml:space="preserve"> – The set comprises two metabolic chambers with equipment and accessories</w:t>
      </w:r>
      <w:r w:rsidRPr="00194F94">
        <w:rPr>
          <w:rFonts w:asciiTheme="minorHAnsi" w:hAnsiTheme="minorHAnsi"/>
          <w:sz w:val="22"/>
          <w:szCs w:val="22"/>
          <w:lang w:val="en-GB"/>
        </w:rPr>
        <w:t>,</w:t>
      </w:r>
    </w:p>
    <w:p w:rsidR="000F4FB5" w:rsidRPr="00194F94" w:rsidRDefault="000F4FB5" w:rsidP="00194F94">
      <w:pPr>
        <w:spacing w:line="276" w:lineRule="auto"/>
        <w:rPr>
          <w:rFonts w:asciiTheme="minorHAnsi" w:hAnsiTheme="minorHAnsi"/>
          <w:sz w:val="22"/>
          <w:szCs w:val="22"/>
          <w:lang w:val="en-GB"/>
        </w:rPr>
      </w:pPr>
    </w:p>
    <w:p w:rsidR="000F4FB5" w:rsidRPr="00194F94" w:rsidRDefault="00C134CF" w:rsidP="00194F94">
      <w:pPr>
        <w:pStyle w:val="Tekstpodstawowywcity"/>
        <w:spacing w:after="0" w:line="276" w:lineRule="auto"/>
        <w:ind w:left="0"/>
        <w:rPr>
          <w:rFonts w:asciiTheme="minorHAnsi" w:hAnsiTheme="minorHAnsi"/>
          <w:sz w:val="22"/>
          <w:szCs w:val="22"/>
          <w:lang w:val="en-GB"/>
        </w:rPr>
      </w:pPr>
      <w:r w:rsidRPr="00194F94">
        <w:rPr>
          <w:rFonts w:asciiTheme="minorHAnsi" w:hAnsiTheme="minorHAnsi"/>
          <w:sz w:val="22"/>
          <w:szCs w:val="22"/>
          <w:lang w:val="en-GB"/>
        </w:rPr>
        <w:t xml:space="preserve">I declare that: </w:t>
      </w:r>
    </w:p>
    <w:p w:rsidR="000F4FB5" w:rsidRPr="00194F94" w:rsidRDefault="00C134CF" w:rsidP="00194F94">
      <w:pPr>
        <w:pStyle w:val="Tekstpodstawowywcity"/>
        <w:numPr>
          <w:ilvl w:val="0"/>
          <w:numId w:val="1"/>
        </w:numPr>
        <w:spacing w:after="0" w:line="276" w:lineRule="auto"/>
        <w:rPr>
          <w:rFonts w:asciiTheme="minorHAnsi" w:hAnsiTheme="minorHAnsi"/>
          <w:sz w:val="22"/>
          <w:szCs w:val="22"/>
          <w:lang w:val="en-GB"/>
        </w:rPr>
      </w:pPr>
      <w:r w:rsidRPr="00194F94">
        <w:rPr>
          <w:rFonts w:asciiTheme="minorHAnsi" w:hAnsiTheme="minorHAnsi"/>
          <w:b/>
          <w:sz w:val="22"/>
          <w:szCs w:val="22"/>
          <w:lang w:val="en-GB"/>
        </w:rPr>
        <w:t>I do not participate</w:t>
      </w:r>
      <w:r w:rsidRPr="00194F94">
        <w:rPr>
          <w:rFonts w:asciiTheme="minorHAnsi" w:hAnsiTheme="minorHAnsi"/>
          <w:sz w:val="22"/>
          <w:szCs w:val="22"/>
          <w:lang w:val="en-GB"/>
        </w:rPr>
        <w:t xml:space="preserve"> with another economic operator that has submitted its separate tender or partial tender, in the same capital group within the meaning of the Act of 16 February 2007 on competition and consumer protection (Dz. U.</w:t>
      </w:r>
      <w:r w:rsidRPr="00194F94">
        <w:rPr>
          <w:rFonts w:asciiTheme="minorHAnsi" w:hAnsiTheme="minorHAnsi"/>
          <w:i/>
          <w:iCs/>
          <w:sz w:val="22"/>
          <w:szCs w:val="22"/>
          <w:lang w:val="en-GB"/>
        </w:rPr>
        <w:t xml:space="preserve"> Journal of Laws </w:t>
      </w:r>
      <w:r w:rsidRPr="00194F94">
        <w:rPr>
          <w:rFonts w:asciiTheme="minorHAnsi" w:hAnsiTheme="minorHAnsi"/>
          <w:sz w:val="22"/>
          <w:szCs w:val="22"/>
          <w:lang w:val="en-GB"/>
        </w:rPr>
        <w:t>for the year 2020 Items 1076 &amp; 1086),  to the extent resulting from Article 108 Item 1.5 of the PPL Act*.</w:t>
      </w:r>
    </w:p>
    <w:p w:rsidR="000F4FB5" w:rsidRPr="00194F94" w:rsidRDefault="000F4FB5" w:rsidP="00194F94">
      <w:pPr>
        <w:pStyle w:val="Tekstpodstawowywcity"/>
        <w:spacing w:after="0" w:line="276" w:lineRule="auto"/>
        <w:ind w:left="720"/>
        <w:rPr>
          <w:rFonts w:asciiTheme="minorHAnsi" w:hAnsiTheme="minorHAnsi"/>
          <w:sz w:val="22"/>
          <w:szCs w:val="22"/>
          <w:lang w:val="en-GB"/>
        </w:rPr>
      </w:pPr>
    </w:p>
    <w:p w:rsidR="000F4FB5" w:rsidRPr="00194F94" w:rsidRDefault="00C134CF" w:rsidP="00194F94">
      <w:pPr>
        <w:pStyle w:val="Tekstpodstawowywcity"/>
        <w:numPr>
          <w:ilvl w:val="0"/>
          <w:numId w:val="1"/>
        </w:numPr>
        <w:spacing w:after="0" w:line="276" w:lineRule="auto"/>
        <w:rPr>
          <w:rFonts w:asciiTheme="minorHAnsi" w:hAnsiTheme="minorHAnsi"/>
          <w:sz w:val="22"/>
          <w:szCs w:val="22"/>
          <w:lang w:val="en-GB"/>
        </w:rPr>
      </w:pPr>
      <w:r w:rsidRPr="00194F94">
        <w:rPr>
          <w:rFonts w:asciiTheme="minorHAnsi" w:hAnsiTheme="minorHAnsi"/>
          <w:b/>
          <w:sz w:val="22"/>
          <w:szCs w:val="22"/>
          <w:lang w:val="en-GB"/>
        </w:rPr>
        <w:t>I participate</w:t>
      </w:r>
      <w:r w:rsidRPr="00194F94">
        <w:rPr>
          <w:rFonts w:asciiTheme="minorHAnsi" w:hAnsiTheme="minorHAnsi"/>
          <w:sz w:val="22"/>
          <w:szCs w:val="22"/>
          <w:lang w:val="en-GB"/>
        </w:rPr>
        <w:t xml:space="preserve"> in the same capital group within the meaning of the Act of 16 February 2007 on competition and consumer protection (Dz. U.</w:t>
      </w:r>
      <w:r w:rsidRPr="00194F94">
        <w:rPr>
          <w:rFonts w:asciiTheme="minorHAnsi" w:hAnsiTheme="minorHAnsi"/>
          <w:i/>
          <w:iCs/>
          <w:sz w:val="22"/>
          <w:szCs w:val="22"/>
          <w:lang w:val="en-GB"/>
        </w:rPr>
        <w:t xml:space="preserve"> Journal of Laws </w:t>
      </w:r>
      <w:r w:rsidRPr="00194F94">
        <w:rPr>
          <w:rFonts w:asciiTheme="minorHAnsi" w:hAnsiTheme="minorHAnsi"/>
          <w:sz w:val="22"/>
          <w:szCs w:val="22"/>
          <w:lang w:val="en-GB"/>
        </w:rPr>
        <w:t xml:space="preserve">for the year 2020 Items 1076 &amp; 1086),  to the extent resulting from Article 108 Item 1.5 of the PPL Act with the following Economic Operators that have submitted their separate tenders or partial tenders*: </w:t>
      </w:r>
    </w:p>
    <w:p w:rsidR="000F4FB5" w:rsidRPr="00194F94" w:rsidRDefault="000F4FB5" w:rsidP="00194F94">
      <w:pPr>
        <w:pStyle w:val="Akapitzlist"/>
        <w:rPr>
          <w:rFonts w:asciiTheme="minorHAnsi" w:hAnsiTheme="minorHAnsi"/>
          <w:sz w:val="22"/>
          <w:szCs w:val="22"/>
          <w:lang w:val="en-GB"/>
        </w:rPr>
      </w:pPr>
    </w:p>
    <w:p w:rsidR="000F4FB5" w:rsidRPr="00194F94" w:rsidRDefault="00C134CF" w:rsidP="00194F94">
      <w:pPr>
        <w:pStyle w:val="Tekstpodstawowywcity"/>
        <w:numPr>
          <w:ilvl w:val="1"/>
          <w:numId w:val="1"/>
        </w:numPr>
        <w:spacing w:line="276" w:lineRule="auto"/>
        <w:rPr>
          <w:rFonts w:asciiTheme="minorHAnsi" w:hAnsiTheme="minorHAnsi"/>
          <w:sz w:val="22"/>
          <w:szCs w:val="22"/>
          <w:lang w:val="en-GB"/>
        </w:rPr>
      </w:pPr>
      <w:r w:rsidRPr="00194F94">
        <w:rPr>
          <w:rFonts w:asciiTheme="minorHAnsi" w:hAnsiTheme="minorHAnsi"/>
          <w:sz w:val="22"/>
          <w:szCs w:val="22"/>
          <w:lang w:val="en-GB"/>
        </w:rPr>
        <w:t>……………………………………..</w:t>
      </w:r>
    </w:p>
    <w:p w:rsidR="000F4FB5" w:rsidRPr="00194F94" w:rsidRDefault="00C134CF" w:rsidP="00194F94">
      <w:pPr>
        <w:pStyle w:val="Tekstpodstawowywcity"/>
        <w:numPr>
          <w:ilvl w:val="1"/>
          <w:numId w:val="1"/>
        </w:numPr>
        <w:spacing w:line="276" w:lineRule="auto"/>
        <w:rPr>
          <w:rFonts w:asciiTheme="minorHAnsi" w:hAnsiTheme="minorHAnsi"/>
          <w:sz w:val="22"/>
          <w:szCs w:val="22"/>
          <w:lang w:val="en-GB"/>
        </w:rPr>
      </w:pPr>
      <w:r w:rsidRPr="00194F94">
        <w:rPr>
          <w:rFonts w:asciiTheme="minorHAnsi" w:hAnsiTheme="minorHAnsi"/>
          <w:sz w:val="22"/>
          <w:szCs w:val="22"/>
          <w:lang w:val="en-GB"/>
        </w:rPr>
        <w:t>……………………………………..</w:t>
      </w:r>
    </w:p>
    <w:p w:rsidR="000F4FB5" w:rsidRPr="00194F94" w:rsidRDefault="00C134CF" w:rsidP="00194F94">
      <w:pPr>
        <w:ind w:left="708"/>
        <w:rPr>
          <w:rFonts w:asciiTheme="minorHAnsi" w:hAnsiTheme="minorHAnsi"/>
          <w:sz w:val="22"/>
          <w:szCs w:val="22"/>
        </w:rPr>
      </w:pPr>
      <w:r w:rsidRPr="00194F94">
        <w:rPr>
          <w:rFonts w:asciiTheme="minorHAnsi" w:hAnsiTheme="minorHAnsi"/>
          <w:sz w:val="22"/>
          <w:szCs w:val="22"/>
          <w:lang w:val="en-GB"/>
        </w:rPr>
        <w:t xml:space="preserve">2a. </w:t>
      </w:r>
      <w:r w:rsidRPr="00194F94">
        <w:rPr>
          <w:rFonts w:asciiTheme="minorHAnsi" w:hAnsiTheme="minorHAnsi"/>
          <w:sz w:val="22"/>
          <w:szCs w:val="22"/>
          <w:lang w:val="en-US"/>
        </w:rPr>
        <w:t>Attached are documents or information confirming the preparat</w:t>
      </w:r>
      <w:bookmarkStart w:id="0" w:name="_GoBack"/>
      <w:bookmarkEnd w:id="0"/>
      <w:r w:rsidRPr="00194F94">
        <w:rPr>
          <w:rFonts w:asciiTheme="minorHAnsi" w:hAnsiTheme="minorHAnsi"/>
          <w:sz w:val="22"/>
          <w:szCs w:val="22"/>
          <w:lang w:val="en-US"/>
        </w:rPr>
        <w:t>ion of the tender or partial tender, independently of another economic operator participating in the same capital group</w:t>
      </w:r>
      <w:r w:rsidRPr="00194F94">
        <w:rPr>
          <w:rFonts w:asciiTheme="minorHAnsi" w:hAnsiTheme="minorHAnsi"/>
          <w:sz w:val="22"/>
          <w:szCs w:val="22"/>
        </w:rPr>
        <w:t xml:space="preserve"> </w:t>
      </w:r>
      <w:r w:rsidRPr="00194F94">
        <w:rPr>
          <w:rFonts w:asciiTheme="minorHAnsi" w:hAnsiTheme="minorHAnsi"/>
          <w:sz w:val="22"/>
          <w:szCs w:val="22"/>
          <w:lang w:val="en-GB"/>
        </w:rPr>
        <w:t>**</w:t>
      </w:r>
    </w:p>
    <w:p w:rsidR="000F4FB5" w:rsidRPr="00194F94" w:rsidRDefault="000F4FB5" w:rsidP="00194F94">
      <w:pPr>
        <w:ind w:left="708"/>
        <w:rPr>
          <w:rFonts w:asciiTheme="minorHAnsi" w:hAnsiTheme="minorHAnsi"/>
          <w:sz w:val="22"/>
          <w:szCs w:val="22"/>
          <w:lang w:val="en-GB"/>
        </w:rPr>
      </w:pPr>
    </w:p>
    <w:p w:rsidR="000F4FB5" w:rsidRPr="00194F94" w:rsidRDefault="00C134CF" w:rsidP="00194F94">
      <w:pPr>
        <w:pStyle w:val="Tekstpodstawowywcity"/>
        <w:numPr>
          <w:ilvl w:val="1"/>
          <w:numId w:val="1"/>
        </w:numPr>
        <w:spacing w:line="276" w:lineRule="auto"/>
        <w:rPr>
          <w:rFonts w:asciiTheme="minorHAnsi" w:hAnsiTheme="minorHAnsi"/>
          <w:sz w:val="22"/>
          <w:szCs w:val="22"/>
          <w:lang w:val="en-GB"/>
        </w:rPr>
      </w:pPr>
      <w:r w:rsidRPr="00194F94">
        <w:rPr>
          <w:rFonts w:asciiTheme="minorHAnsi" w:hAnsiTheme="minorHAnsi"/>
          <w:sz w:val="22"/>
          <w:szCs w:val="22"/>
          <w:lang w:val="en-GB"/>
        </w:rPr>
        <w:t>……………………………………..</w:t>
      </w:r>
    </w:p>
    <w:p w:rsidR="000F4FB5" w:rsidRPr="00194F94" w:rsidRDefault="00C134CF" w:rsidP="00194F94">
      <w:pPr>
        <w:pStyle w:val="Tekstpodstawowywcity"/>
        <w:numPr>
          <w:ilvl w:val="1"/>
          <w:numId w:val="1"/>
        </w:numPr>
        <w:spacing w:line="276" w:lineRule="auto"/>
        <w:rPr>
          <w:rFonts w:asciiTheme="minorHAnsi" w:hAnsiTheme="minorHAnsi"/>
          <w:sz w:val="22"/>
          <w:szCs w:val="22"/>
          <w:lang w:val="en-GB"/>
        </w:rPr>
      </w:pPr>
      <w:r w:rsidRPr="00194F94">
        <w:rPr>
          <w:rFonts w:asciiTheme="minorHAnsi" w:hAnsiTheme="minorHAnsi"/>
          <w:sz w:val="22"/>
          <w:szCs w:val="22"/>
          <w:lang w:val="en-GB"/>
        </w:rPr>
        <w:t>……………………………………..</w:t>
      </w:r>
    </w:p>
    <w:p w:rsidR="000F4FB5" w:rsidRPr="00194F94" w:rsidRDefault="000F4FB5" w:rsidP="00194F94">
      <w:pPr>
        <w:rPr>
          <w:rFonts w:asciiTheme="minorHAnsi" w:hAnsiTheme="minorHAnsi"/>
          <w:i/>
          <w:sz w:val="22"/>
          <w:szCs w:val="22"/>
          <w:lang w:val="en-GB"/>
        </w:rPr>
      </w:pPr>
    </w:p>
    <w:p w:rsidR="000F4FB5" w:rsidRPr="00194F94" w:rsidRDefault="00C134CF" w:rsidP="00194F94">
      <w:pPr>
        <w:shd w:val="clear" w:color="auto" w:fill="FFFFFF"/>
        <w:tabs>
          <w:tab w:val="left" w:pos="900"/>
          <w:tab w:val="left" w:pos="4536"/>
        </w:tabs>
        <w:ind w:right="422"/>
        <w:rPr>
          <w:rFonts w:asciiTheme="minorHAnsi" w:hAnsiTheme="minorHAnsi"/>
          <w:sz w:val="22"/>
          <w:szCs w:val="22"/>
          <w:lang w:val="en-GB"/>
        </w:rPr>
      </w:pPr>
      <w:r w:rsidRPr="00194F94">
        <w:rPr>
          <w:rFonts w:asciiTheme="minorHAnsi" w:hAnsiTheme="minorHAnsi"/>
          <w:i/>
          <w:sz w:val="22"/>
          <w:szCs w:val="22"/>
          <w:lang w:val="en-GB"/>
        </w:rPr>
        <w:tab/>
        <w:t xml:space="preserve">       the Economic Operator’s qualified electronic signature </w:t>
      </w:r>
    </w:p>
    <w:p w:rsidR="000F4FB5" w:rsidRPr="00194F94" w:rsidRDefault="000F4FB5" w:rsidP="00194F94">
      <w:pPr>
        <w:rPr>
          <w:rFonts w:asciiTheme="minorHAnsi" w:hAnsiTheme="minorHAnsi"/>
          <w:i/>
          <w:sz w:val="22"/>
          <w:szCs w:val="22"/>
          <w:lang w:val="en-GB"/>
        </w:rPr>
      </w:pPr>
    </w:p>
    <w:p w:rsidR="000F4FB5" w:rsidRPr="00194F94" w:rsidRDefault="00C134CF" w:rsidP="00194F94">
      <w:pPr>
        <w:ind w:left="567" w:hanging="425"/>
        <w:rPr>
          <w:rFonts w:asciiTheme="minorHAnsi" w:hAnsiTheme="minorHAnsi"/>
          <w:sz w:val="22"/>
          <w:szCs w:val="22"/>
          <w:lang w:val="en-GB"/>
        </w:rPr>
      </w:pPr>
      <w:r w:rsidRPr="00194F94">
        <w:rPr>
          <w:rFonts w:asciiTheme="minorHAnsi" w:hAnsiTheme="minorHAnsi"/>
          <w:i/>
          <w:sz w:val="22"/>
          <w:szCs w:val="22"/>
          <w:lang w:val="en-GB"/>
        </w:rPr>
        <w:t>* delete as appropriate</w:t>
      </w:r>
    </w:p>
    <w:p w:rsidR="000F4FB5" w:rsidRPr="00194F94" w:rsidRDefault="00C134CF" w:rsidP="00194F94">
      <w:pPr>
        <w:ind w:left="567" w:hanging="425"/>
        <w:rPr>
          <w:rFonts w:asciiTheme="minorHAnsi" w:hAnsiTheme="minorHAnsi"/>
          <w:sz w:val="22"/>
          <w:szCs w:val="22"/>
          <w:lang w:val="en-GB"/>
        </w:rPr>
      </w:pPr>
      <w:r w:rsidRPr="00194F94">
        <w:rPr>
          <w:rFonts w:asciiTheme="minorHAnsi" w:hAnsiTheme="minorHAnsi"/>
          <w:i/>
          <w:sz w:val="22"/>
          <w:szCs w:val="22"/>
          <w:lang w:val="en-GB"/>
        </w:rPr>
        <w:t>** if applicable</w:t>
      </w:r>
    </w:p>
    <w:sectPr w:rsidR="000F4FB5" w:rsidRPr="00194F94">
      <w:footerReference w:type="default" r:id="rId8"/>
      <w:pgSz w:w="11906" w:h="16838"/>
      <w:pgMar w:top="1417" w:right="1417" w:bottom="1417" w:left="1417" w:header="0" w:footer="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60E" w:rsidRDefault="005A760E" w:rsidP="00441DBD">
      <w:r>
        <w:separator/>
      </w:r>
    </w:p>
  </w:endnote>
  <w:endnote w:type="continuationSeparator" w:id="0">
    <w:p w:rsidR="005A760E" w:rsidRDefault="005A760E" w:rsidP="00441D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rlito">
    <w:altName w:val="Calibri"/>
    <w:charset w:val="EE"/>
    <w:family w:val="roman"/>
    <w:pitch w:val="variable"/>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1DBD" w:rsidRDefault="00441DBD">
    <w:pPr>
      <w:pStyle w:val="Stopka"/>
    </w:pPr>
    <w:r>
      <w:rPr>
        <w:noProof/>
        <w:sz w:val="22"/>
      </w:rPr>
      <w:drawing>
        <wp:inline distT="0" distB="0" distL="0" distR="0" wp14:anchorId="1437ED47" wp14:editId="40967105">
          <wp:extent cx="5909481" cy="531495"/>
          <wp:effectExtent l="0" t="0" r="0" b="1905"/>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76633" cy="555522"/>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60E" w:rsidRDefault="005A760E" w:rsidP="00441DBD">
      <w:r>
        <w:separator/>
      </w:r>
    </w:p>
  </w:footnote>
  <w:footnote w:type="continuationSeparator" w:id="0">
    <w:p w:rsidR="005A760E" w:rsidRDefault="005A760E" w:rsidP="00441D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29B0056"/>
    <w:multiLevelType w:val="multilevel"/>
    <w:tmpl w:val="0CC4F88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771E15CA"/>
    <w:multiLevelType w:val="multilevel"/>
    <w:tmpl w:val="54C0C10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4FB5"/>
    <w:rsid w:val="000F4FB5"/>
    <w:rsid w:val="00194F94"/>
    <w:rsid w:val="00441DBD"/>
    <w:rsid w:val="004E49DF"/>
    <w:rsid w:val="005A760E"/>
    <w:rsid w:val="00BF1009"/>
    <w:rsid w:val="00C134CF"/>
    <w:rsid w:val="00FA4556"/>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437F3BC-D591-4F1C-9E60-2323FBBE9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D2393"/>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uiPriority w:val="9"/>
    <w:qFormat/>
    <w:rsid w:val="00DF6BE5"/>
    <w:pPr>
      <w:keepNext/>
      <w:keepLines/>
      <w:spacing w:before="480"/>
      <w:textAlignment w:val="baseline"/>
      <w:outlineLvl w:val="0"/>
    </w:pPr>
    <w:rPr>
      <w:rFonts w:asciiTheme="majorHAnsi" w:eastAsiaTheme="majorEastAsia" w:hAnsiTheme="majorHAnsi" w:cstheme="majorBidi"/>
      <w:b/>
      <w:bCs/>
      <w:color w:val="2E74B5" w:themeColor="accent1" w:themeShade="BF"/>
      <w:sz w:val="28"/>
      <w:szCs w:val="28"/>
    </w:rPr>
  </w:style>
  <w:style w:type="paragraph" w:styleId="Nagwek2">
    <w:name w:val="heading 2"/>
    <w:basedOn w:val="Normalny"/>
    <w:next w:val="Normalny"/>
    <w:link w:val="Nagwek2Znak"/>
    <w:uiPriority w:val="9"/>
    <w:unhideWhenUsed/>
    <w:qFormat/>
    <w:rsid w:val="00DF6BE5"/>
    <w:pPr>
      <w:keepNext/>
      <w:keepLines/>
      <w:spacing w:before="40"/>
      <w:textAlignment w:val="baseline"/>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A63E1D"/>
  </w:style>
  <w:style w:type="character" w:customStyle="1" w:styleId="StopkaZnak">
    <w:name w:val="Stopka Znak"/>
    <w:basedOn w:val="Domylnaczcionkaakapitu"/>
    <w:link w:val="Stopka"/>
    <w:uiPriority w:val="99"/>
    <w:qFormat/>
    <w:rsid w:val="00A63E1D"/>
  </w:style>
  <w:style w:type="character" w:styleId="Odwoaniedokomentarza">
    <w:name w:val="annotation reference"/>
    <w:basedOn w:val="Domylnaczcionkaakapitu"/>
    <w:uiPriority w:val="99"/>
    <w:semiHidden/>
    <w:unhideWhenUsed/>
    <w:qFormat/>
    <w:rsid w:val="00020C83"/>
    <w:rPr>
      <w:sz w:val="16"/>
      <w:szCs w:val="16"/>
    </w:rPr>
  </w:style>
  <w:style w:type="character" w:customStyle="1" w:styleId="TekstkomentarzaZnak">
    <w:name w:val="Tekst komentarza Znak"/>
    <w:basedOn w:val="Domylnaczcionkaakapitu"/>
    <w:link w:val="Tekstkomentarza"/>
    <w:uiPriority w:val="99"/>
    <w:semiHidden/>
    <w:qFormat/>
    <w:rsid w:val="00020C83"/>
    <w:rPr>
      <w:sz w:val="20"/>
      <w:szCs w:val="20"/>
    </w:rPr>
  </w:style>
  <w:style w:type="character" w:customStyle="1" w:styleId="TematkomentarzaZnak">
    <w:name w:val="Temat komentarza Znak"/>
    <w:basedOn w:val="TekstkomentarzaZnak"/>
    <w:link w:val="Tematkomentarza"/>
    <w:uiPriority w:val="99"/>
    <w:semiHidden/>
    <w:qFormat/>
    <w:rsid w:val="00020C83"/>
    <w:rPr>
      <w:b/>
      <w:bCs/>
      <w:sz w:val="20"/>
      <w:szCs w:val="20"/>
    </w:rPr>
  </w:style>
  <w:style w:type="character" w:customStyle="1" w:styleId="TekstdymkaZnak">
    <w:name w:val="Tekst dymka Znak"/>
    <w:basedOn w:val="Domylnaczcionkaakapitu"/>
    <w:link w:val="Tekstdymka"/>
    <w:uiPriority w:val="99"/>
    <w:semiHidden/>
    <w:qFormat/>
    <w:rsid w:val="00020C83"/>
    <w:rPr>
      <w:rFonts w:ascii="Segoe UI" w:hAnsi="Segoe UI" w:cs="Segoe UI"/>
      <w:sz w:val="18"/>
      <w:szCs w:val="18"/>
    </w:rPr>
  </w:style>
  <w:style w:type="character" w:styleId="Pogrubienie">
    <w:name w:val="Strong"/>
    <w:basedOn w:val="Domylnaczcionkaakapitu"/>
    <w:uiPriority w:val="22"/>
    <w:qFormat/>
    <w:rsid w:val="000E0A71"/>
    <w:rPr>
      <w:b/>
      <w:bCs/>
    </w:rPr>
  </w:style>
  <w:style w:type="character" w:customStyle="1" w:styleId="czeinternetowe">
    <w:name w:val="Łącze internetowe"/>
    <w:basedOn w:val="Domylnaczcionkaakapitu"/>
    <w:uiPriority w:val="99"/>
    <w:semiHidden/>
    <w:unhideWhenUsed/>
    <w:rsid w:val="00B067E5"/>
    <w:rPr>
      <w:color w:val="0000FF"/>
      <w:u w:val="single"/>
    </w:rPr>
  </w:style>
  <w:style w:type="character" w:customStyle="1" w:styleId="TekstpodstawowyZnak">
    <w:name w:val="Tekst podstawowy Znak"/>
    <w:basedOn w:val="Domylnaczcionkaakapitu"/>
    <w:link w:val="Tekstpodstawowy"/>
    <w:uiPriority w:val="1"/>
    <w:qFormat/>
    <w:rsid w:val="00CF5E7B"/>
    <w:rPr>
      <w:rFonts w:ascii="Carlito" w:eastAsia="Carlito" w:hAnsi="Carlito" w:cs="Carlito"/>
      <w:sz w:val="16"/>
      <w:szCs w:val="16"/>
    </w:rPr>
  </w:style>
  <w:style w:type="character" w:customStyle="1" w:styleId="Nagwek1Znak">
    <w:name w:val="Nagłówek 1 Znak"/>
    <w:basedOn w:val="Domylnaczcionkaakapitu"/>
    <w:link w:val="Nagwek1"/>
    <w:uiPriority w:val="9"/>
    <w:qFormat/>
    <w:rsid w:val="00DF6BE5"/>
    <w:rPr>
      <w:rFonts w:asciiTheme="majorHAnsi" w:eastAsiaTheme="majorEastAsia" w:hAnsiTheme="majorHAnsi" w:cstheme="majorBidi"/>
      <w:b/>
      <w:bCs/>
      <w:color w:val="2E74B5" w:themeColor="accent1" w:themeShade="BF"/>
      <w:sz w:val="28"/>
      <w:szCs w:val="28"/>
      <w:lang w:eastAsia="ar-SA"/>
    </w:rPr>
  </w:style>
  <w:style w:type="character" w:customStyle="1" w:styleId="Nagwek2Znak">
    <w:name w:val="Nagłówek 2 Znak"/>
    <w:basedOn w:val="Domylnaczcionkaakapitu"/>
    <w:link w:val="Nagwek2"/>
    <w:uiPriority w:val="9"/>
    <w:qFormat/>
    <w:rsid w:val="00DF6BE5"/>
    <w:rPr>
      <w:rFonts w:asciiTheme="majorHAnsi" w:eastAsiaTheme="majorEastAsia" w:hAnsiTheme="majorHAnsi" w:cstheme="majorBidi"/>
      <w:color w:val="2E74B5" w:themeColor="accent1" w:themeShade="BF"/>
      <w:sz w:val="26"/>
      <w:szCs w:val="26"/>
      <w:lang w:eastAsia="ar-SA"/>
    </w:rPr>
  </w:style>
  <w:style w:type="character" w:customStyle="1" w:styleId="Zakotwiczenieprzypisudolnego">
    <w:name w:val="Zakotwiczenie przypisu dolnego"/>
    <w:rPr>
      <w:vertAlign w:val="superscript"/>
    </w:rPr>
  </w:style>
  <w:style w:type="character" w:customStyle="1" w:styleId="FootnoteCharacters">
    <w:name w:val="Footnote Characters"/>
    <w:unhideWhenUsed/>
    <w:qFormat/>
    <w:rsid w:val="00DF6BE5"/>
    <w:rPr>
      <w:vertAlign w:val="superscript"/>
    </w:rPr>
  </w:style>
  <w:style w:type="character" w:customStyle="1" w:styleId="TekstpodstawowywcityZnak">
    <w:name w:val="Tekst podstawowy wcięty Znak"/>
    <w:basedOn w:val="Domylnaczcionkaakapitu"/>
    <w:link w:val="Tekstpodstawowywcity"/>
    <w:uiPriority w:val="99"/>
    <w:qFormat/>
    <w:rsid w:val="00DF6BE5"/>
    <w:rPr>
      <w:rFonts w:ascii="Times New Roman" w:eastAsia="Times New Roman" w:hAnsi="Times New Roman" w:cs="Times New Roman"/>
      <w:sz w:val="20"/>
      <w:szCs w:val="20"/>
      <w:lang w:eastAsia="ar-SA"/>
    </w:rPr>
  </w:style>
  <w:style w:type="paragraph" w:styleId="Nagwek">
    <w:name w:val="header"/>
    <w:basedOn w:val="Normalny"/>
    <w:next w:val="Tekstpodstawowy"/>
    <w:link w:val="NagwekZnak"/>
    <w:uiPriority w:val="99"/>
    <w:unhideWhenUsed/>
    <w:rsid w:val="00A63E1D"/>
    <w:pPr>
      <w:tabs>
        <w:tab w:val="center" w:pos="4536"/>
        <w:tab w:val="right" w:pos="9072"/>
      </w:tabs>
    </w:pPr>
  </w:style>
  <w:style w:type="paragraph" w:styleId="Tekstpodstawowy">
    <w:name w:val="Body Text"/>
    <w:basedOn w:val="Normalny"/>
    <w:link w:val="TekstpodstawowyZnak"/>
    <w:uiPriority w:val="1"/>
    <w:qFormat/>
    <w:rsid w:val="00CF5E7B"/>
    <w:pPr>
      <w:widowControl w:val="0"/>
    </w:pPr>
    <w:rPr>
      <w:rFonts w:ascii="Carlito" w:eastAsia="Carlito" w:hAnsi="Carlito" w:cs="Carlito"/>
      <w:sz w:val="16"/>
      <w:szCs w:val="16"/>
    </w:r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rPr>
  </w:style>
  <w:style w:type="paragraph" w:customStyle="1" w:styleId="Indeks">
    <w:name w:val="Indeks"/>
    <w:basedOn w:val="Normalny"/>
    <w:qFormat/>
    <w:pPr>
      <w:suppressLineNumbers/>
    </w:pPr>
    <w:rPr>
      <w:rFonts w:cs="Lucida Sans"/>
    </w:rPr>
  </w:style>
  <w:style w:type="paragraph" w:styleId="NormalnyWeb">
    <w:name w:val="Normal (Web)"/>
    <w:basedOn w:val="Normalny"/>
    <w:uiPriority w:val="99"/>
    <w:unhideWhenUsed/>
    <w:qFormat/>
    <w:rsid w:val="00A221A9"/>
    <w:pPr>
      <w:spacing w:beforeAutospacing="1" w:afterAutospacing="1"/>
    </w:pPr>
    <w:rPr>
      <w:lang w:eastAsia="pl-PL"/>
    </w:rPr>
  </w:style>
  <w:style w:type="paragraph" w:styleId="Akapitzlist">
    <w:name w:val="List Paragraph"/>
    <w:basedOn w:val="Normalny"/>
    <w:uiPriority w:val="34"/>
    <w:qFormat/>
    <w:rsid w:val="00A63E1D"/>
    <w:pPr>
      <w:ind w:left="720"/>
      <w:contextualSpacing/>
    </w:pPr>
  </w:style>
  <w:style w:type="paragraph" w:customStyle="1" w:styleId="Gwkaistopka">
    <w:name w:val="Główka i stopka"/>
    <w:basedOn w:val="Normalny"/>
    <w:qFormat/>
  </w:style>
  <w:style w:type="paragraph" w:styleId="Stopka">
    <w:name w:val="footer"/>
    <w:basedOn w:val="Normalny"/>
    <w:link w:val="StopkaZnak"/>
    <w:uiPriority w:val="99"/>
    <w:unhideWhenUsed/>
    <w:rsid w:val="00A63E1D"/>
    <w:pPr>
      <w:tabs>
        <w:tab w:val="center" w:pos="4536"/>
        <w:tab w:val="right" w:pos="9072"/>
      </w:tabs>
    </w:pPr>
  </w:style>
  <w:style w:type="paragraph" w:styleId="Tekstkomentarza">
    <w:name w:val="annotation text"/>
    <w:basedOn w:val="Normalny"/>
    <w:link w:val="TekstkomentarzaZnak"/>
    <w:uiPriority w:val="99"/>
    <w:semiHidden/>
    <w:unhideWhenUsed/>
    <w:qFormat/>
    <w:rsid w:val="00020C83"/>
    <w:rPr>
      <w:sz w:val="20"/>
      <w:szCs w:val="20"/>
    </w:rPr>
  </w:style>
  <w:style w:type="paragraph" w:styleId="Tematkomentarza">
    <w:name w:val="annotation subject"/>
    <w:basedOn w:val="Tekstkomentarza"/>
    <w:next w:val="Tekstkomentarza"/>
    <w:link w:val="TematkomentarzaZnak"/>
    <w:uiPriority w:val="99"/>
    <w:semiHidden/>
    <w:unhideWhenUsed/>
    <w:qFormat/>
    <w:rsid w:val="00020C83"/>
    <w:rPr>
      <w:b/>
      <w:bCs/>
    </w:rPr>
  </w:style>
  <w:style w:type="paragraph" w:styleId="Tekstdymka">
    <w:name w:val="Balloon Text"/>
    <w:basedOn w:val="Normalny"/>
    <w:link w:val="TekstdymkaZnak"/>
    <w:uiPriority w:val="99"/>
    <w:semiHidden/>
    <w:unhideWhenUsed/>
    <w:qFormat/>
    <w:rsid w:val="00020C83"/>
    <w:rPr>
      <w:rFonts w:ascii="Segoe UI" w:hAnsi="Segoe UI" w:cs="Segoe UI"/>
      <w:sz w:val="18"/>
      <w:szCs w:val="18"/>
    </w:rPr>
  </w:style>
  <w:style w:type="paragraph" w:customStyle="1" w:styleId="Default">
    <w:name w:val="Default"/>
    <w:qFormat/>
    <w:rsid w:val="00102B7E"/>
    <w:rPr>
      <w:rFonts w:ascii="Calibri" w:eastAsia="Calibri" w:hAnsi="Calibri" w:cs="Calibri"/>
      <w:color w:val="000000"/>
      <w:sz w:val="24"/>
      <w:szCs w:val="24"/>
    </w:rPr>
  </w:style>
  <w:style w:type="paragraph" w:styleId="Tekstpodstawowywcity">
    <w:name w:val="Body Text Indent"/>
    <w:basedOn w:val="Normalny"/>
    <w:link w:val="TekstpodstawowywcityZnak"/>
    <w:uiPriority w:val="99"/>
    <w:unhideWhenUsed/>
    <w:rsid w:val="00DF6BE5"/>
    <w:pPr>
      <w:spacing w:after="120"/>
      <w:ind w:left="283"/>
      <w:textAlignment w:val="baseline"/>
    </w:pPr>
    <w:rPr>
      <w:sz w:val="20"/>
      <w:szCs w:val="20"/>
    </w:rPr>
  </w:style>
  <w:style w:type="paragraph" w:customStyle="1" w:styleId="Standardowy1">
    <w:name w:val="Standardowy1"/>
    <w:qFormat/>
    <w:pPr>
      <w:spacing w:after="160" w:line="259" w:lineRule="auto"/>
    </w:pPr>
    <w:rPr>
      <w:rFonts w:eastAsia="Calibri Light"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99F4B2-7868-45D8-AECF-16509928D8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262</Words>
  <Characters>1572</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Uniwesytet Medyczny w Bialymstoku</Company>
  <LinksUpToDate>false</LinksUpToDate>
  <CharactersWithSpaces>1831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Żynel</dc:creator>
  <dc:description/>
  <cp:lastModifiedBy>Agnieszka Malinowska</cp:lastModifiedBy>
  <cp:revision>7</cp:revision>
  <cp:lastPrinted>2021-04-13T07:23:00Z</cp:lastPrinted>
  <dcterms:created xsi:type="dcterms:W3CDTF">2022-06-24T09:27:00Z</dcterms:created>
  <dcterms:modified xsi:type="dcterms:W3CDTF">2025-03-07T08:06:00Z</dcterms:modified>
  <dc:language>pl-PL</dc:language>
</cp:coreProperties>
</file>