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6D1A" w14:textId="69CCAF17" w:rsidR="00E21BF7" w:rsidRPr="007D290B" w:rsidRDefault="00AB6B23" w:rsidP="007D290B">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r w:rsidR="00E21BF7" w:rsidRPr="00E21BF7">
        <w:rPr>
          <w:rFonts w:ascii="Calibri" w:eastAsia="Calibri" w:hAnsi="Calibri" w:cs="Times New Roman"/>
          <w:color w:val="C00000"/>
          <w:sz w:val="24"/>
          <w:szCs w:val="24"/>
          <w:lang w:val="pl-PL" w:eastAsia="en-US"/>
        </w:rPr>
        <w:t>Uniwersytet Łódzki</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7F1746" w:rsidP="0005451B">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64836786" w:rsidR="0035297B" w:rsidRPr="004C0204" w:rsidRDefault="00937A4C" w:rsidP="003D5023">
      <w:pPr>
        <w:pStyle w:val="Nagwek1"/>
        <w:spacing w:before="0" w:after="600" w:line="360" w:lineRule="auto"/>
        <w:rPr>
          <w:rFonts w:asciiTheme="majorHAnsi" w:hAnsiTheme="majorHAnsi" w:cstheme="majorHAnsi"/>
          <w:b/>
          <w:bCs/>
          <w:sz w:val="24"/>
          <w:szCs w:val="24"/>
        </w:rPr>
      </w:pPr>
      <w:bookmarkStart w:id="1" w:name="_Toc170462124"/>
      <w:r w:rsidRPr="004C0204">
        <w:rPr>
          <w:rFonts w:asciiTheme="majorHAnsi" w:hAnsiTheme="majorHAnsi" w:cstheme="majorHAnsi"/>
          <w:b/>
          <w:bCs/>
          <w:sz w:val="24"/>
          <w:szCs w:val="24"/>
        </w:rPr>
        <w:t>SPECYFIKACJA WARUNKÓW ZAMÓWIENIA</w:t>
      </w:r>
      <w:bookmarkEnd w:id="1"/>
      <w:r w:rsidR="00465FEE">
        <w:rPr>
          <w:rFonts w:asciiTheme="majorHAnsi" w:hAnsiTheme="majorHAnsi" w:cstheme="majorHAnsi"/>
          <w:b/>
          <w:bCs/>
          <w:sz w:val="24"/>
          <w:szCs w:val="24"/>
        </w:rPr>
        <w:t xml:space="preserve"> – </w:t>
      </w:r>
      <w:r w:rsidR="00465FEE" w:rsidRPr="00465FEE">
        <w:rPr>
          <w:rFonts w:asciiTheme="majorHAnsi" w:hAnsiTheme="majorHAnsi" w:cstheme="majorHAnsi"/>
          <w:b/>
          <w:bCs/>
          <w:color w:val="FF0000"/>
          <w:sz w:val="24"/>
          <w:szCs w:val="24"/>
        </w:rPr>
        <w:t>obowiązująca od dnia 4.11.2024 r.</w:t>
      </w:r>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55B3E2EF" w14:textId="52665566" w:rsidR="0090785B" w:rsidRPr="0035297B" w:rsidRDefault="0090785B" w:rsidP="008D5F15">
      <w:pPr>
        <w:spacing w:after="600" w:line="360" w:lineRule="auto"/>
        <w:jc w:val="both"/>
        <w:rPr>
          <w:rFonts w:asciiTheme="majorHAnsi" w:hAnsiTheme="majorHAnsi" w:cstheme="majorHAnsi"/>
        </w:rPr>
      </w:pPr>
      <w:r w:rsidRPr="0035297B">
        <w:rPr>
          <w:rFonts w:asciiTheme="majorHAnsi" w:hAnsiTheme="majorHAnsi" w:cstheme="majorHAnsi"/>
        </w:rPr>
        <w:t>Zamówienie realizowane w trybie podstawowym art. 275 pkt 1 (tryb podstawowy bez negocjacji)</w:t>
      </w:r>
      <w:r>
        <w:rPr>
          <w:rFonts w:asciiTheme="majorHAnsi" w:hAnsiTheme="majorHAnsi" w:cstheme="majorHAnsi"/>
        </w:rPr>
        <w:t xml:space="preserve"> </w:t>
      </w:r>
      <w:r w:rsidRPr="0035297B">
        <w:rPr>
          <w:rFonts w:asciiTheme="majorHAnsi" w:hAnsiTheme="majorHAnsi" w:cstheme="majorHAnsi"/>
        </w:rPr>
        <w:t>ustawy z dnia 11 września 2019 r. - Prawo zamówień publicznych (Dz. U. z 20</w:t>
      </w:r>
      <w:r>
        <w:rPr>
          <w:rFonts w:asciiTheme="majorHAnsi" w:hAnsiTheme="majorHAnsi" w:cstheme="majorHAnsi"/>
        </w:rPr>
        <w:t>24</w:t>
      </w:r>
      <w:r w:rsidRPr="0035297B">
        <w:rPr>
          <w:rFonts w:asciiTheme="majorHAnsi" w:hAnsiTheme="majorHAnsi" w:cstheme="majorHAnsi"/>
        </w:rPr>
        <w:t xml:space="preserve"> r. poz. </w:t>
      </w:r>
      <w:r>
        <w:rPr>
          <w:rFonts w:asciiTheme="majorHAnsi" w:hAnsiTheme="majorHAnsi" w:cstheme="majorHAnsi"/>
        </w:rPr>
        <w:t>1320</w:t>
      </w:r>
      <w:r w:rsidRPr="0035297B">
        <w:rPr>
          <w:rFonts w:asciiTheme="majorHAnsi" w:hAnsiTheme="majorHAnsi" w:cstheme="majorHAnsi"/>
        </w:rPr>
        <w:t>)</w:t>
      </w:r>
      <w:r>
        <w:rPr>
          <w:rFonts w:asciiTheme="majorHAnsi" w:hAnsiTheme="majorHAnsi" w:cstheme="majorHAnsi"/>
        </w:rPr>
        <w:t>.</w:t>
      </w:r>
      <w:r w:rsidRPr="0035297B">
        <w:rPr>
          <w:rFonts w:asciiTheme="majorHAnsi" w:hAnsiTheme="majorHAnsi" w:cstheme="majorHAnsi"/>
        </w:rPr>
        <w:t xml:space="preserve">                           </w:t>
      </w:r>
    </w:p>
    <w:p w14:paraId="0000000A" w14:textId="2614A3B0" w:rsidR="000B72C3" w:rsidRPr="004C0204" w:rsidRDefault="0035297B" w:rsidP="009D1D6A">
      <w:pPr>
        <w:tabs>
          <w:tab w:val="left" w:pos="3870"/>
        </w:tabs>
        <w:spacing w:after="600"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0135E905" w:rsidR="0023669E" w:rsidRPr="001B41C4" w:rsidRDefault="00D95DA3" w:rsidP="0005451B">
      <w:pPr>
        <w:spacing w:after="600" w:line="360" w:lineRule="auto"/>
        <w:rPr>
          <w:rFonts w:asciiTheme="majorHAnsi" w:hAnsiTheme="majorHAnsi" w:cstheme="majorHAnsi"/>
          <w:b/>
          <w:sz w:val="24"/>
          <w:szCs w:val="24"/>
        </w:rPr>
      </w:pPr>
      <w:r w:rsidRPr="004C0204">
        <w:rPr>
          <w:rFonts w:asciiTheme="majorHAnsi" w:hAnsiTheme="majorHAnsi" w:cstheme="majorHAnsi"/>
          <w:b/>
          <w:sz w:val="24"/>
          <w:szCs w:val="24"/>
        </w:rPr>
        <w:t>“</w:t>
      </w:r>
      <w:bookmarkStart w:id="2" w:name="_Hlk85615345"/>
      <w:r w:rsidR="00E21B89" w:rsidRPr="00E21B89">
        <w:rPr>
          <w:rFonts w:asciiTheme="majorHAnsi" w:hAnsiTheme="majorHAnsi" w:cstheme="majorHAnsi"/>
          <w:b/>
          <w:sz w:val="24"/>
          <w:szCs w:val="24"/>
          <w:lang w:val="pl-PL"/>
        </w:rPr>
        <w:t>Dostawa (prenumerata) czasopism zagranicznych wraz z serwisem umożliwiającym nadzorowanie realizacji zamówień oraz dostęp do pełno tekstowych wersji elektronicznych czasopism zagranicznych zamawianych dla Biblioteki Głównej UŁ, bibliotek zakładowych i innych jednostek organizacyjnych UŁ w prenumeracie na 202</w:t>
      </w:r>
      <w:r w:rsidR="00E21B89">
        <w:rPr>
          <w:rFonts w:asciiTheme="majorHAnsi" w:hAnsiTheme="majorHAnsi" w:cstheme="majorHAnsi"/>
          <w:b/>
          <w:sz w:val="24"/>
          <w:szCs w:val="24"/>
          <w:lang w:val="pl-PL"/>
        </w:rPr>
        <w:t>5</w:t>
      </w:r>
      <w:r w:rsidR="00E21B89" w:rsidRPr="00E21B89">
        <w:rPr>
          <w:rFonts w:asciiTheme="majorHAnsi" w:hAnsiTheme="majorHAnsi" w:cstheme="majorHAnsi"/>
          <w:b/>
          <w:sz w:val="24"/>
          <w:szCs w:val="24"/>
          <w:lang w:val="pl-PL"/>
        </w:rPr>
        <w:t xml:space="preserve"> r.</w:t>
      </w:r>
      <w:r w:rsidR="00E21B89" w:rsidRPr="00E21B89">
        <w:rPr>
          <w:rFonts w:asciiTheme="majorHAnsi" w:hAnsiTheme="majorHAnsi" w:cstheme="majorHAnsi"/>
          <w:b/>
          <w:sz w:val="24"/>
          <w:szCs w:val="24"/>
        </w:rPr>
        <w:t>”</w:t>
      </w:r>
      <w:bookmarkEnd w:id="2"/>
    </w:p>
    <w:p w14:paraId="349027B9" w14:textId="4E0D9F06" w:rsidR="007D290B" w:rsidRPr="00261391" w:rsidRDefault="00597EFD" w:rsidP="006054A5">
      <w:pPr>
        <w:spacing w:line="360" w:lineRule="auto"/>
        <w:rPr>
          <w:rFonts w:asciiTheme="majorHAnsi" w:hAnsiTheme="majorHAnsi" w:cstheme="majorHAnsi"/>
          <w:b/>
          <w:sz w:val="24"/>
          <w:szCs w:val="24"/>
        </w:rPr>
      </w:pPr>
      <w:r w:rsidRPr="00261391">
        <w:rPr>
          <w:rFonts w:asciiTheme="majorHAnsi" w:hAnsiTheme="majorHAnsi" w:cstheme="majorHAnsi"/>
          <w:b/>
          <w:bCs/>
          <w:sz w:val="24"/>
          <w:szCs w:val="24"/>
        </w:rPr>
        <w:t>Wspólny Słownik Zamówień CPV</w:t>
      </w:r>
    </w:p>
    <w:p w14:paraId="468695DD" w14:textId="6611FB91" w:rsidR="007A25DC" w:rsidRPr="007A25DC" w:rsidRDefault="007A25DC" w:rsidP="007A25DC">
      <w:pPr>
        <w:spacing w:after="600" w:line="360" w:lineRule="auto"/>
        <w:rPr>
          <w:rFonts w:asciiTheme="majorHAnsi" w:hAnsiTheme="majorHAnsi" w:cstheme="majorHAnsi"/>
          <w:bCs/>
          <w:snapToGrid w:val="0"/>
          <w:sz w:val="24"/>
          <w:szCs w:val="24"/>
          <w:lang w:val="pl-PL"/>
        </w:rPr>
      </w:pPr>
      <w:r w:rsidRPr="007A25DC">
        <w:rPr>
          <w:rFonts w:asciiTheme="majorHAnsi" w:hAnsiTheme="majorHAnsi" w:cstheme="majorHAnsi"/>
          <w:bCs/>
          <w:snapToGrid w:val="0"/>
          <w:sz w:val="24"/>
          <w:szCs w:val="24"/>
          <w:lang w:val="pl-PL"/>
        </w:rPr>
        <w:t xml:space="preserve">22200000-2 </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 xml:space="preserve">gazety, dzienniki, czasopisma i magazyny, </w:t>
      </w:r>
      <w:r w:rsidRPr="007A25DC">
        <w:rPr>
          <w:rFonts w:asciiTheme="majorHAnsi" w:hAnsiTheme="majorHAnsi" w:cstheme="majorHAnsi"/>
          <w:bCs/>
          <w:snapToGrid w:val="0"/>
          <w:sz w:val="24"/>
          <w:szCs w:val="24"/>
          <w:lang w:val="pl-PL"/>
        </w:rPr>
        <w:cr/>
        <w:t>22210000-5</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 xml:space="preserve">gazety, </w:t>
      </w:r>
      <w:r w:rsidRPr="007A25DC">
        <w:rPr>
          <w:rFonts w:asciiTheme="majorHAnsi" w:hAnsiTheme="majorHAnsi" w:cstheme="majorHAnsi"/>
          <w:bCs/>
          <w:snapToGrid w:val="0"/>
          <w:sz w:val="24"/>
          <w:szCs w:val="24"/>
          <w:lang w:val="pl-PL"/>
        </w:rPr>
        <w:cr/>
        <w:t>22211000-2</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 xml:space="preserve">dzienniki, </w:t>
      </w:r>
      <w:r w:rsidRPr="007A25DC">
        <w:rPr>
          <w:rFonts w:asciiTheme="majorHAnsi" w:hAnsiTheme="majorHAnsi" w:cstheme="majorHAnsi"/>
          <w:bCs/>
          <w:snapToGrid w:val="0"/>
          <w:sz w:val="24"/>
          <w:szCs w:val="24"/>
          <w:lang w:val="pl-PL"/>
        </w:rPr>
        <w:cr/>
        <w:t>22212000-9</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 xml:space="preserve">czasopisma, </w:t>
      </w:r>
      <w:r w:rsidRPr="007A25DC">
        <w:rPr>
          <w:rFonts w:asciiTheme="majorHAnsi" w:hAnsiTheme="majorHAnsi" w:cstheme="majorHAnsi"/>
          <w:bCs/>
          <w:snapToGrid w:val="0"/>
          <w:sz w:val="24"/>
          <w:szCs w:val="24"/>
          <w:lang w:val="pl-PL"/>
        </w:rPr>
        <w:cr/>
        <w:t>22212100-0</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 xml:space="preserve">wydawnictwa seryjne, </w:t>
      </w:r>
      <w:r w:rsidRPr="007A25DC">
        <w:rPr>
          <w:rFonts w:asciiTheme="majorHAnsi" w:hAnsiTheme="majorHAnsi" w:cstheme="majorHAnsi"/>
          <w:bCs/>
          <w:snapToGrid w:val="0"/>
          <w:sz w:val="24"/>
          <w:szCs w:val="24"/>
          <w:lang w:val="pl-PL"/>
        </w:rPr>
        <w:cr/>
        <w:t>22213000-6</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 xml:space="preserve">magazyny, </w:t>
      </w:r>
      <w:r w:rsidRPr="007A25DC">
        <w:rPr>
          <w:rFonts w:asciiTheme="majorHAnsi" w:hAnsiTheme="majorHAnsi" w:cstheme="majorHAnsi"/>
          <w:bCs/>
          <w:snapToGrid w:val="0"/>
          <w:sz w:val="24"/>
          <w:szCs w:val="24"/>
          <w:lang w:val="pl-PL"/>
        </w:rPr>
        <w:cr/>
        <w:t>72320000-4</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usługi bazy danych</w:t>
      </w:r>
      <w:r w:rsidR="00261391">
        <w:rPr>
          <w:rFonts w:asciiTheme="majorHAnsi" w:hAnsiTheme="majorHAnsi" w:cstheme="majorHAnsi"/>
          <w:bCs/>
          <w:snapToGrid w:val="0"/>
          <w:sz w:val="24"/>
          <w:szCs w:val="24"/>
          <w:lang w:val="pl-PL"/>
        </w:rPr>
        <w:t>.</w:t>
      </w:r>
    </w:p>
    <w:p w14:paraId="4A5375D0" w14:textId="38B511BC" w:rsidR="006D4240" w:rsidRPr="0005451B" w:rsidRDefault="00A41EE5" w:rsidP="0005451B">
      <w:pPr>
        <w:spacing w:after="600" w:line="360" w:lineRule="auto"/>
        <w:rPr>
          <w:rFonts w:asciiTheme="majorHAnsi" w:hAnsiTheme="majorHAnsi" w:cstheme="majorHAnsi"/>
          <w:snapToGrid w:val="0"/>
          <w:lang w:val="pl-PL"/>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455DE497" w14:textId="1F13D0E6" w:rsidR="008060D6" w:rsidRDefault="00AA4123">
          <w:pPr>
            <w:pStyle w:val="Spistreci1"/>
            <w:rPr>
              <w:rFonts w:asciiTheme="minorHAnsi" w:eastAsiaTheme="minorEastAsia" w:hAnsiTheme="minorHAnsi" w:cstheme="minorBidi"/>
              <w:noProof/>
              <w:kern w:val="2"/>
              <w:sz w:val="24"/>
              <w:szCs w:val="24"/>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70462124" w:history="1">
            <w:r w:rsidR="008060D6" w:rsidRPr="000B1AEB">
              <w:rPr>
                <w:rStyle w:val="Hipercze"/>
                <w:rFonts w:asciiTheme="majorHAnsi" w:hAnsiTheme="majorHAnsi" w:cstheme="majorHAnsi"/>
                <w:b/>
                <w:bCs/>
                <w:noProof/>
              </w:rPr>
              <w:t>SPECYFIKACJA WARUNKÓW ZAMÓWIENIA</w:t>
            </w:r>
            <w:r w:rsidR="008060D6">
              <w:rPr>
                <w:noProof/>
                <w:webHidden/>
              </w:rPr>
              <w:tab/>
            </w:r>
            <w:r w:rsidR="008060D6">
              <w:rPr>
                <w:noProof/>
                <w:webHidden/>
              </w:rPr>
              <w:fldChar w:fldCharType="begin"/>
            </w:r>
            <w:r w:rsidR="008060D6">
              <w:rPr>
                <w:noProof/>
                <w:webHidden/>
              </w:rPr>
              <w:instrText xml:space="preserve"> PAGEREF _Toc170462124 \h </w:instrText>
            </w:r>
            <w:r w:rsidR="008060D6">
              <w:rPr>
                <w:noProof/>
                <w:webHidden/>
              </w:rPr>
            </w:r>
            <w:r w:rsidR="008060D6">
              <w:rPr>
                <w:noProof/>
                <w:webHidden/>
              </w:rPr>
              <w:fldChar w:fldCharType="separate"/>
            </w:r>
            <w:r w:rsidR="008060D6">
              <w:rPr>
                <w:noProof/>
                <w:webHidden/>
              </w:rPr>
              <w:t>1</w:t>
            </w:r>
            <w:r w:rsidR="008060D6">
              <w:rPr>
                <w:noProof/>
                <w:webHidden/>
              </w:rPr>
              <w:fldChar w:fldCharType="end"/>
            </w:r>
          </w:hyperlink>
        </w:p>
        <w:p w14:paraId="3E17409C" w14:textId="4533119A"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25" w:history="1">
            <w:r w:rsidR="008060D6" w:rsidRPr="000B1AEB">
              <w:rPr>
                <w:rStyle w:val="Hipercze"/>
                <w:bCs/>
                <w:noProof/>
              </w:rPr>
              <w:t>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Nazwa oraz adres Zamawiającego</w:t>
            </w:r>
            <w:r w:rsidR="008060D6">
              <w:rPr>
                <w:noProof/>
                <w:webHidden/>
              </w:rPr>
              <w:tab/>
            </w:r>
            <w:r w:rsidR="008060D6">
              <w:rPr>
                <w:noProof/>
                <w:webHidden/>
              </w:rPr>
              <w:fldChar w:fldCharType="begin"/>
            </w:r>
            <w:r w:rsidR="008060D6">
              <w:rPr>
                <w:noProof/>
                <w:webHidden/>
              </w:rPr>
              <w:instrText xml:space="preserve"> PAGEREF _Toc170462125 \h </w:instrText>
            </w:r>
            <w:r w:rsidR="008060D6">
              <w:rPr>
                <w:noProof/>
                <w:webHidden/>
              </w:rPr>
            </w:r>
            <w:r w:rsidR="008060D6">
              <w:rPr>
                <w:noProof/>
                <w:webHidden/>
              </w:rPr>
              <w:fldChar w:fldCharType="separate"/>
            </w:r>
            <w:r w:rsidR="008060D6">
              <w:rPr>
                <w:noProof/>
                <w:webHidden/>
              </w:rPr>
              <w:t>3</w:t>
            </w:r>
            <w:r w:rsidR="008060D6">
              <w:rPr>
                <w:noProof/>
                <w:webHidden/>
              </w:rPr>
              <w:fldChar w:fldCharType="end"/>
            </w:r>
          </w:hyperlink>
        </w:p>
        <w:p w14:paraId="1D166CA7" w14:textId="50191DD2"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26" w:history="1">
            <w:r w:rsidR="008060D6" w:rsidRPr="000B1AEB">
              <w:rPr>
                <w:rStyle w:val="Hipercze"/>
                <w:bCs/>
                <w:noProof/>
              </w:rPr>
              <w:t>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Ochrona danych osobowych</w:t>
            </w:r>
            <w:r w:rsidR="008060D6">
              <w:rPr>
                <w:noProof/>
                <w:webHidden/>
              </w:rPr>
              <w:tab/>
            </w:r>
            <w:r w:rsidR="008060D6">
              <w:rPr>
                <w:noProof/>
                <w:webHidden/>
              </w:rPr>
              <w:fldChar w:fldCharType="begin"/>
            </w:r>
            <w:r w:rsidR="008060D6">
              <w:rPr>
                <w:noProof/>
                <w:webHidden/>
              </w:rPr>
              <w:instrText xml:space="preserve"> PAGEREF _Toc170462126 \h </w:instrText>
            </w:r>
            <w:r w:rsidR="008060D6">
              <w:rPr>
                <w:noProof/>
                <w:webHidden/>
              </w:rPr>
            </w:r>
            <w:r w:rsidR="008060D6">
              <w:rPr>
                <w:noProof/>
                <w:webHidden/>
              </w:rPr>
              <w:fldChar w:fldCharType="separate"/>
            </w:r>
            <w:r w:rsidR="008060D6">
              <w:rPr>
                <w:noProof/>
                <w:webHidden/>
              </w:rPr>
              <w:t>3</w:t>
            </w:r>
            <w:r w:rsidR="008060D6">
              <w:rPr>
                <w:noProof/>
                <w:webHidden/>
              </w:rPr>
              <w:fldChar w:fldCharType="end"/>
            </w:r>
          </w:hyperlink>
        </w:p>
        <w:p w14:paraId="0052FD31" w14:textId="06E8B2BD"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27" w:history="1">
            <w:r w:rsidR="008060D6" w:rsidRPr="000B1AEB">
              <w:rPr>
                <w:rStyle w:val="Hipercze"/>
                <w:bCs/>
                <w:noProof/>
              </w:rPr>
              <w:t>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Tryb udzielania zamówienia</w:t>
            </w:r>
            <w:r w:rsidR="008060D6">
              <w:rPr>
                <w:noProof/>
                <w:webHidden/>
              </w:rPr>
              <w:tab/>
            </w:r>
            <w:r w:rsidR="008060D6">
              <w:rPr>
                <w:noProof/>
                <w:webHidden/>
              </w:rPr>
              <w:fldChar w:fldCharType="begin"/>
            </w:r>
            <w:r w:rsidR="008060D6">
              <w:rPr>
                <w:noProof/>
                <w:webHidden/>
              </w:rPr>
              <w:instrText xml:space="preserve"> PAGEREF _Toc170462127 \h </w:instrText>
            </w:r>
            <w:r w:rsidR="008060D6">
              <w:rPr>
                <w:noProof/>
                <w:webHidden/>
              </w:rPr>
            </w:r>
            <w:r w:rsidR="008060D6">
              <w:rPr>
                <w:noProof/>
                <w:webHidden/>
              </w:rPr>
              <w:fldChar w:fldCharType="separate"/>
            </w:r>
            <w:r w:rsidR="008060D6">
              <w:rPr>
                <w:noProof/>
                <w:webHidden/>
              </w:rPr>
              <w:t>5</w:t>
            </w:r>
            <w:r w:rsidR="008060D6">
              <w:rPr>
                <w:noProof/>
                <w:webHidden/>
              </w:rPr>
              <w:fldChar w:fldCharType="end"/>
            </w:r>
          </w:hyperlink>
        </w:p>
        <w:p w14:paraId="0AC7EEF6" w14:textId="23DFB2D1"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28" w:history="1">
            <w:r w:rsidR="008060D6" w:rsidRPr="000B1AEB">
              <w:rPr>
                <w:rStyle w:val="Hipercze"/>
                <w:bCs/>
                <w:noProof/>
              </w:rPr>
              <w:t>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przedmiotu zamówienia</w:t>
            </w:r>
            <w:r w:rsidR="008060D6">
              <w:rPr>
                <w:noProof/>
                <w:webHidden/>
              </w:rPr>
              <w:tab/>
            </w:r>
            <w:r w:rsidR="008060D6">
              <w:rPr>
                <w:noProof/>
                <w:webHidden/>
              </w:rPr>
              <w:fldChar w:fldCharType="begin"/>
            </w:r>
            <w:r w:rsidR="008060D6">
              <w:rPr>
                <w:noProof/>
                <w:webHidden/>
              </w:rPr>
              <w:instrText xml:space="preserve"> PAGEREF _Toc170462128 \h </w:instrText>
            </w:r>
            <w:r w:rsidR="008060D6">
              <w:rPr>
                <w:noProof/>
                <w:webHidden/>
              </w:rPr>
            </w:r>
            <w:r w:rsidR="008060D6">
              <w:rPr>
                <w:noProof/>
                <w:webHidden/>
              </w:rPr>
              <w:fldChar w:fldCharType="separate"/>
            </w:r>
            <w:r w:rsidR="008060D6">
              <w:rPr>
                <w:noProof/>
                <w:webHidden/>
              </w:rPr>
              <w:t>6</w:t>
            </w:r>
            <w:r w:rsidR="008060D6">
              <w:rPr>
                <w:noProof/>
                <w:webHidden/>
              </w:rPr>
              <w:fldChar w:fldCharType="end"/>
            </w:r>
          </w:hyperlink>
        </w:p>
        <w:p w14:paraId="332702A6" w14:textId="061C7BF8"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29" w:history="1">
            <w:r w:rsidR="008060D6" w:rsidRPr="000B1AEB">
              <w:rPr>
                <w:rStyle w:val="Hipercze"/>
                <w:bCs/>
                <w:noProof/>
              </w:rPr>
              <w:t>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Wizja lokalna</w:t>
            </w:r>
            <w:r w:rsidR="008060D6">
              <w:rPr>
                <w:noProof/>
                <w:webHidden/>
              </w:rPr>
              <w:tab/>
            </w:r>
            <w:r w:rsidR="008060D6">
              <w:rPr>
                <w:noProof/>
                <w:webHidden/>
              </w:rPr>
              <w:fldChar w:fldCharType="begin"/>
            </w:r>
            <w:r w:rsidR="008060D6">
              <w:rPr>
                <w:noProof/>
                <w:webHidden/>
              </w:rPr>
              <w:instrText xml:space="preserve"> PAGEREF _Toc170462129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7A9D73C2" w14:textId="56C2758C"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0" w:history="1">
            <w:r w:rsidR="008060D6" w:rsidRPr="000B1AEB">
              <w:rPr>
                <w:rStyle w:val="Hipercze"/>
                <w:bCs/>
                <w:noProof/>
              </w:rPr>
              <w:t>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Podwykonawstwo</w:t>
            </w:r>
            <w:r w:rsidR="008060D6">
              <w:rPr>
                <w:noProof/>
                <w:webHidden/>
              </w:rPr>
              <w:tab/>
            </w:r>
            <w:r w:rsidR="008060D6">
              <w:rPr>
                <w:noProof/>
                <w:webHidden/>
              </w:rPr>
              <w:fldChar w:fldCharType="begin"/>
            </w:r>
            <w:r w:rsidR="008060D6">
              <w:rPr>
                <w:noProof/>
                <w:webHidden/>
              </w:rPr>
              <w:instrText xml:space="preserve"> PAGEREF _Toc170462130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056EC5CA" w14:textId="4E4830C1"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1" w:history="1">
            <w:r w:rsidR="008060D6" w:rsidRPr="000B1AEB">
              <w:rPr>
                <w:rStyle w:val="Hipercze"/>
                <w:bCs/>
                <w:noProof/>
              </w:rPr>
              <w:t>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i miejsce wykonania zamówienia</w:t>
            </w:r>
            <w:r w:rsidR="008060D6">
              <w:rPr>
                <w:noProof/>
                <w:webHidden/>
              </w:rPr>
              <w:tab/>
            </w:r>
            <w:r w:rsidR="008060D6">
              <w:rPr>
                <w:noProof/>
                <w:webHidden/>
              </w:rPr>
              <w:fldChar w:fldCharType="begin"/>
            </w:r>
            <w:r w:rsidR="008060D6">
              <w:rPr>
                <w:noProof/>
                <w:webHidden/>
              </w:rPr>
              <w:instrText xml:space="preserve"> PAGEREF _Toc170462131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05A68C43" w14:textId="000B49E7"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2" w:history="1">
            <w:r w:rsidR="008060D6" w:rsidRPr="000B1AEB">
              <w:rPr>
                <w:rStyle w:val="Hipercze"/>
                <w:bCs/>
                <w:noProof/>
              </w:rPr>
              <w:t>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Warunki udziału w postępowaniu</w:t>
            </w:r>
            <w:r w:rsidR="008060D6">
              <w:rPr>
                <w:noProof/>
                <w:webHidden/>
              </w:rPr>
              <w:tab/>
            </w:r>
            <w:r w:rsidR="008060D6">
              <w:rPr>
                <w:noProof/>
                <w:webHidden/>
              </w:rPr>
              <w:fldChar w:fldCharType="begin"/>
            </w:r>
            <w:r w:rsidR="008060D6">
              <w:rPr>
                <w:noProof/>
                <w:webHidden/>
              </w:rPr>
              <w:instrText xml:space="preserve"> PAGEREF _Toc170462132 \h </w:instrText>
            </w:r>
            <w:r w:rsidR="008060D6">
              <w:rPr>
                <w:noProof/>
                <w:webHidden/>
              </w:rPr>
            </w:r>
            <w:r w:rsidR="008060D6">
              <w:rPr>
                <w:noProof/>
                <w:webHidden/>
              </w:rPr>
              <w:fldChar w:fldCharType="separate"/>
            </w:r>
            <w:r w:rsidR="008060D6">
              <w:rPr>
                <w:noProof/>
                <w:webHidden/>
              </w:rPr>
              <w:t>8</w:t>
            </w:r>
            <w:r w:rsidR="008060D6">
              <w:rPr>
                <w:noProof/>
                <w:webHidden/>
              </w:rPr>
              <w:fldChar w:fldCharType="end"/>
            </w:r>
          </w:hyperlink>
        </w:p>
        <w:p w14:paraId="615F8A74" w14:textId="30F601F5"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3" w:history="1">
            <w:r w:rsidR="008060D6" w:rsidRPr="000B1AEB">
              <w:rPr>
                <w:rStyle w:val="Hipercze"/>
                <w:bCs/>
                <w:noProof/>
              </w:rPr>
              <w:t>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Podstawy wykluczenia z postępowania.</w:t>
            </w:r>
            <w:r w:rsidR="008060D6">
              <w:rPr>
                <w:noProof/>
                <w:webHidden/>
              </w:rPr>
              <w:tab/>
            </w:r>
            <w:r w:rsidR="008060D6">
              <w:rPr>
                <w:noProof/>
                <w:webHidden/>
              </w:rPr>
              <w:fldChar w:fldCharType="begin"/>
            </w:r>
            <w:r w:rsidR="008060D6">
              <w:rPr>
                <w:noProof/>
                <w:webHidden/>
              </w:rPr>
              <w:instrText xml:space="preserve"> PAGEREF _Toc170462133 \h </w:instrText>
            </w:r>
            <w:r w:rsidR="008060D6">
              <w:rPr>
                <w:noProof/>
                <w:webHidden/>
              </w:rPr>
            </w:r>
            <w:r w:rsidR="008060D6">
              <w:rPr>
                <w:noProof/>
                <w:webHidden/>
              </w:rPr>
              <w:fldChar w:fldCharType="separate"/>
            </w:r>
            <w:r w:rsidR="008060D6">
              <w:rPr>
                <w:noProof/>
                <w:webHidden/>
              </w:rPr>
              <w:t>8</w:t>
            </w:r>
            <w:r w:rsidR="008060D6">
              <w:rPr>
                <w:noProof/>
                <w:webHidden/>
              </w:rPr>
              <w:fldChar w:fldCharType="end"/>
            </w:r>
          </w:hyperlink>
        </w:p>
        <w:p w14:paraId="294F731C" w14:textId="199CCCD6"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4" w:history="1">
            <w:r w:rsidR="008060D6" w:rsidRPr="000B1AEB">
              <w:rPr>
                <w:rStyle w:val="Hipercze"/>
                <w:bCs/>
                <w:noProof/>
              </w:rPr>
              <w:t>10.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Wykaz oświadczeń i podmiotowych środków dowodowych, jakie zobowiązani są dostarczyć Wykonawcy w celu potwierdzenia braku podstaw wykluczenia oraz spełniania warunków udziału w postępowaniu</w:t>
            </w:r>
            <w:r w:rsidR="008060D6" w:rsidRPr="000B1AEB">
              <w:rPr>
                <w:rStyle w:val="Hipercze"/>
                <w:b/>
                <w:bCs/>
                <w:noProof/>
              </w:rPr>
              <w:t>.</w:t>
            </w:r>
            <w:r w:rsidR="008060D6">
              <w:rPr>
                <w:noProof/>
                <w:webHidden/>
              </w:rPr>
              <w:tab/>
            </w:r>
            <w:r w:rsidR="008060D6">
              <w:rPr>
                <w:noProof/>
                <w:webHidden/>
              </w:rPr>
              <w:fldChar w:fldCharType="begin"/>
            </w:r>
            <w:r w:rsidR="008060D6">
              <w:rPr>
                <w:noProof/>
                <w:webHidden/>
              </w:rPr>
              <w:instrText xml:space="preserve"> PAGEREF _Toc170462134 \h </w:instrText>
            </w:r>
            <w:r w:rsidR="008060D6">
              <w:rPr>
                <w:noProof/>
                <w:webHidden/>
              </w:rPr>
            </w:r>
            <w:r w:rsidR="008060D6">
              <w:rPr>
                <w:noProof/>
                <w:webHidden/>
              </w:rPr>
              <w:fldChar w:fldCharType="separate"/>
            </w:r>
            <w:r w:rsidR="008060D6">
              <w:rPr>
                <w:noProof/>
                <w:webHidden/>
              </w:rPr>
              <w:t>11</w:t>
            </w:r>
            <w:r w:rsidR="008060D6">
              <w:rPr>
                <w:noProof/>
                <w:webHidden/>
              </w:rPr>
              <w:fldChar w:fldCharType="end"/>
            </w:r>
          </w:hyperlink>
        </w:p>
        <w:p w14:paraId="67FFD362" w14:textId="4C9723AE"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5" w:history="1">
            <w:r w:rsidR="008060D6" w:rsidRPr="000B1AEB">
              <w:rPr>
                <w:rStyle w:val="Hipercze"/>
                <w:bCs/>
                <w:noProof/>
              </w:rPr>
              <w:t>11.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Informacja dla Wykonawców wspólnie ubiegających się o udzielenie zamówienia (spółki cywilne/konsorcja)</w:t>
            </w:r>
            <w:r w:rsidR="008060D6">
              <w:rPr>
                <w:noProof/>
                <w:webHidden/>
              </w:rPr>
              <w:tab/>
            </w:r>
            <w:r w:rsidR="008060D6">
              <w:rPr>
                <w:noProof/>
                <w:webHidden/>
              </w:rPr>
              <w:fldChar w:fldCharType="begin"/>
            </w:r>
            <w:r w:rsidR="008060D6">
              <w:rPr>
                <w:noProof/>
                <w:webHidden/>
              </w:rPr>
              <w:instrText xml:space="preserve"> PAGEREF _Toc170462135 \h </w:instrText>
            </w:r>
            <w:r w:rsidR="008060D6">
              <w:rPr>
                <w:noProof/>
                <w:webHidden/>
              </w:rPr>
            </w:r>
            <w:r w:rsidR="008060D6">
              <w:rPr>
                <w:noProof/>
                <w:webHidden/>
              </w:rPr>
              <w:fldChar w:fldCharType="separate"/>
            </w:r>
            <w:r w:rsidR="008060D6">
              <w:rPr>
                <w:noProof/>
                <w:webHidden/>
              </w:rPr>
              <w:t>13</w:t>
            </w:r>
            <w:r w:rsidR="008060D6">
              <w:rPr>
                <w:noProof/>
                <w:webHidden/>
              </w:rPr>
              <w:fldChar w:fldCharType="end"/>
            </w:r>
          </w:hyperlink>
        </w:p>
        <w:p w14:paraId="5C5D4B1D" w14:textId="0D0B582D"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6" w:history="1">
            <w:r w:rsidR="008060D6" w:rsidRPr="000B1AEB">
              <w:rPr>
                <w:rStyle w:val="Hipercze"/>
                <w:bCs/>
                <w:noProof/>
              </w:rPr>
              <w:t>12.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sposobie porozumiewania się Zamawiającego z Wykonawcami oraz przekazywania oświadczeń lub dokumentów, a także wskazanie osób uprawnionych do porozumiewania się                          z Wykonawcami</w:t>
            </w:r>
            <w:r w:rsidR="008060D6">
              <w:rPr>
                <w:noProof/>
                <w:webHidden/>
              </w:rPr>
              <w:tab/>
            </w:r>
            <w:r w:rsidR="008060D6">
              <w:rPr>
                <w:noProof/>
                <w:webHidden/>
              </w:rPr>
              <w:fldChar w:fldCharType="begin"/>
            </w:r>
            <w:r w:rsidR="008060D6">
              <w:rPr>
                <w:noProof/>
                <w:webHidden/>
              </w:rPr>
              <w:instrText xml:space="preserve"> PAGEREF _Toc170462136 \h </w:instrText>
            </w:r>
            <w:r w:rsidR="008060D6">
              <w:rPr>
                <w:noProof/>
                <w:webHidden/>
              </w:rPr>
            </w:r>
            <w:r w:rsidR="008060D6">
              <w:rPr>
                <w:noProof/>
                <w:webHidden/>
              </w:rPr>
              <w:fldChar w:fldCharType="separate"/>
            </w:r>
            <w:r w:rsidR="008060D6">
              <w:rPr>
                <w:noProof/>
                <w:webHidden/>
              </w:rPr>
              <w:t>14</w:t>
            </w:r>
            <w:r w:rsidR="008060D6">
              <w:rPr>
                <w:noProof/>
                <w:webHidden/>
              </w:rPr>
              <w:fldChar w:fldCharType="end"/>
            </w:r>
          </w:hyperlink>
        </w:p>
        <w:p w14:paraId="021782B0" w14:textId="0AF409F7"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7" w:history="1">
            <w:r w:rsidR="008060D6" w:rsidRPr="000B1AEB">
              <w:rPr>
                <w:rStyle w:val="Hipercze"/>
                <w:bCs/>
                <w:noProof/>
              </w:rPr>
              <w:t>13.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Forma składanych dokumentów i oświadczeń</w:t>
            </w:r>
            <w:r w:rsidR="008060D6">
              <w:rPr>
                <w:noProof/>
                <w:webHidden/>
              </w:rPr>
              <w:tab/>
            </w:r>
            <w:r w:rsidR="008060D6">
              <w:rPr>
                <w:noProof/>
                <w:webHidden/>
              </w:rPr>
              <w:fldChar w:fldCharType="begin"/>
            </w:r>
            <w:r w:rsidR="008060D6">
              <w:rPr>
                <w:noProof/>
                <w:webHidden/>
              </w:rPr>
              <w:instrText xml:space="preserve"> PAGEREF _Toc170462137 \h </w:instrText>
            </w:r>
            <w:r w:rsidR="008060D6">
              <w:rPr>
                <w:noProof/>
                <w:webHidden/>
              </w:rPr>
            </w:r>
            <w:r w:rsidR="008060D6">
              <w:rPr>
                <w:noProof/>
                <w:webHidden/>
              </w:rPr>
              <w:fldChar w:fldCharType="separate"/>
            </w:r>
            <w:r w:rsidR="008060D6">
              <w:rPr>
                <w:noProof/>
                <w:webHidden/>
              </w:rPr>
              <w:t>16</w:t>
            </w:r>
            <w:r w:rsidR="008060D6">
              <w:rPr>
                <w:noProof/>
                <w:webHidden/>
              </w:rPr>
              <w:fldChar w:fldCharType="end"/>
            </w:r>
          </w:hyperlink>
        </w:p>
        <w:p w14:paraId="5AFD43AC" w14:textId="2EC77B90"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8" w:history="1">
            <w:r w:rsidR="008060D6" w:rsidRPr="000B1AEB">
              <w:rPr>
                <w:rStyle w:val="Hipercze"/>
                <w:bCs/>
                <w:noProof/>
              </w:rPr>
              <w:t>14.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Procedura wyjaśniania i zmiany treści SWZ.</w:t>
            </w:r>
            <w:r w:rsidR="008060D6">
              <w:rPr>
                <w:noProof/>
                <w:webHidden/>
              </w:rPr>
              <w:tab/>
            </w:r>
            <w:r w:rsidR="008060D6">
              <w:rPr>
                <w:noProof/>
                <w:webHidden/>
              </w:rPr>
              <w:fldChar w:fldCharType="begin"/>
            </w:r>
            <w:r w:rsidR="008060D6">
              <w:rPr>
                <w:noProof/>
                <w:webHidden/>
              </w:rPr>
              <w:instrText xml:space="preserve"> PAGEREF _Toc170462138 \h </w:instrText>
            </w:r>
            <w:r w:rsidR="008060D6">
              <w:rPr>
                <w:noProof/>
                <w:webHidden/>
              </w:rPr>
            </w:r>
            <w:r w:rsidR="008060D6">
              <w:rPr>
                <w:noProof/>
                <w:webHidden/>
              </w:rPr>
              <w:fldChar w:fldCharType="separate"/>
            </w:r>
            <w:r w:rsidR="008060D6">
              <w:rPr>
                <w:noProof/>
                <w:webHidden/>
              </w:rPr>
              <w:t>18</w:t>
            </w:r>
            <w:r w:rsidR="008060D6">
              <w:rPr>
                <w:noProof/>
                <w:webHidden/>
              </w:rPr>
              <w:fldChar w:fldCharType="end"/>
            </w:r>
          </w:hyperlink>
        </w:p>
        <w:p w14:paraId="4119FDFF" w14:textId="22BCAEC1"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39" w:history="1">
            <w:r w:rsidR="008060D6" w:rsidRPr="000B1AEB">
              <w:rPr>
                <w:rStyle w:val="Hipercze"/>
                <w:bCs/>
                <w:noProof/>
              </w:rPr>
              <w:t>15.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przygotowania ofert oraz dokumentów wymaganych przez Zamawiającego w SWZ</w:t>
            </w:r>
            <w:r w:rsidR="008060D6">
              <w:rPr>
                <w:noProof/>
                <w:webHidden/>
              </w:rPr>
              <w:tab/>
            </w:r>
            <w:r w:rsidR="008060D6">
              <w:rPr>
                <w:noProof/>
                <w:webHidden/>
              </w:rPr>
              <w:fldChar w:fldCharType="begin"/>
            </w:r>
            <w:r w:rsidR="008060D6">
              <w:rPr>
                <w:noProof/>
                <w:webHidden/>
              </w:rPr>
              <w:instrText xml:space="preserve"> PAGEREF _Toc170462139 \h </w:instrText>
            </w:r>
            <w:r w:rsidR="008060D6">
              <w:rPr>
                <w:noProof/>
                <w:webHidden/>
              </w:rPr>
            </w:r>
            <w:r w:rsidR="008060D6">
              <w:rPr>
                <w:noProof/>
                <w:webHidden/>
              </w:rPr>
              <w:fldChar w:fldCharType="separate"/>
            </w:r>
            <w:r w:rsidR="008060D6">
              <w:rPr>
                <w:noProof/>
                <w:webHidden/>
              </w:rPr>
              <w:t>19</w:t>
            </w:r>
            <w:r w:rsidR="008060D6">
              <w:rPr>
                <w:noProof/>
                <w:webHidden/>
              </w:rPr>
              <w:fldChar w:fldCharType="end"/>
            </w:r>
          </w:hyperlink>
        </w:p>
        <w:p w14:paraId="1D31E852" w14:textId="42C736B9"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0" w:history="1">
            <w:r w:rsidR="008060D6" w:rsidRPr="000B1AEB">
              <w:rPr>
                <w:rStyle w:val="Hipercze"/>
                <w:bCs/>
                <w:noProof/>
              </w:rPr>
              <w:t>16.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obliczania ceny oferty</w:t>
            </w:r>
            <w:r w:rsidR="008060D6">
              <w:rPr>
                <w:noProof/>
                <w:webHidden/>
              </w:rPr>
              <w:tab/>
            </w:r>
            <w:r w:rsidR="008060D6">
              <w:rPr>
                <w:noProof/>
                <w:webHidden/>
              </w:rPr>
              <w:fldChar w:fldCharType="begin"/>
            </w:r>
            <w:r w:rsidR="008060D6">
              <w:rPr>
                <w:noProof/>
                <w:webHidden/>
              </w:rPr>
              <w:instrText xml:space="preserve"> PAGEREF _Toc170462140 \h </w:instrText>
            </w:r>
            <w:r w:rsidR="008060D6">
              <w:rPr>
                <w:noProof/>
                <w:webHidden/>
              </w:rPr>
            </w:r>
            <w:r w:rsidR="008060D6">
              <w:rPr>
                <w:noProof/>
                <w:webHidden/>
              </w:rPr>
              <w:fldChar w:fldCharType="separate"/>
            </w:r>
            <w:r w:rsidR="008060D6">
              <w:rPr>
                <w:noProof/>
                <w:webHidden/>
              </w:rPr>
              <w:t>24</w:t>
            </w:r>
            <w:r w:rsidR="008060D6">
              <w:rPr>
                <w:noProof/>
                <w:webHidden/>
              </w:rPr>
              <w:fldChar w:fldCharType="end"/>
            </w:r>
          </w:hyperlink>
        </w:p>
        <w:p w14:paraId="1EAA4C9C" w14:textId="65CDA6BA"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1" w:history="1">
            <w:r w:rsidR="008060D6" w:rsidRPr="000B1AEB">
              <w:rPr>
                <w:rStyle w:val="Hipercze"/>
                <w:bCs/>
                <w:noProof/>
              </w:rPr>
              <w:t>17.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wadium</w:t>
            </w:r>
            <w:r w:rsidR="008060D6">
              <w:rPr>
                <w:noProof/>
                <w:webHidden/>
              </w:rPr>
              <w:tab/>
            </w:r>
            <w:r w:rsidR="008060D6">
              <w:rPr>
                <w:noProof/>
                <w:webHidden/>
              </w:rPr>
              <w:fldChar w:fldCharType="begin"/>
            </w:r>
            <w:r w:rsidR="008060D6">
              <w:rPr>
                <w:noProof/>
                <w:webHidden/>
              </w:rPr>
              <w:instrText xml:space="preserve"> PAGEREF _Toc170462141 \h </w:instrText>
            </w:r>
            <w:r w:rsidR="008060D6">
              <w:rPr>
                <w:noProof/>
                <w:webHidden/>
              </w:rPr>
            </w:r>
            <w:r w:rsidR="008060D6">
              <w:rPr>
                <w:noProof/>
                <w:webHidden/>
              </w:rPr>
              <w:fldChar w:fldCharType="separate"/>
            </w:r>
            <w:r w:rsidR="008060D6">
              <w:rPr>
                <w:noProof/>
                <w:webHidden/>
              </w:rPr>
              <w:t>27</w:t>
            </w:r>
            <w:r w:rsidR="008060D6">
              <w:rPr>
                <w:noProof/>
                <w:webHidden/>
              </w:rPr>
              <w:fldChar w:fldCharType="end"/>
            </w:r>
          </w:hyperlink>
        </w:p>
        <w:p w14:paraId="0649C6B4" w14:textId="631EAEE6"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2" w:history="1">
            <w:r w:rsidR="008060D6" w:rsidRPr="000B1AEB">
              <w:rPr>
                <w:rStyle w:val="Hipercze"/>
                <w:bCs/>
                <w:noProof/>
              </w:rPr>
              <w:t>18.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związania ofertą</w:t>
            </w:r>
            <w:r w:rsidR="008060D6">
              <w:rPr>
                <w:noProof/>
                <w:webHidden/>
              </w:rPr>
              <w:tab/>
            </w:r>
            <w:r w:rsidR="008060D6">
              <w:rPr>
                <w:noProof/>
                <w:webHidden/>
              </w:rPr>
              <w:fldChar w:fldCharType="begin"/>
            </w:r>
            <w:r w:rsidR="008060D6">
              <w:rPr>
                <w:noProof/>
                <w:webHidden/>
              </w:rPr>
              <w:instrText xml:space="preserve"> PAGEREF _Toc170462142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5758AC8C" w14:textId="586F8108"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3" w:history="1">
            <w:r w:rsidR="008060D6" w:rsidRPr="000B1AEB">
              <w:rPr>
                <w:rStyle w:val="Hipercze"/>
                <w:bCs/>
                <w:noProof/>
              </w:rPr>
              <w:t>19.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Miejsce i termin składania ofert</w:t>
            </w:r>
            <w:r w:rsidR="008060D6">
              <w:rPr>
                <w:noProof/>
                <w:webHidden/>
              </w:rPr>
              <w:tab/>
            </w:r>
            <w:r w:rsidR="008060D6">
              <w:rPr>
                <w:noProof/>
                <w:webHidden/>
              </w:rPr>
              <w:fldChar w:fldCharType="begin"/>
            </w:r>
            <w:r w:rsidR="008060D6">
              <w:rPr>
                <w:noProof/>
                <w:webHidden/>
              </w:rPr>
              <w:instrText xml:space="preserve"> PAGEREF _Toc170462143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7FE069CC" w14:textId="7FF70A03"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4" w:history="1">
            <w:r w:rsidR="008060D6" w:rsidRPr="000B1AEB">
              <w:rPr>
                <w:rStyle w:val="Hipercze"/>
                <w:bCs/>
                <w:noProof/>
              </w:rPr>
              <w:t>20.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Otwarcie ofert</w:t>
            </w:r>
            <w:r w:rsidR="008060D6">
              <w:rPr>
                <w:noProof/>
                <w:webHidden/>
              </w:rPr>
              <w:tab/>
            </w:r>
            <w:r w:rsidR="008060D6">
              <w:rPr>
                <w:noProof/>
                <w:webHidden/>
              </w:rPr>
              <w:fldChar w:fldCharType="begin"/>
            </w:r>
            <w:r w:rsidR="008060D6">
              <w:rPr>
                <w:noProof/>
                <w:webHidden/>
              </w:rPr>
              <w:instrText xml:space="preserve"> PAGEREF _Toc170462144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5F47A960" w14:textId="23CE5E70"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5" w:history="1">
            <w:r w:rsidR="008060D6" w:rsidRPr="000B1AEB">
              <w:rPr>
                <w:rStyle w:val="Hipercze"/>
                <w:bCs/>
                <w:noProof/>
              </w:rPr>
              <w:t>21.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kryteriów, którymi Zamawiający będzie się kierował przy wyborze oferty, wraz z podaniem wag tych kryteriów i sposobu oceny ofert</w:t>
            </w:r>
            <w:r w:rsidR="008060D6">
              <w:rPr>
                <w:noProof/>
                <w:webHidden/>
              </w:rPr>
              <w:tab/>
            </w:r>
            <w:r w:rsidR="008060D6">
              <w:rPr>
                <w:noProof/>
                <w:webHidden/>
              </w:rPr>
              <w:fldChar w:fldCharType="begin"/>
            </w:r>
            <w:r w:rsidR="008060D6">
              <w:rPr>
                <w:noProof/>
                <w:webHidden/>
              </w:rPr>
              <w:instrText xml:space="preserve"> PAGEREF _Toc170462145 \h </w:instrText>
            </w:r>
            <w:r w:rsidR="008060D6">
              <w:rPr>
                <w:noProof/>
                <w:webHidden/>
              </w:rPr>
            </w:r>
            <w:r w:rsidR="008060D6">
              <w:rPr>
                <w:noProof/>
                <w:webHidden/>
              </w:rPr>
              <w:fldChar w:fldCharType="separate"/>
            </w:r>
            <w:r w:rsidR="008060D6">
              <w:rPr>
                <w:noProof/>
                <w:webHidden/>
              </w:rPr>
              <w:t>29</w:t>
            </w:r>
            <w:r w:rsidR="008060D6">
              <w:rPr>
                <w:noProof/>
                <w:webHidden/>
              </w:rPr>
              <w:fldChar w:fldCharType="end"/>
            </w:r>
          </w:hyperlink>
        </w:p>
        <w:p w14:paraId="5B39A1DD" w14:textId="7CA0A2E5"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6" w:history="1">
            <w:r w:rsidR="008060D6" w:rsidRPr="000B1AEB">
              <w:rPr>
                <w:rStyle w:val="Hipercze"/>
                <w:bCs/>
                <w:noProof/>
              </w:rPr>
              <w:t>22.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formalnościach, jakie powinny być dopełnione po wyborze oferty w celu zawarcia umowy w sprawie zamówienia publicznego</w:t>
            </w:r>
            <w:r w:rsidR="008060D6">
              <w:rPr>
                <w:noProof/>
                <w:webHidden/>
              </w:rPr>
              <w:tab/>
            </w:r>
            <w:r w:rsidR="008060D6">
              <w:rPr>
                <w:noProof/>
                <w:webHidden/>
              </w:rPr>
              <w:fldChar w:fldCharType="begin"/>
            </w:r>
            <w:r w:rsidR="008060D6">
              <w:rPr>
                <w:noProof/>
                <w:webHidden/>
              </w:rPr>
              <w:instrText xml:space="preserve"> PAGEREF _Toc170462146 \h </w:instrText>
            </w:r>
            <w:r w:rsidR="008060D6">
              <w:rPr>
                <w:noProof/>
                <w:webHidden/>
              </w:rPr>
            </w:r>
            <w:r w:rsidR="008060D6">
              <w:rPr>
                <w:noProof/>
                <w:webHidden/>
              </w:rPr>
              <w:fldChar w:fldCharType="separate"/>
            </w:r>
            <w:r w:rsidR="008060D6">
              <w:rPr>
                <w:noProof/>
                <w:webHidden/>
              </w:rPr>
              <w:t>30</w:t>
            </w:r>
            <w:r w:rsidR="008060D6">
              <w:rPr>
                <w:noProof/>
                <w:webHidden/>
              </w:rPr>
              <w:fldChar w:fldCharType="end"/>
            </w:r>
          </w:hyperlink>
        </w:p>
        <w:p w14:paraId="4D037AE5" w14:textId="6759020C"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7" w:history="1">
            <w:r w:rsidR="008060D6" w:rsidRPr="000B1AEB">
              <w:rPr>
                <w:rStyle w:val="Hipercze"/>
                <w:bCs/>
                <w:noProof/>
              </w:rPr>
              <w:t>23.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zabezpieczenia należytego wykonania umowy</w:t>
            </w:r>
            <w:r w:rsidR="008060D6">
              <w:rPr>
                <w:noProof/>
                <w:webHidden/>
              </w:rPr>
              <w:tab/>
            </w:r>
            <w:r w:rsidR="008060D6">
              <w:rPr>
                <w:noProof/>
                <w:webHidden/>
              </w:rPr>
              <w:fldChar w:fldCharType="begin"/>
            </w:r>
            <w:r w:rsidR="008060D6">
              <w:rPr>
                <w:noProof/>
                <w:webHidden/>
              </w:rPr>
              <w:instrText xml:space="preserve"> PAGEREF _Toc170462147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198E7457" w14:textId="52A898E7"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8" w:history="1">
            <w:r w:rsidR="008060D6" w:rsidRPr="000B1AEB">
              <w:rPr>
                <w:rStyle w:val="Hipercze"/>
                <w:bCs/>
                <w:noProof/>
              </w:rPr>
              <w:t>24.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Powody unieważnienia postępowania</w:t>
            </w:r>
            <w:r w:rsidR="008060D6">
              <w:rPr>
                <w:noProof/>
                <w:webHidden/>
              </w:rPr>
              <w:tab/>
            </w:r>
            <w:r w:rsidR="008060D6">
              <w:rPr>
                <w:noProof/>
                <w:webHidden/>
              </w:rPr>
              <w:fldChar w:fldCharType="begin"/>
            </w:r>
            <w:r w:rsidR="008060D6">
              <w:rPr>
                <w:noProof/>
                <w:webHidden/>
              </w:rPr>
              <w:instrText xml:space="preserve"> PAGEREF _Toc170462148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0911FC95" w14:textId="12FF43E2"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49" w:history="1">
            <w:r w:rsidR="008060D6" w:rsidRPr="000B1AEB">
              <w:rPr>
                <w:rStyle w:val="Hipercze"/>
                <w:bCs/>
                <w:noProof/>
              </w:rPr>
              <w:t>25.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treści zawieranej umowy oraz możliwości jej zmiany</w:t>
            </w:r>
            <w:r w:rsidR="008060D6">
              <w:rPr>
                <w:noProof/>
                <w:webHidden/>
              </w:rPr>
              <w:tab/>
            </w:r>
            <w:r w:rsidR="008060D6">
              <w:rPr>
                <w:noProof/>
                <w:webHidden/>
              </w:rPr>
              <w:fldChar w:fldCharType="begin"/>
            </w:r>
            <w:r w:rsidR="008060D6">
              <w:rPr>
                <w:noProof/>
                <w:webHidden/>
              </w:rPr>
              <w:instrText xml:space="preserve"> PAGEREF _Toc170462149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1213A4D7" w14:textId="5D4D8C78"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50" w:history="1">
            <w:r w:rsidR="008060D6" w:rsidRPr="000B1AEB">
              <w:rPr>
                <w:rStyle w:val="Hipercze"/>
                <w:bCs/>
                <w:noProof/>
              </w:rPr>
              <w:t>26.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Pouczenie o środkach ochrony prawnej przysługujących Wykonawcy</w:t>
            </w:r>
            <w:r w:rsidR="008060D6">
              <w:rPr>
                <w:noProof/>
                <w:webHidden/>
              </w:rPr>
              <w:tab/>
            </w:r>
            <w:r w:rsidR="008060D6">
              <w:rPr>
                <w:noProof/>
                <w:webHidden/>
              </w:rPr>
              <w:fldChar w:fldCharType="begin"/>
            </w:r>
            <w:r w:rsidR="008060D6">
              <w:rPr>
                <w:noProof/>
                <w:webHidden/>
              </w:rPr>
              <w:instrText xml:space="preserve"> PAGEREF _Toc170462150 \h </w:instrText>
            </w:r>
            <w:r w:rsidR="008060D6">
              <w:rPr>
                <w:noProof/>
                <w:webHidden/>
              </w:rPr>
            </w:r>
            <w:r w:rsidR="008060D6">
              <w:rPr>
                <w:noProof/>
                <w:webHidden/>
              </w:rPr>
              <w:fldChar w:fldCharType="separate"/>
            </w:r>
            <w:r w:rsidR="008060D6">
              <w:rPr>
                <w:noProof/>
                <w:webHidden/>
              </w:rPr>
              <w:t>33</w:t>
            </w:r>
            <w:r w:rsidR="008060D6">
              <w:rPr>
                <w:noProof/>
                <w:webHidden/>
              </w:rPr>
              <w:fldChar w:fldCharType="end"/>
            </w:r>
          </w:hyperlink>
        </w:p>
        <w:p w14:paraId="16A7953D" w14:textId="40164FF3" w:rsidR="008060D6" w:rsidRDefault="007F1746">
          <w:pPr>
            <w:pStyle w:val="Spistreci2"/>
            <w:rPr>
              <w:rFonts w:asciiTheme="minorHAnsi" w:eastAsiaTheme="minorEastAsia" w:hAnsiTheme="minorHAnsi" w:cstheme="minorBidi"/>
              <w:noProof/>
              <w:kern w:val="2"/>
              <w:sz w:val="24"/>
              <w:szCs w:val="24"/>
              <w:lang w:val="pl-PL"/>
              <w14:ligatures w14:val="standardContextual"/>
            </w:rPr>
          </w:pPr>
          <w:hyperlink w:anchor="_Toc170462151" w:history="1">
            <w:r w:rsidR="008060D6" w:rsidRPr="000B1AEB">
              <w:rPr>
                <w:rStyle w:val="Hipercze"/>
                <w:bCs/>
                <w:noProof/>
              </w:rPr>
              <w:t>27.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Spis załączników</w:t>
            </w:r>
            <w:r w:rsidR="008060D6">
              <w:rPr>
                <w:noProof/>
                <w:webHidden/>
              </w:rPr>
              <w:tab/>
            </w:r>
            <w:r w:rsidR="008060D6">
              <w:rPr>
                <w:noProof/>
                <w:webHidden/>
              </w:rPr>
              <w:fldChar w:fldCharType="begin"/>
            </w:r>
            <w:r w:rsidR="008060D6">
              <w:rPr>
                <w:noProof/>
                <w:webHidden/>
              </w:rPr>
              <w:instrText xml:space="preserve"> PAGEREF _Toc170462151 \h </w:instrText>
            </w:r>
            <w:r w:rsidR="008060D6">
              <w:rPr>
                <w:noProof/>
                <w:webHidden/>
              </w:rPr>
            </w:r>
            <w:r w:rsidR="008060D6">
              <w:rPr>
                <w:noProof/>
                <w:webHidden/>
              </w:rPr>
              <w:fldChar w:fldCharType="separate"/>
            </w:r>
            <w:r w:rsidR="008060D6">
              <w:rPr>
                <w:noProof/>
                <w:webHidden/>
              </w:rPr>
              <w:t>34</w:t>
            </w:r>
            <w:r w:rsidR="008060D6">
              <w:rPr>
                <w:noProof/>
                <w:webHidden/>
              </w:rPr>
              <w:fldChar w:fldCharType="end"/>
            </w:r>
          </w:hyperlink>
        </w:p>
        <w:p w14:paraId="7153E1C7" w14:textId="3615036D"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3" w:name="_Toc170462125"/>
      <w:r w:rsidRPr="00921B4C">
        <w:t>Nazwa oraz adres Zamawiającego</w:t>
      </w:r>
      <w:bookmarkEnd w:id="3"/>
    </w:p>
    <w:p w14:paraId="49F5A19B" w14:textId="76F9BA00" w:rsidR="00AA4123" w:rsidRPr="00060C21" w:rsidRDefault="00AA4123" w:rsidP="00060C21">
      <w:pPr>
        <w:pStyle w:val="Akapitzlist"/>
        <w:numPr>
          <w:ilvl w:val="1"/>
          <w:numId w:val="7"/>
        </w:numPr>
        <w:spacing w:line="360" w:lineRule="auto"/>
        <w:rPr>
          <w:rStyle w:val="Hipercze"/>
          <w:rFonts w:asciiTheme="majorHAnsi" w:eastAsia="Times New Roman" w:hAnsiTheme="majorHAnsi" w:cstheme="majorHAnsi"/>
          <w:color w:val="auto"/>
          <w:sz w:val="24"/>
          <w:szCs w:val="24"/>
          <w:lang w:val="pl-PL"/>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4"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adres strony internetowej prowadzonego postęp</w:t>
      </w:r>
      <w:r w:rsidR="00A41EE5" w:rsidRPr="002E6A95">
        <w:rPr>
          <w:rFonts w:asciiTheme="majorHAnsi" w:eastAsia="Times New Roman" w:hAnsiTheme="majorHAnsi" w:cstheme="majorHAnsi"/>
          <w:sz w:val="24"/>
          <w:szCs w:val="24"/>
        </w:rPr>
        <w:t>owania:</w:t>
      </w:r>
      <w:r w:rsidR="00060C21" w:rsidRPr="002E6A95">
        <w:rPr>
          <w:rFonts w:asciiTheme="majorHAnsi" w:eastAsia="Times New Roman" w:hAnsiTheme="majorHAnsi" w:cstheme="majorHAnsi"/>
          <w:sz w:val="24"/>
          <w:szCs w:val="24"/>
        </w:rPr>
        <w:t xml:space="preserve"> </w:t>
      </w:r>
      <w:bookmarkEnd w:id="4"/>
      <w:r w:rsidR="00787DCF" w:rsidRPr="002E6A95">
        <w:rPr>
          <w:rFonts w:asciiTheme="majorHAnsi" w:hAnsiTheme="majorHAnsi" w:cstheme="majorHAnsi"/>
          <w:sz w:val="24"/>
          <w:szCs w:val="24"/>
        </w:rPr>
        <w:fldChar w:fldCharType="begin"/>
      </w:r>
      <w:r w:rsidR="00787DCF" w:rsidRPr="002E6A95">
        <w:rPr>
          <w:rFonts w:asciiTheme="majorHAnsi" w:hAnsiTheme="majorHAnsi" w:cstheme="majorHAnsi"/>
          <w:sz w:val="24"/>
          <w:szCs w:val="24"/>
        </w:rPr>
        <w:instrText>HYPERLINK "https://platformazakupowa.pl/transakcja/1003709"</w:instrText>
      </w:r>
      <w:r w:rsidR="00787DCF" w:rsidRPr="002E6A95">
        <w:rPr>
          <w:rFonts w:asciiTheme="majorHAnsi" w:hAnsiTheme="majorHAnsi" w:cstheme="majorHAnsi"/>
          <w:sz w:val="24"/>
          <w:szCs w:val="24"/>
        </w:rPr>
      </w:r>
      <w:r w:rsidR="00787DCF" w:rsidRPr="002E6A95">
        <w:rPr>
          <w:rFonts w:asciiTheme="majorHAnsi" w:hAnsiTheme="majorHAnsi" w:cstheme="majorHAnsi"/>
          <w:sz w:val="24"/>
          <w:szCs w:val="24"/>
        </w:rPr>
        <w:fldChar w:fldCharType="separate"/>
      </w:r>
      <w:r w:rsidR="00787DCF" w:rsidRPr="002E6A95">
        <w:rPr>
          <w:rStyle w:val="Hipercze"/>
          <w:rFonts w:asciiTheme="majorHAnsi" w:hAnsiTheme="majorHAnsi" w:cstheme="majorHAnsi"/>
          <w:sz w:val="24"/>
          <w:szCs w:val="24"/>
        </w:rPr>
        <w:t xml:space="preserve">https://platformazakupowa.pl/transakcja/1003709 </w:t>
      </w:r>
      <w:r w:rsidR="00787DCF" w:rsidRPr="002E6A95">
        <w:rPr>
          <w:rFonts w:asciiTheme="majorHAnsi" w:hAnsiTheme="majorHAnsi" w:cstheme="majorHAnsi"/>
          <w:sz w:val="24"/>
          <w:szCs w:val="24"/>
        </w:rPr>
        <w:fldChar w:fldCharType="end"/>
      </w:r>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1D107AD2" w:rsidR="003A2D23" w:rsidRPr="00845858" w:rsidRDefault="00A41EE5" w:rsidP="00845858">
      <w:pPr>
        <w:pStyle w:val="Akapitzlist"/>
        <w:numPr>
          <w:ilvl w:val="1"/>
          <w:numId w:val="7"/>
        </w:numPr>
        <w:spacing w:line="360" w:lineRule="auto"/>
        <w:rPr>
          <w:rStyle w:val="Hipercze"/>
          <w:rFonts w:asciiTheme="majorHAnsi" w:hAnsiTheme="majorHAnsi" w:cstheme="majorHAnsi"/>
          <w:b/>
          <w:color w:val="auto"/>
          <w:kern w:val="24"/>
          <w:sz w:val="24"/>
          <w:szCs w:val="24"/>
          <w:lang w:val="pl-PL"/>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w:t>
      </w:r>
      <w:r w:rsidRPr="002E6A95">
        <w:rPr>
          <w:rFonts w:asciiTheme="majorHAnsi" w:hAnsiTheme="majorHAnsi" w:cstheme="majorHAnsi"/>
          <w:b/>
          <w:kern w:val="24"/>
          <w:sz w:val="24"/>
          <w:szCs w:val="24"/>
        </w:rPr>
        <w:t xml:space="preserve">m </w:t>
      </w:r>
      <w:hyperlink r:id="rId10" w:history="1">
        <w:r w:rsidR="00787DCF" w:rsidRPr="002E6A95">
          <w:rPr>
            <w:rStyle w:val="Hipercze"/>
            <w:rFonts w:asciiTheme="majorHAnsi" w:hAnsiTheme="majorHAnsi" w:cstheme="majorHAnsi"/>
            <w:sz w:val="24"/>
            <w:szCs w:val="24"/>
          </w:rPr>
          <w:t xml:space="preserve">https://platformazakupowa.pl/transakcja/1003709 </w:t>
        </w:r>
      </w:hyperlink>
      <w:r w:rsidRPr="00845858">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5" w:name="_Toc170462126"/>
      <w:r w:rsidRPr="00491823">
        <w:t>Ochrona danych osobowych</w:t>
      </w:r>
      <w:bookmarkEnd w:id="5"/>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1"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16FD222E"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w:t>
      </w:r>
      <w:r w:rsidR="001A6999" w:rsidRPr="001A6999">
        <w:rPr>
          <w:rFonts w:asciiTheme="majorHAnsi" w:hAnsiTheme="majorHAnsi" w:cstheme="majorHAnsi"/>
          <w:b/>
          <w:lang w:val="pl-PL"/>
        </w:rPr>
        <w:t xml:space="preserve"> </w:t>
      </w:r>
      <w:r w:rsidR="001A6999">
        <w:rPr>
          <w:rFonts w:asciiTheme="majorHAnsi" w:hAnsiTheme="majorHAnsi" w:cstheme="majorHAnsi"/>
          <w:b/>
          <w:sz w:val="24"/>
          <w:szCs w:val="24"/>
          <w:lang w:val="pl-PL"/>
        </w:rPr>
        <w:t>d</w:t>
      </w:r>
      <w:r w:rsidR="001A6999" w:rsidRPr="001A6999">
        <w:rPr>
          <w:rFonts w:asciiTheme="majorHAnsi" w:hAnsiTheme="majorHAnsi" w:cstheme="majorHAnsi"/>
          <w:b/>
          <w:sz w:val="24"/>
          <w:szCs w:val="24"/>
          <w:lang w:val="pl-PL"/>
        </w:rPr>
        <w:t>ostawa (prenumerata) czasopism zagranicznych wraz z serwisem umożliwiającym nadzorowanie realizacji zamówień oraz dostęp do pełno tekstowych wersji elektronicznych czasopism zagranicznych zamawianych dla Biblioteki Głównej UŁ, bibliotek zakładowych i innych jednostek</w:t>
      </w:r>
      <w:r w:rsidR="001256DD">
        <w:rPr>
          <w:rFonts w:asciiTheme="majorHAnsi" w:hAnsiTheme="majorHAnsi" w:cstheme="majorHAnsi"/>
          <w:b/>
          <w:sz w:val="24"/>
          <w:szCs w:val="24"/>
          <w:lang w:val="pl-PL"/>
        </w:rPr>
        <w:t xml:space="preserve"> </w:t>
      </w:r>
      <w:r w:rsidR="001A6999" w:rsidRPr="001A6999">
        <w:rPr>
          <w:rFonts w:asciiTheme="majorHAnsi" w:hAnsiTheme="majorHAnsi" w:cstheme="majorHAnsi"/>
          <w:b/>
          <w:sz w:val="24"/>
          <w:szCs w:val="24"/>
          <w:lang w:val="pl-PL"/>
        </w:rPr>
        <w:t>organizacyjnych UŁ w prenumeracie na 202</w:t>
      </w:r>
      <w:r w:rsidR="001A6999">
        <w:rPr>
          <w:rFonts w:asciiTheme="majorHAnsi" w:hAnsiTheme="majorHAnsi" w:cstheme="majorHAnsi"/>
          <w:b/>
          <w:sz w:val="24"/>
          <w:szCs w:val="24"/>
          <w:lang w:val="pl-PL"/>
        </w:rPr>
        <w:t>5</w:t>
      </w:r>
      <w:r w:rsidR="001A6999" w:rsidRPr="001A6999">
        <w:rPr>
          <w:rFonts w:asciiTheme="majorHAnsi" w:hAnsiTheme="majorHAnsi" w:cstheme="majorHAnsi"/>
          <w:b/>
          <w:sz w:val="24"/>
          <w:szCs w:val="24"/>
          <w:lang w:val="pl-PL"/>
        </w:rPr>
        <w:t xml:space="preserve"> r.</w:t>
      </w:r>
      <w:r w:rsidR="001A6999" w:rsidRPr="001A6999">
        <w:rPr>
          <w:rFonts w:asciiTheme="majorHAnsi" w:hAnsiTheme="majorHAnsi" w:cstheme="majorHAnsi"/>
          <w:b/>
          <w:sz w:val="24"/>
          <w:szCs w:val="24"/>
        </w:rPr>
        <w:t xml:space="preserve"> </w:t>
      </w:r>
      <w:r w:rsidRPr="00EE6E03">
        <w:rPr>
          <w:rFonts w:asciiTheme="majorHAnsi" w:hAnsiTheme="majorHAnsi" w:cstheme="majorHAnsi"/>
          <w:sz w:val="24"/>
          <w:szCs w:val="24"/>
        </w:rPr>
        <w:t xml:space="preserve">- nr postępowania </w:t>
      </w:r>
      <w:r w:rsidR="001A6999">
        <w:rPr>
          <w:rFonts w:asciiTheme="majorHAnsi" w:hAnsiTheme="majorHAnsi" w:cstheme="majorHAnsi"/>
          <w:b/>
          <w:sz w:val="24"/>
          <w:szCs w:val="24"/>
        </w:rPr>
        <w:t>70</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6"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6"/>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7" w:name="_Toc170462127"/>
      <w:r w:rsidRPr="00111A92">
        <w:t>Tryb udzielania zamówienia</w:t>
      </w:r>
      <w:bookmarkEnd w:id="7"/>
    </w:p>
    <w:p w14:paraId="70D7207E" w14:textId="2AF1F401"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8" w:name="_Hlk69806761"/>
      <w:r w:rsidRPr="00EE6E03">
        <w:rPr>
          <w:rFonts w:asciiTheme="majorHAnsi" w:hAnsiTheme="majorHAnsi" w:cstheme="majorHAnsi"/>
          <w:sz w:val="24"/>
          <w:szCs w:val="24"/>
        </w:rPr>
        <w:t>Zamówienie</w:t>
      </w:r>
      <w:r w:rsidR="00A42DBF" w:rsidRPr="00EE6E03">
        <w:rPr>
          <w:rFonts w:asciiTheme="majorHAnsi" w:hAnsiTheme="majorHAnsi" w:cstheme="majorHAnsi"/>
          <w:sz w:val="24"/>
          <w:szCs w:val="24"/>
        </w:rPr>
        <w:t xml:space="preserve">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CE1A47">
        <w:rPr>
          <w:rFonts w:asciiTheme="majorHAnsi" w:hAnsiTheme="majorHAnsi" w:cstheme="majorHAnsi"/>
          <w:sz w:val="24"/>
          <w:szCs w:val="24"/>
        </w:rPr>
        <w:t>4</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w:t>
      </w:r>
      <w:r w:rsidR="00CE1A47">
        <w:rPr>
          <w:rFonts w:asciiTheme="majorHAnsi" w:hAnsiTheme="majorHAnsi" w:cstheme="majorHAnsi"/>
          <w:sz w:val="24"/>
          <w:szCs w:val="24"/>
        </w:rPr>
        <w:t>320</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8"/>
    <w:p w14:paraId="548FF174" w14:textId="6C44591E"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w 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FC7FE3">
        <w:rPr>
          <w:rFonts w:asciiTheme="majorHAnsi" w:hAnsiTheme="majorHAnsi" w:cstheme="majorHAnsi"/>
          <w:sz w:val="24"/>
          <w:szCs w:val="24"/>
        </w:rPr>
        <w:t>4</w:t>
      </w:r>
      <w:r w:rsidRPr="00EE6E03">
        <w:rPr>
          <w:rFonts w:asciiTheme="majorHAnsi" w:hAnsiTheme="majorHAnsi" w:cstheme="majorHAnsi"/>
          <w:sz w:val="24"/>
          <w:szCs w:val="24"/>
        </w:rPr>
        <w:t xml:space="preserve"> r. poz. 1</w:t>
      </w:r>
      <w:r w:rsidR="00925349">
        <w:rPr>
          <w:rFonts w:asciiTheme="majorHAnsi" w:hAnsiTheme="majorHAnsi" w:cstheme="majorHAnsi"/>
          <w:sz w:val="24"/>
          <w:szCs w:val="24"/>
        </w:rPr>
        <w:t>061</w:t>
      </w:r>
      <w:r w:rsidRPr="00EE6E03">
        <w:rPr>
          <w:rFonts w:asciiTheme="majorHAnsi" w:hAnsiTheme="majorHAnsi" w:cstheme="majorHAnsi"/>
          <w:sz w:val="24"/>
          <w:szCs w:val="24"/>
        </w:rPr>
        <w:t>)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74D430C7"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zamierza dokonać wybory najkorzystniejszej oferty z zastosowaniem </w:t>
      </w:r>
      <w:r w:rsidRPr="00AD5B60">
        <w:rPr>
          <w:rFonts w:asciiTheme="majorHAnsi" w:hAnsiTheme="majorHAnsi" w:cstheme="majorHAnsi"/>
          <w:sz w:val="24"/>
          <w:szCs w:val="24"/>
        </w:rPr>
        <w:t>aukcji elektronicznej.</w:t>
      </w:r>
    </w:p>
    <w:p w14:paraId="366A6FE6" w14:textId="5C7F06E4" w:rsidR="00F52172" w:rsidRPr="000A11E4" w:rsidRDefault="00575FD9" w:rsidP="000A11E4">
      <w:pPr>
        <w:pStyle w:val="Akapitzlist"/>
        <w:numPr>
          <w:ilvl w:val="1"/>
          <w:numId w:val="7"/>
        </w:numPr>
        <w:spacing w:line="360" w:lineRule="auto"/>
        <w:rPr>
          <w:rFonts w:asciiTheme="majorHAnsi" w:hAnsiTheme="majorHAnsi" w:cstheme="majorHAnsi"/>
          <w:sz w:val="24"/>
          <w:szCs w:val="24"/>
        </w:rPr>
      </w:pPr>
      <w:r w:rsidRPr="000A11E4">
        <w:rPr>
          <w:rFonts w:asciiTheme="majorHAnsi" w:hAnsiTheme="majorHAnsi" w:cstheme="majorHAnsi"/>
          <w:sz w:val="24"/>
          <w:szCs w:val="24"/>
        </w:rPr>
        <w:t>Zamawiający nie dopuszcza składania ofert wariantowych</w:t>
      </w:r>
      <w:r w:rsidR="00057EF5" w:rsidRPr="000A11E4">
        <w:rPr>
          <w:rFonts w:asciiTheme="majorHAnsi" w:hAnsiTheme="majorHAnsi" w:cstheme="majorHAnsi"/>
          <w:sz w:val="24"/>
          <w:szCs w:val="24"/>
        </w:rPr>
        <w:t>.</w:t>
      </w:r>
    </w:p>
    <w:p w14:paraId="56BA4312" w14:textId="77777777" w:rsidR="000A11E4" w:rsidRPr="000A11E4" w:rsidRDefault="000A11E4" w:rsidP="000A11E4">
      <w:pPr>
        <w:pStyle w:val="Akapitzlist"/>
        <w:numPr>
          <w:ilvl w:val="1"/>
          <w:numId w:val="7"/>
        </w:numPr>
        <w:spacing w:line="360" w:lineRule="auto"/>
        <w:rPr>
          <w:rFonts w:asciiTheme="majorHAnsi" w:eastAsia="Verdana" w:hAnsiTheme="majorHAnsi" w:cstheme="majorHAnsi"/>
          <w:color w:val="000000"/>
          <w:sz w:val="24"/>
          <w:szCs w:val="24"/>
          <w:lang w:val="pl-PL"/>
        </w:rPr>
      </w:pPr>
      <w:r w:rsidRPr="000A11E4">
        <w:rPr>
          <w:rFonts w:asciiTheme="majorHAnsi" w:eastAsia="Verdana" w:hAnsiTheme="majorHAnsi" w:cstheme="majorHAnsi"/>
          <w:color w:val="000000"/>
          <w:sz w:val="24"/>
          <w:szCs w:val="24"/>
          <w:lang w:val="pl-PL"/>
        </w:rPr>
        <w:t>Zamawiający nie dopuszcza możliwości składania ofert częściowych.</w:t>
      </w:r>
    </w:p>
    <w:p w14:paraId="42ABE40D" w14:textId="0194153F" w:rsidR="000A11E4" w:rsidRPr="000A11E4" w:rsidRDefault="000A11E4" w:rsidP="000A11E4">
      <w:pPr>
        <w:pStyle w:val="Akapitzlist"/>
        <w:spacing w:line="360" w:lineRule="auto"/>
        <w:ind w:left="792"/>
        <w:rPr>
          <w:rFonts w:asciiTheme="majorHAnsi" w:hAnsiTheme="majorHAnsi" w:cstheme="majorHAnsi"/>
          <w:sz w:val="24"/>
          <w:szCs w:val="24"/>
        </w:rPr>
      </w:pPr>
      <w:r w:rsidRPr="000A11E4">
        <w:rPr>
          <w:rFonts w:asciiTheme="majorHAnsi" w:eastAsia="Verdana" w:hAnsiTheme="majorHAnsi" w:cstheme="majorHAnsi"/>
          <w:color w:val="000000"/>
          <w:sz w:val="24"/>
          <w:szCs w:val="24"/>
          <w:lang w:val="pl-PL"/>
        </w:rPr>
        <w:t>Nie dopuszcza się możliwości składania ofert na pojedyncze pozycje wymienione w Załączniku nr 1 do SWZ. Brak wyceny jednej z pozycji arkusza kalkulacyjnego będzie skutkował odrzuceniem oferty, chyba że wykonawca załączy aktualne (tj. wydane w 202</w:t>
      </w:r>
      <w:r>
        <w:rPr>
          <w:rFonts w:asciiTheme="majorHAnsi" w:eastAsia="Verdana" w:hAnsiTheme="majorHAnsi" w:cstheme="majorHAnsi"/>
          <w:color w:val="000000"/>
          <w:sz w:val="24"/>
          <w:szCs w:val="24"/>
          <w:lang w:val="pl-PL"/>
        </w:rPr>
        <w:t>4</w:t>
      </w:r>
      <w:r w:rsidRPr="000A11E4">
        <w:rPr>
          <w:rFonts w:asciiTheme="majorHAnsi" w:eastAsia="Verdana" w:hAnsiTheme="majorHAnsi" w:cstheme="majorHAnsi"/>
          <w:color w:val="000000"/>
          <w:sz w:val="24"/>
          <w:szCs w:val="24"/>
          <w:lang w:val="pl-PL"/>
        </w:rPr>
        <w:t xml:space="preserve"> r.) oświadczenie własne lub oświadczenie wydawcy, że tytuł przestał się ukazywać. </w:t>
      </w:r>
      <w:r w:rsidRPr="000A11E4">
        <w:rPr>
          <w:rFonts w:asciiTheme="majorHAnsi" w:hAnsiTheme="majorHAnsi" w:cstheme="majorHAnsi"/>
          <w:sz w:val="24"/>
          <w:szCs w:val="24"/>
          <w:lang w:eastAsia="ar-SA"/>
        </w:rPr>
        <w:t>Powodem</w:t>
      </w:r>
      <w:r w:rsidRPr="000A11E4">
        <w:rPr>
          <w:rFonts w:asciiTheme="majorHAnsi" w:hAnsiTheme="majorHAnsi" w:cstheme="majorHAnsi"/>
          <w:sz w:val="24"/>
          <w:szCs w:val="24"/>
        </w:rPr>
        <w:t xml:space="preserve"> nie</w:t>
      </w:r>
      <w:r w:rsidRPr="000A11E4">
        <w:rPr>
          <w:rFonts w:asciiTheme="majorHAnsi" w:hAnsiTheme="majorHAnsi" w:cstheme="majorHAnsi"/>
          <w:sz w:val="24"/>
          <w:szCs w:val="24"/>
          <w:lang w:eastAsia="ar-SA"/>
        </w:rPr>
        <w:t>dopuszczenia składnia ofert częściowych jest fakt, że Zamawiającemu zależy na</w:t>
      </w:r>
      <w:r w:rsidRPr="000A11E4">
        <w:rPr>
          <w:rFonts w:asciiTheme="majorHAnsi" w:hAnsiTheme="majorHAnsi" w:cstheme="majorHAnsi"/>
          <w:sz w:val="24"/>
          <w:szCs w:val="24"/>
        </w:rPr>
        <w:t xml:space="preserve"> sprawnej koordynacji realizacji zamówienia oraz brane są pod uwagę względy techniczne, ekonomiczne i celowość dostawy. W związku z powyższym zamówienia powinny być realizowane przez jednego Wykonawcę.</w:t>
      </w:r>
    </w:p>
    <w:p w14:paraId="54B6731A" w14:textId="2E9B8040" w:rsidR="00057EF5" w:rsidRDefault="00057EF5"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oferty w postaci katalogów elektronicznych lub dołączenia katalogów</w:t>
      </w:r>
      <w:r w:rsidRPr="00AD5B60">
        <w:rPr>
          <w:rFonts w:asciiTheme="majorHAnsi" w:hAnsiTheme="majorHAnsi" w:cstheme="majorHAnsi"/>
          <w:sz w:val="24"/>
          <w:szCs w:val="24"/>
        </w:rPr>
        <w:t xml:space="preserve"> elektronicznych do oferty.</w:t>
      </w:r>
    </w:p>
    <w:p w14:paraId="5F53AC38" w14:textId="6675AA71" w:rsidR="00D01205" w:rsidRPr="00D01205" w:rsidRDefault="00D01205" w:rsidP="00D01205">
      <w:pPr>
        <w:pStyle w:val="Akapitzlist"/>
        <w:numPr>
          <w:ilvl w:val="1"/>
          <w:numId w:val="7"/>
        </w:numPr>
        <w:spacing w:line="360" w:lineRule="auto"/>
        <w:rPr>
          <w:rFonts w:asciiTheme="majorHAnsi" w:hAnsiTheme="majorHAnsi" w:cstheme="majorHAnsi"/>
          <w:sz w:val="24"/>
          <w:szCs w:val="24"/>
        </w:rPr>
      </w:pPr>
      <w:r>
        <w:rPr>
          <w:rFonts w:asciiTheme="majorHAnsi" w:hAnsiTheme="majorHAnsi" w:cstheme="majorHAnsi"/>
          <w:sz w:val="24"/>
          <w:szCs w:val="24"/>
        </w:rPr>
        <w:t>Zamawiający nie przewiduje udzielania zamówień, o których mowa w art. 214 ust. 1 pkt 8 ustawy PZP.</w:t>
      </w:r>
    </w:p>
    <w:p w14:paraId="017AD40A" w14:textId="77777777" w:rsidR="002E30A4" w:rsidRDefault="00111A92"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1A093B">
        <w:rPr>
          <w:rFonts w:asciiTheme="majorHAnsi" w:hAnsiTheme="majorHAnsi" w:cstheme="majorHAnsi"/>
          <w:sz w:val="24"/>
          <w:szCs w:val="24"/>
          <w:lang w:val="pl-PL"/>
        </w:rPr>
        <w:t>Zamawiający nie przewiduje zwrotu kosztów udziału w postępowaniu.</w:t>
      </w:r>
    </w:p>
    <w:p w14:paraId="74E9D46E" w14:textId="508D0704" w:rsidR="00FF4A88" w:rsidRPr="00FF4A88" w:rsidRDefault="00FF4A88" w:rsidP="00FF4A88">
      <w:pPr>
        <w:pStyle w:val="Akapitzlist"/>
        <w:numPr>
          <w:ilvl w:val="1"/>
          <w:numId w:val="7"/>
        </w:numPr>
        <w:spacing w:line="360" w:lineRule="auto"/>
        <w:rPr>
          <w:rFonts w:asciiTheme="majorHAnsi" w:hAnsiTheme="majorHAnsi" w:cstheme="majorHAnsi"/>
          <w:sz w:val="24"/>
          <w:szCs w:val="24"/>
        </w:rPr>
      </w:pPr>
      <w:r w:rsidRPr="00FF4A88">
        <w:rPr>
          <w:rFonts w:asciiTheme="majorHAnsi" w:hAnsiTheme="majorHAnsi" w:cstheme="majorHAnsi"/>
          <w:sz w:val="24"/>
          <w:szCs w:val="24"/>
        </w:rPr>
        <w:t>Zamawiający uiści opłatę za prenumeratę 30 dni od daty dostarczenia prawidłowo wystawionej przez Wykonawcę faktury do poszczególnych jednostek organizacyjnych UŁ</w:t>
      </w:r>
      <w:r>
        <w:rPr>
          <w:rFonts w:asciiTheme="majorHAnsi" w:hAnsiTheme="majorHAnsi" w:cstheme="majorHAnsi"/>
          <w:sz w:val="24"/>
          <w:szCs w:val="24"/>
        </w:rPr>
        <w:t xml:space="preserve"> </w:t>
      </w:r>
      <w:r w:rsidRPr="00FF4A88">
        <w:rPr>
          <w:rFonts w:asciiTheme="majorHAnsi" w:hAnsiTheme="majorHAnsi" w:cstheme="majorHAnsi"/>
          <w:sz w:val="24"/>
          <w:szCs w:val="24"/>
        </w:rPr>
        <w:t>w następujących okresach:</w:t>
      </w:r>
    </w:p>
    <w:p w14:paraId="49878170" w14:textId="014D3E21" w:rsidR="00FF4A88" w:rsidRPr="00FF4A88" w:rsidRDefault="00FF4A88" w:rsidP="00FF4A88">
      <w:pPr>
        <w:pStyle w:val="Akapitzlist"/>
        <w:spacing w:line="360" w:lineRule="auto"/>
        <w:ind w:left="792"/>
        <w:rPr>
          <w:rFonts w:asciiTheme="majorHAnsi" w:hAnsiTheme="majorHAnsi" w:cstheme="majorHAnsi"/>
          <w:sz w:val="24"/>
          <w:szCs w:val="24"/>
        </w:rPr>
      </w:pPr>
      <w:r w:rsidRPr="00FF4A88">
        <w:rPr>
          <w:rFonts w:asciiTheme="majorHAnsi" w:hAnsiTheme="majorHAnsi" w:cstheme="majorHAnsi"/>
          <w:sz w:val="24"/>
          <w:szCs w:val="24"/>
        </w:rPr>
        <w:t>- do dnia 31.01.202</w:t>
      </w:r>
      <w:r>
        <w:rPr>
          <w:rFonts w:asciiTheme="majorHAnsi" w:hAnsiTheme="majorHAnsi" w:cstheme="majorHAnsi"/>
          <w:sz w:val="24"/>
          <w:szCs w:val="24"/>
        </w:rPr>
        <w:t>5</w:t>
      </w:r>
      <w:r w:rsidRPr="00FF4A88">
        <w:rPr>
          <w:rFonts w:asciiTheme="majorHAnsi" w:hAnsiTheme="majorHAnsi" w:cstheme="majorHAnsi"/>
          <w:sz w:val="24"/>
          <w:szCs w:val="24"/>
        </w:rPr>
        <w:t xml:space="preserve"> r. - za I kwartał 202</w:t>
      </w:r>
      <w:r>
        <w:rPr>
          <w:rFonts w:asciiTheme="majorHAnsi" w:hAnsiTheme="majorHAnsi" w:cstheme="majorHAnsi"/>
          <w:sz w:val="24"/>
          <w:szCs w:val="24"/>
        </w:rPr>
        <w:t>5</w:t>
      </w:r>
      <w:r w:rsidRPr="00FF4A88">
        <w:rPr>
          <w:rFonts w:asciiTheme="majorHAnsi" w:hAnsiTheme="majorHAnsi" w:cstheme="majorHAnsi"/>
          <w:sz w:val="24"/>
          <w:szCs w:val="24"/>
        </w:rPr>
        <w:t xml:space="preserve"> r.,</w:t>
      </w:r>
    </w:p>
    <w:p w14:paraId="6E7D7ABB" w14:textId="22400F3A" w:rsidR="00FF4A88" w:rsidRPr="00FF4A88" w:rsidRDefault="00FF4A88" w:rsidP="00FF4A88">
      <w:pPr>
        <w:pStyle w:val="Akapitzlist"/>
        <w:spacing w:line="360" w:lineRule="auto"/>
        <w:ind w:left="792"/>
        <w:rPr>
          <w:rFonts w:asciiTheme="majorHAnsi" w:hAnsiTheme="majorHAnsi" w:cstheme="majorHAnsi"/>
          <w:sz w:val="24"/>
          <w:szCs w:val="24"/>
        </w:rPr>
      </w:pPr>
      <w:r w:rsidRPr="00FF4A88">
        <w:rPr>
          <w:rFonts w:asciiTheme="majorHAnsi" w:hAnsiTheme="majorHAnsi" w:cstheme="majorHAnsi"/>
          <w:sz w:val="24"/>
          <w:szCs w:val="24"/>
        </w:rPr>
        <w:t>- do dnia 30.04.202</w:t>
      </w:r>
      <w:r>
        <w:rPr>
          <w:rFonts w:asciiTheme="majorHAnsi" w:hAnsiTheme="majorHAnsi" w:cstheme="majorHAnsi"/>
          <w:sz w:val="24"/>
          <w:szCs w:val="24"/>
        </w:rPr>
        <w:t>5</w:t>
      </w:r>
      <w:r w:rsidRPr="00FF4A88">
        <w:rPr>
          <w:rFonts w:asciiTheme="majorHAnsi" w:hAnsiTheme="majorHAnsi" w:cstheme="majorHAnsi"/>
          <w:sz w:val="24"/>
          <w:szCs w:val="24"/>
        </w:rPr>
        <w:t xml:space="preserve"> r.  – za II kwartał 202</w:t>
      </w:r>
      <w:r>
        <w:rPr>
          <w:rFonts w:asciiTheme="majorHAnsi" w:hAnsiTheme="majorHAnsi" w:cstheme="majorHAnsi"/>
          <w:sz w:val="24"/>
          <w:szCs w:val="24"/>
        </w:rPr>
        <w:t>5</w:t>
      </w:r>
      <w:r w:rsidRPr="00FF4A88">
        <w:rPr>
          <w:rFonts w:asciiTheme="majorHAnsi" w:hAnsiTheme="majorHAnsi" w:cstheme="majorHAnsi"/>
          <w:sz w:val="24"/>
          <w:szCs w:val="24"/>
        </w:rPr>
        <w:t xml:space="preserve"> r., </w:t>
      </w:r>
    </w:p>
    <w:p w14:paraId="5EDA37FD" w14:textId="337D79E4" w:rsidR="00FF4A88" w:rsidRPr="00FF4A88" w:rsidRDefault="00FF4A88" w:rsidP="00FF4A88">
      <w:pPr>
        <w:pStyle w:val="Akapitzlist"/>
        <w:spacing w:line="360" w:lineRule="auto"/>
        <w:ind w:left="792"/>
        <w:rPr>
          <w:rFonts w:asciiTheme="majorHAnsi" w:hAnsiTheme="majorHAnsi" w:cstheme="majorHAnsi"/>
          <w:sz w:val="24"/>
          <w:szCs w:val="24"/>
        </w:rPr>
      </w:pPr>
      <w:r w:rsidRPr="00FF4A88">
        <w:rPr>
          <w:rFonts w:asciiTheme="majorHAnsi" w:hAnsiTheme="majorHAnsi" w:cstheme="majorHAnsi"/>
          <w:sz w:val="24"/>
          <w:szCs w:val="24"/>
        </w:rPr>
        <w:t>- do dnia 31.07.202</w:t>
      </w:r>
      <w:r>
        <w:rPr>
          <w:rFonts w:asciiTheme="majorHAnsi" w:hAnsiTheme="majorHAnsi" w:cstheme="majorHAnsi"/>
          <w:sz w:val="24"/>
          <w:szCs w:val="24"/>
        </w:rPr>
        <w:t>5</w:t>
      </w:r>
      <w:r w:rsidRPr="00FF4A88">
        <w:rPr>
          <w:rFonts w:asciiTheme="majorHAnsi" w:hAnsiTheme="majorHAnsi" w:cstheme="majorHAnsi"/>
          <w:sz w:val="24"/>
          <w:szCs w:val="24"/>
        </w:rPr>
        <w:t xml:space="preserve"> r.  – za III kwartał 202</w:t>
      </w:r>
      <w:r>
        <w:rPr>
          <w:rFonts w:asciiTheme="majorHAnsi" w:hAnsiTheme="majorHAnsi" w:cstheme="majorHAnsi"/>
          <w:sz w:val="24"/>
          <w:szCs w:val="24"/>
        </w:rPr>
        <w:t>5</w:t>
      </w:r>
      <w:r w:rsidRPr="00FF4A88">
        <w:rPr>
          <w:rFonts w:asciiTheme="majorHAnsi" w:hAnsiTheme="majorHAnsi" w:cstheme="majorHAnsi"/>
          <w:sz w:val="24"/>
          <w:szCs w:val="24"/>
        </w:rPr>
        <w:t xml:space="preserve"> r.,</w:t>
      </w:r>
    </w:p>
    <w:p w14:paraId="74A2E004" w14:textId="4987F768" w:rsidR="00FF4A88" w:rsidRPr="00FF4A88" w:rsidRDefault="00FF4A88" w:rsidP="00FF4A88">
      <w:pPr>
        <w:pStyle w:val="Akapitzlist"/>
        <w:spacing w:line="360" w:lineRule="auto"/>
        <w:ind w:left="792"/>
        <w:rPr>
          <w:rFonts w:asciiTheme="majorHAnsi" w:hAnsiTheme="majorHAnsi" w:cstheme="majorHAnsi"/>
          <w:sz w:val="24"/>
          <w:szCs w:val="24"/>
        </w:rPr>
      </w:pPr>
      <w:r w:rsidRPr="00FF4A88">
        <w:rPr>
          <w:rFonts w:asciiTheme="majorHAnsi" w:hAnsiTheme="majorHAnsi" w:cstheme="majorHAnsi"/>
          <w:sz w:val="24"/>
          <w:szCs w:val="24"/>
        </w:rPr>
        <w:t>- do dnia 31.10.202</w:t>
      </w:r>
      <w:r>
        <w:rPr>
          <w:rFonts w:asciiTheme="majorHAnsi" w:hAnsiTheme="majorHAnsi" w:cstheme="majorHAnsi"/>
          <w:sz w:val="24"/>
          <w:szCs w:val="24"/>
        </w:rPr>
        <w:t>5</w:t>
      </w:r>
      <w:r w:rsidRPr="00FF4A88">
        <w:rPr>
          <w:rFonts w:asciiTheme="majorHAnsi" w:hAnsiTheme="majorHAnsi" w:cstheme="majorHAnsi"/>
          <w:sz w:val="24"/>
          <w:szCs w:val="24"/>
        </w:rPr>
        <w:t xml:space="preserve"> r. - za IV kwartał 202</w:t>
      </w:r>
      <w:r>
        <w:rPr>
          <w:rFonts w:asciiTheme="majorHAnsi" w:hAnsiTheme="majorHAnsi" w:cstheme="majorHAnsi"/>
          <w:sz w:val="24"/>
          <w:szCs w:val="24"/>
        </w:rPr>
        <w:t>5</w:t>
      </w:r>
      <w:r w:rsidRPr="00FF4A88">
        <w:rPr>
          <w:rFonts w:asciiTheme="majorHAnsi" w:hAnsiTheme="majorHAnsi" w:cstheme="majorHAnsi"/>
          <w:sz w:val="24"/>
          <w:szCs w:val="24"/>
        </w:rPr>
        <w:t xml:space="preserve"> r.</w:t>
      </w:r>
    </w:p>
    <w:p w14:paraId="4BDD596C" w14:textId="2EBBFFFD" w:rsidR="00FF4A88" w:rsidRPr="00FF4A88" w:rsidRDefault="00FF4A88" w:rsidP="00FF4A88">
      <w:pPr>
        <w:pStyle w:val="Akapitzlist"/>
        <w:spacing w:line="360" w:lineRule="auto"/>
        <w:ind w:left="792"/>
        <w:rPr>
          <w:rFonts w:asciiTheme="majorHAnsi" w:hAnsiTheme="majorHAnsi" w:cstheme="majorHAnsi"/>
          <w:sz w:val="24"/>
          <w:szCs w:val="24"/>
        </w:rPr>
      </w:pPr>
      <w:r w:rsidRPr="00FF4A88">
        <w:rPr>
          <w:rFonts w:asciiTheme="majorHAnsi" w:hAnsiTheme="majorHAnsi" w:cstheme="majorHAnsi"/>
          <w:sz w:val="24"/>
          <w:szCs w:val="24"/>
        </w:rPr>
        <w:t>Faktury powinny być wystawione na poszczególne jednostki organizacyjne Uniwersytetu Łódzkiego zgodnie z Załącznikiem nr 1 do SWZ – arkuszem kalkulacyjnym.</w:t>
      </w:r>
    </w:p>
    <w:p w14:paraId="00000070" w14:textId="1F0CA067" w:rsidR="000B72C3" w:rsidRPr="001A093B" w:rsidRDefault="00937A4C" w:rsidP="007C66D4">
      <w:pPr>
        <w:pStyle w:val="Nagwek2"/>
        <w:spacing w:line="360" w:lineRule="auto"/>
        <w:jc w:val="left"/>
      </w:pPr>
      <w:bookmarkStart w:id="9" w:name="_Toc170462128"/>
      <w:r w:rsidRPr="001A093B">
        <w:t>Opis przedmiotu zamówienia</w:t>
      </w:r>
      <w:bookmarkEnd w:id="9"/>
    </w:p>
    <w:p w14:paraId="0C43D479" w14:textId="42AD0E23" w:rsidR="002761F1" w:rsidRPr="002761F1" w:rsidRDefault="002761F1" w:rsidP="002761F1">
      <w:pPr>
        <w:pStyle w:val="Akapitzlist"/>
        <w:numPr>
          <w:ilvl w:val="1"/>
          <w:numId w:val="7"/>
        </w:numPr>
        <w:spacing w:line="360" w:lineRule="auto"/>
        <w:rPr>
          <w:rFonts w:asciiTheme="majorHAnsi" w:hAnsiTheme="majorHAnsi" w:cstheme="majorHAnsi"/>
          <w:sz w:val="24"/>
          <w:szCs w:val="24"/>
        </w:rPr>
      </w:pPr>
      <w:bookmarkStart w:id="10" w:name="_Hlk69808430"/>
      <w:bookmarkStart w:id="11" w:name="_Toc170462129"/>
      <w:r w:rsidRPr="002761F1">
        <w:rPr>
          <w:rFonts w:asciiTheme="majorHAnsi" w:hAnsiTheme="majorHAnsi" w:cstheme="majorHAnsi"/>
          <w:sz w:val="24"/>
          <w:szCs w:val="24"/>
          <w:lang w:val="pl-PL"/>
        </w:rPr>
        <w:t>Przedmiotem zamówienia jest dostawa (prenumerata) czasopism zagranicznych wraz serwisem umożliwiającym nadzorowanie realizacji zamówienia oraz dostęp do pełno tekstowych wersji elektronicznych czasopism zagranicznych zamawianych dla: Biblioteki Głównej UŁ, bibliotek zakładowych i innych jednostek organizacyjnych UŁ</w:t>
      </w:r>
      <w:r>
        <w:rPr>
          <w:rFonts w:asciiTheme="majorHAnsi" w:hAnsiTheme="majorHAnsi" w:cstheme="majorHAnsi"/>
          <w:sz w:val="24"/>
          <w:szCs w:val="24"/>
          <w:lang w:val="pl-PL"/>
        </w:rPr>
        <w:t xml:space="preserve"> </w:t>
      </w:r>
      <w:r w:rsidRPr="002761F1">
        <w:rPr>
          <w:rFonts w:asciiTheme="majorHAnsi" w:hAnsiTheme="majorHAnsi" w:cstheme="majorHAnsi"/>
          <w:sz w:val="24"/>
          <w:szCs w:val="24"/>
          <w:lang w:val="pl-PL"/>
        </w:rPr>
        <w:t>w prenumeracie na 202</w:t>
      </w:r>
      <w:r>
        <w:rPr>
          <w:rFonts w:asciiTheme="majorHAnsi" w:hAnsiTheme="majorHAnsi" w:cstheme="majorHAnsi"/>
          <w:sz w:val="24"/>
          <w:szCs w:val="24"/>
          <w:lang w:val="pl-PL"/>
        </w:rPr>
        <w:t>5</w:t>
      </w:r>
      <w:r w:rsidRPr="002761F1">
        <w:rPr>
          <w:rFonts w:asciiTheme="majorHAnsi" w:hAnsiTheme="majorHAnsi" w:cstheme="majorHAnsi"/>
          <w:sz w:val="24"/>
          <w:szCs w:val="24"/>
          <w:lang w:val="pl-PL"/>
        </w:rPr>
        <w:t xml:space="preserve"> rok zgodnie z Arkuszem kalkulacyjnym – Załącznik nr 1 do SWZ.</w:t>
      </w:r>
      <w:r w:rsidRPr="002761F1">
        <w:rPr>
          <w:rFonts w:asciiTheme="majorHAnsi" w:hAnsiTheme="majorHAnsi" w:cstheme="majorHAnsi"/>
          <w:sz w:val="24"/>
          <w:szCs w:val="24"/>
        </w:rPr>
        <w:t xml:space="preserve"> </w:t>
      </w:r>
    </w:p>
    <w:bookmarkEnd w:id="10"/>
    <w:p w14:paraId="213AD10B" w14:textId="77777777" w:rsidR="002761F1" w:rsidRPr="002761F1" w:rsidRDefault="002761F1" w:rsidP="002761F1">
      <w:pPr>
        <w:pStyle w:val="Akapitzlist"/>
        <w:numPr>
          <w:ilvl w:val="1"/>
          <w:numId w:val="7"/>
        </w:numPr>
        <w:spacing w:line="360" w:lineRule="auto"/>
        <w:rPr>
          <w:rFonts w:asciiTheme="majorHAnsi" w:hAnsiTheme="majorHAnsi" w:cstheme="majorHAnsi"/>
          <w:sz w:val="24"/>
          <w:szCs w:val="24"/>
        </w:rPr>
      </w:pPr>
      <w:r w:rsidRPr="002761F1">
        <w:rPr>
          <w:rFonts w:asciiTheme="majorHAnsi" w:hAnsiTheme="majorHAnsi" w:cstheme="majorHAnsi"/>
          <w:sz w:val="24"/>
          <w:szCs w:val="24"/>
        </w:rPr>
        <w:t>Dodatkowe postanowienia dotyczące przedmiotu zamówienia:</w:t>
      </w:r>
    </w:p>
    <w:p w14:paraId="6872577A" w14:textId="77777777" w:rsidR="002761F1" w:rsidRPr="002761F1" w:rsidRDefault="002761F1" w:rsidP="002761F1">
      <w:pPr>
        <w:pStyle w:val="Akapitzlist"/>
        <w:spacing w:line="360" w:lineRule="auto"/>
        <w:ind w:left="792"/>
        <w:rPr>
          <w:rFonts w:asciiTheme="majorHAnsi" w:hAnsiTheme="majorHAnsi" w:cstheme="majorHAnsi"/>
          <w:sz w:val="24"/>
          <w:szCs w:val="24"/>
        </w:rPr>
      </w:pPr>
      <w:r w:rsidRPr="002761F1">
        <w:rPr>
          <w:rFonts w:asciiTheme="majorHAnsi" w:hAnsiTheme="majorHAnsi" w:cstheme="majorHAnsi"/>
          <w:sz w:val="24"/>
          <w:szCs w:val="24"/>
        </w:rPr>
        <w:t>Wykonawca zobowiązany jest do:</w:t>
      </w:r>
    </w:p>
    <w:p w14:paraId="0592E447" w14:textId="2368F5A1" w:rsidR="002761F1" w:rsidRPr="002761F1" w:rsidRDefault="002761F1" w:rsidP="002761F1">
      <w:pPr>
        <w:pStyle w:val="Akapitzlist"/>
        <w:numPr>
          <w:ilvl w:val="2"/>
          <w:numId w:val="7"/>
        </w:numPr>
        <w:spacing w:line="360" w:lineRule="auto"/>
        <w:rPr>
          <w:rFonts w:asciiTheme="majorHAnsi" w:hAnsiTheme="majorHAnsi" w:cstheme="majorHAnsi"/>
          <w:sz w:val="24"/>
          <w:szCs w:val="24"/>
        </w:rPr>
      </w:pPr>
      <w:r w:rsidRPr="002761F1">
        <w:rPr>
          <w:rFonts w:asciiTheme="majorHAnsi" w:hAnsiTheme="majorHAnsi" w:cstheme="majorHAnsi"/>
          <w:sz w:val="24"/>
          <w:szCs w:val="24"/>
        </w:rPr>
        <w:t>Wyceny wszystkich pozycji (obejmujących wszystkie wolumeny, zeszyty i numery) zamieszczonych w Załączniku nr 1 do SWZ, które zostaną wydane za 202</w:t>
      </w:r>
      <w:r>
        <w:rPr>
          <w:rFonts w:asciiTheme="majorHAnsi" w:hAnsiTheme="majorHAnsi" w:cstheme="majorHAnsi"/>
          <w:sz w:val="24"/>
          <w:szCs w:val="24"/>
        </w:rPr>
        <w:t>5</w:t>
      </w:r>
      <w:r w:rsidRPr="002761F1">
        <w:rPr>
          <w:rFonts w:asciiTheme="majorHAnsi" w:hAnsiTheme="majorHAnsi" w:cstheme="majorHAnsi"/>
          <w:sz w:val="24"/>
          <w:szCs w:val="24"/>
        </w:rPr>
        <w:t xml:space="preserve"> r.</w:t>
      </w:r>
    </w:p>
    <w:p w14:paraId="6F4C1C0E" w14:textId="77777777" w:rsidR="002761F1" w:rsidRPr="002761F1" w:rsidRDefault="002761F1" w:rsidP="002761F1">
      <w:pPr>
        <w:pStyle w:val="Akapitzlist"/>
        <w:numPr>
          <w:ilvl w:val="2"/>
          <w:numId w:val="7"/>
        </w:numPr>
        <w:spacing w:line="360" w:lineRule="auto"/>
        <w:rPr>
          <w:rFonts w:asciiTheme="majorHAnsi" w:hAnsiTheme="majorHAnsi" w:cstheme="majorHAnsi"/>
          <w:sz w:val="24"/>
          <w:szCs w:val="24"/>
        </w:rPr>
      </w:pPr>
      <w:r w:rsidRPr="002761F1">
        <w:rPr>
          <w:rFonts w:asciiTheme="majorHAnsi" w:hAnsiTheme="majorHAnsi" w:cstheme="majorHAnsi"/>
          <w:sz w:val="24"/>
          <w:szCs w:val="24"/>
        </w:rPr>
        <w:t xml:space="preserve">Dostawy wszystkich zamówionych czasopism zagranicznych w stanie nieuszkodzonym (waga przesyłki nie może przekraczać 10 kg), wraz z ponumerowanymi specyfikacjami poszczególnych dostaw na adresy wskazane przez zamawiającego zgodnie z Załącznikiem nr 1, w systemie skonsolidowanym, w pełni kontrolowanym przez dostawcę, najpóźniej    w ciągu: </w:t>
      </w:r>
    </w:p>
    <w:p w14:paraId="55DD41FE" w14:textId="77777777" w:rsidR="002761F1" w:rsidRPr="002761F1" w:rsidRDefault="002761F1" w:rsidP="002761F1">
      <w:pPr>
        <w:pStyle w:val="Akapitzlist"/>
        <w:numPr>
          <w:ilvl w:val="3"/>
          <w:numId w:val="7"/>
        </w:numPr>
        <w:spacing w:line="360" w:lineRule="auto"/>
        <w:rPr>
          <w:rFonts w:asciiTheme="majorHAnsi" w:hAnsiTheme="majorHAnsi" w:cstheme="majorHAnsi"/>
          <w:sz w:val="24"/>
          <w:szCs w:val="24"/>
        </w:rPr>
      </w:pPr>
      <w:r w:rsidRPr="002761F1">
        <w:rPr>
          <w:rFonts w:asciiTheme="majorHAnsi" w:hAnsiTheme="majorHAnsi" w:cstheme="majorHAnsi"/>
          <w:sz w:val="24"/>
          <w:szCs w:val="24"/>
        </w:rPr>
        <w:t>10 tygodni po opublikowaniu przez wydawcę - dotyczy czasopism amerykańskich;</w:t>
      </w:r>
    </w:p>
    <w:p w14:paraId="24397F52" w14:textId="77777777" w:rsidR="002761F1" w:rsidRPr="002761F1" w:rsidRDefault="002761F1" w:rsidP="002761F1">
      <w:pPr>
        <w:pStyle w:val="Akapitzlist"/>
        <w:numPr>
          <w:ilvl w:val="3"/>
          <w:numId w:val="7"/>
        </w:numPr>
        <w:spacing w:line="360" w:lineRule="auto"/>
        <w:rPr>
          <w:rFonts w:asciiTheme="majorHAnsi" w:hAnsiTheme="majorHAnsi" w:cstheme="majorHAnsi"/>
          <w:sz w:val="24"/>
          <w:szCs w:val="24"/>
        </w:rPr>
      </w:pPr>
      <w:r w:rsidRPr="002761F1">
        <w:rPr>
          <w:rFonts w:asciiTheme="majorHAnsi" w:hAnsiTheme="majorHAnsi" w:cstheme="majorHAnsi"/>
          <w:sz w:val="24"/>
          <w:szCs w:val="24"/>
        </w:rPr>
        <w:t>6 tygodni po opublikowanie przez wydawcę – dotyczy pozostałych tytułów.</w:t>
      </w:r>
    </w:p>
    <w:p w14:paraId="4CD642A8" w14:textId="77777777" w:rsidR="002761F1" w:rsidRPr="002761F1" w:rsidRDefault="002761F1" w:rsidP="002761F1">
      <w:pPr>
        <w:pStyle w:val="Akapitzlist"/>
        <w:numPr>
          <w:ilvl w:val="2"/>
          <w:numId w:val="7"/>
        </w:numPr>
        <w:spacing w:line="360" w:lineRule="auto"/>
        <w:rPr>
          <w:rFonts w:asciiTheme="majorHAnsi" w:hAnsiTheme="majorHAnsi" w:cstheme="majorHAnsi"/>
          <w:sz w:val="24"/>
          <w:szCs w:val="24"/>
        </w:rPr>
      </w:pPr>
      <w:r w:rsidRPr="002761F1">
        <w:rPr>
          <w:rFonts w:asciiTheme="majorHAnsi" w:hAnsiTheme="majorHAnsi" w:cstheme="majorHAnsi"/>
          <w:sz w:val="24"/>
          <w:szCs w:val="24"/>
        </w:rPr>
        <w:t>Zaoferowania prenumeraty instytucjonalnej oraz uruchomienia dostępów on-line dla zamawiającego.</w:t>
      </w:r>
    </w:p>
    <w:p w14:paraId="52C80703" w14:textId="77777777" w:rsidR="002761F1" w:rsidRPr="002761F1" w:rsidRDefault="002761F1" w:rsidP="002761F1">
      <w:pPr>
        <w:pStyle w:val="Akapitzlist"/>
        <w:numPr>
          <w:ilvl w:val="2"/>
          <w:numId w:val="7"/>
        </w:numPr>
        <w:spacing w:line="360" w:lineRule="auto"/>
        <w:ind w:left="1276" w:hanging="556"/>
        <w:rPr>
          <w:rFonts w:asciiTheme="majorHAnsi" w:hAnsiTheme="majorHAnsi" w:cstheme="majorHAnsi"/>
          <w:sz w:val="24"/>
          <w:szCs w:val="24"/>
        </w:rPr>
      </w:pPr>
      <w:r w:rsidRPr="002761F1">
        <w:rPr>
          <w:rFonts w:asciiTheme="majorHAnsi" w:hAnsiTheme="majorHAnsi" w:cstheme="majorHAnsi"/>
          <w:sz w:val="24"/>
          <w:szCs w:val="24"/>
        </w:rPr>
        <w:t xml:space="preserve">Zagwarantowania w okresie obowiązywania umowy realizacji pakietu dodatkowych usług: </w:t>
      </w:r>
    </w:p>
    <w:p w14:paraId="5EC1F214" w14:textId="77777777" w:rsidR="002761F1" w:rsidRPr="002761F1" w:rsidRDefault="002761F1" w:rsidP="002761F1">
      <w:pPr>
        <w:spacing w:line="360" w:lineRule="auto"/>
        <w:ind w:left="1701" w:hanging="567"/>
        <w:rPr>
          <w:rFonts w:asciiTheme="majorHAnsi" w:hAnsiTheme="majorHAnsi" w:cstheme="majorHAnsi"/>
          <w:sz w:val="24"/>
          <w:szCs w:val="24"/>
        </w:rPr>
      </w:pPr>
      <w:r w:rsidRPr="002761F1">
        <w:rPr>
          <w:rFonts w:asciiTheme="majorHAnsi" w:hAnsiTheme="majorHAnsi" w:cstheme="majorHAnsi"/>
          <w:sz w:val="24"/>
          <w:szCs w:val="24"/>
        </w:rPr>
        <w:t>4.2.4.1. dostępu do serwisu umożliwiającego korzystanie z baz danych wykonawcy, umożliwiającego uzyskanie aktualnych informacji bibliograficznych o czasopismach, zmianach tytułów, cen, częstotliwości ukazywania się, możliwości dostępu do pełno tekstowych wersji elektronicznych i reklamowanie braków;</w:t>
      </w:r>
    </w:p>
    <w:p w14:paraId="5170C9FF" w14:textId="77777777" w:rsidR="002761F1" w:rsidRPr="002761F1" w:rsidRDefault="002761F1" w:rsidP="002761F1">
      <w:pPr>
        <w:pStyle w:val="Akapitzlist"/>
        <w:numPr>
          <w:ilvl w:val="3"/>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w przypadku uruchomienia jakichkolwiek nowych baz lub wprowadzania do istniejących zmian wymagających przeszkolenia, poinformowania i szkolenia dwóch pracowników w zakresie obsługi tych baz;</w:t>
      </w:r>
    </w:p>
    <w:p w14:paraId="6F022894" w14:textId="77777777" w:rsidR="002761F1" w:rsidRPr="002761F1" w:rsidRDefault="002761F1" w:rsidP="002761F1">
      <w:pPr>
        <w:pStyle w:val="Akapitzlist"/>
        <w:numPr>
          <w:ilvl w:val="3"/>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 xml:space="preserve">  sporządzania na potrzeby Zamawiającego zestawień bibliograficznych dotyczących zamawianych czasopism zagranicznych np. wg wydawców, krajów wydania, itd.;</w:t>
      </w:r>
    </w:p>
    <w:p w14:paraId="40DBBA04" w14:textId="77777777" w:rsidR="002761F1" w:rsidRPr="002761F1" w:rsidRDefault="002761F1" w:rsidP="002761F1">
      <w:pPr>
        <w:pStyle w:val="Akapitzlist"/>
        <w:numPr>
          <w:ilvl w:val="3"/>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 xml:space="preserve"> informowania zamawiającego o wszelkich zmianach tytułów prenumerowanych czasopism zagranicznych i zmianach w cyklach wydawniczych zamawianych periodyków;</w:t>
      </w:r>
    </w:p>
    <w:p w14:paraId="487BF5DB" w14:textId="77777777" w:rsidR="002761F1" w:rsidRPr="002761F1" w:rsidRDefault="002761F1" w:rsidP="002761F1">
      <w:pPr>
        <w:pStyle w:val="Akapitzlist"/>
        <w:numPr>
          <w:ilvl w:val="3"/>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 xml:space="preserve"> informowania zamawiającego o nowych tytułach, nadsyłania egzemplarzy gratisowych tych czasopism zagranicznych oraz katalogów i innych wydawnictw wydawców;</w:t>
      </w:r>
    </w:p>
    <w:p w14:paraId="5693BA8F" w14:textId="77777777" w:rsidR="002761F1" w:rsidRPr="002761F1" w:rsidRDefault="002761F1" w:rsidP="002761F1">
      <w:pPr>
        <w:pStyle w:val="Akapitzlist"/>
        <w:numPr>
          <w:ilvl w:val="3"/>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 xml:space="preserve"> zapewnienie dostępu do serwisu obsługującego bazy danych wykonawcy, umożliwiającego korzystanie z pełnych tekstów w wersji elektronicznej prenumerowanych czasopism zagranicznych za pośrednictwem strony internetowej wykonawcy z mechanizmem autoryzacji polegającym na identyfikacji Zamawiającego po numerze IP;</w:t>
      </w:r>
    </w:p>
    <w:p w14:paraId="7C68DE48" w14:textId="77777777" w:rsidR="002761F1" w:rsidRPr="002761F1" w:rsidRDefault="002761F1" w:rsidP="002761F1">
      <w:pPr>
        <w:pStyle w:val="Akapitzlist"/>
        <w:numPr>
          <w:ilvl w:val="3"/>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aktualizowania na bieżąco baz danych - dostępu do statystyk dla tytułów prenumerowanych online;</w:t>
      </w:r>
    </w:p>
    <w:p w14:paraId="5E24644B" w14:textId="77777777" w:rsidR="002761F1" w:rsidRPr="002761F1" w:rsidRDefault="002761F1" w:rsidP="002761F1">
      <w:pPr>
        <w:pStyle w:val="Akapitzlist"/>
        <w:numPr>
          <w:ilvl w:val="3"/>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zapewnienie przekazania Zamawiającemu zwrotu kwoty należności za zgłoszone do prenumeraty czasopisma zagraniczne, które przestały się ukazywać;</w:t>
      </w:r>
    </w:p>
    <w:p w14:paraId="35288011" w14:textId="5D89E51C" w:rsidR="002761F1" w:rsidRPr="002761F1" w:rsidRDefault="002761F1" w:rsidP="002761F1">
      <w:pPr>
        <w:pStyle w:val="Akapitzlist"/>
        <w:numPr>
          <w:ilvl w:val="3"/>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prezentacja i szkolenia z obsługi w/w baz Wykonawcy w siedzibie Zamawiającego w ciągu 7 dni od podpisania umowy w terminie uzgodnionym</w:t>
      </w:r>
      <w:r>
        <w:rPr>
          <w:rFonts w:asciiTheme="majorHAnsi" w:hAnsiTheme="majorHAnsi" w:cstheme="majorHAnsi"/>
          <w:sz w:val="24"/>
          <w:szCs w:val="24"/>
        </w:rPr>
        <w:t xml:space="preserve"> </w:t>
      </w:r>
      <w:r w:rsidRPr="002761F1">
        <w:rPr>
          <w:rFonts w:asciiTheme="majorHAnsi" w:hAnsiTheme="majorHAnsi" w:cstheme="majorHAnsi"/>
          <w:sz w:val="24"/>
          <w:szCs w:val="24"/>
        </w:rPr>
        <w:t>z Zamawiającym. Zamawiający dopuszcza możliwość przeprowadzenia prezentacji</w:t>
      </w:r>
      <w:r>
        <w:rPr>
          <w:rFonts w:asciiTheme="majorHAnsi" w:hAnsiTheme="majorHAnsi" w:cstheme="majorHAnsi"/>
          <w:sz w:val="24"/>
          <w:szCs w:val="24"/>
        </w:rPr>
        <w:t xml:space="preserve"> </w:t>
      </w:r>
      <w:r w:rsidRPr="002761F1">
        <w:rPr>
          <w:rFonts w:asciiTheme="majorHAnsi" w:hAnsiTheme="majorHAnsi" w:cstheme="majorHAnsi"/>
          <w:sz w:val="24"/>
          <w:szCs w:val="24"/>
        </w:rPr>
        <w:t xml:space="preserve">i szkolenia w formie on-line, jeżeli sytuacja epidemiologiczna w kraju uniemożliwi przeprowadzenie prezentacji i szkolenia stacjonarnego. Przeprowadzenie prezentacji i szkolenia on-line wymagać będzie zgody Zamawiającego. </w:t>
      </w:r>
    </w:p>
    <w:p w14:paraId="6DC5D873" w14:textId="77777777" w:rsidR="002761F1" w:rsidRPr="002761F1" w:rsidRDefault="002761F1" w:rsidP="002761F1">
      <w:pPr>
        <w:pStyle w:val="Akapitzlist"/>
        <w:numPr>
          <w:ilvl w:val="1"/>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 xml:space="preserve">Zakres IP dla wszystkich Jednostek Uniwersytetu Łódzkiego:   </w:t>
      </w:r>
    </w:p>
    <w:p w14:paraId="5A0DB088" w14:textId="77777777" w:rsidR="002761F1" w:rsidRPr="002761F1" w:rsidRDefault="002761F1" w:rsidP="002761F1">
      <w:pPr>
        <w:pStyle w:val="Akapitzlist"/>
        <w:spacing w:line="360" w:lineRule="auto"/>
        <w:ind w:left="792"/>
        <w:rPr>
          <w:rFonts w:asciiTheme="majorHAnsi" w:hAnsiTheme="majorHAnsi" w:cstheme="majorHAnsi"/>
          <w:sz w:val="24"/>
          <w:szCs w:val="24"/>
          <w:lang w:val="en-US"/>
        </w:rPr>
      </w:pPr>
      <w:r w:rsidRPr="002761F1">
        <w:rPr>
          <w:rFonts w:asciiTheme="majorHAnsi" w:hAnsiTheme="majorHAnsi" w:cstheme="majorHAnsi"/>
          <w:sz w:val="24"/>
          <w:szCs w:val="24"/>
          <w:lang w:val="en-US"/>
        </w:rPr>
        <w:t>- 212.191.64-75.0-255</w:t>
      </w:r>
    </w:p>
    <w:p w14:paraId="5A3A3BE1" w14:textId="77777777" w:rsidR="002761F1" w:rsidRPr="002761F1" w:rsidRDefault="002761F1" w:rsidP="002761F1">
      <w:pPr>
        <w:pStyle w:val="Akapitzlist"/>
        <w:spacing w:line="360" w:lineRule="auto"/>
        <w:ind w:left="792"/>
        <w:rPr>
          <w:rFonts w:asciiTheme="majorHAnsi" w:hAnsiTheme="majorHAnsi" w:cstheme="majorHAnsi"/>
          <w:sz w:val="24"/>
          <w:szCs w:val="24"/>
          <w:lang w:val="en-US"/>
        </w:rPr>
      </w:pPr>
      <w:r w:rsidRPr="002761F1">
        <w:rPr>
          <w:rFonts w:asciiTheme="majorHAnsi" w:hAnsiTheme="majorHAnsi" w:cstheme="majorHAnsi"/>
          <w:sz w:val="24"/>
          <w:szCs w:val="24"/>
          <w:lang w:val="en-US"/>
        </w:rPr>
        <w:t xml:space="preserve">- 212.191.80-81.0-255 </w:t>
      </w:r>
    </w:p>
    <w:p w14:paraId="071804DA" w14:textId="77777777" w:rsidR="002761F1" w:rsidRPr="002761F1" w:rsidRDefault="002761F1" w:rsidP="002761F1">
      <w:pPr>
        <w:pStyle w:val="Akapitzlist"/>
        <w:spacing w:line="360" w:lineRule="auto"/>
        <w:ind w:left="792"/>
        <w:rPr>
          <w:rFonts w:asciiTheme="majorHAnsi" w:hAnsiTheme="majorHAnsi" w:cstheme="majorHAnsi"/>
          <w:sz w:val="24"/>
          <w:szCs w:val="24"/>
          <w:lang w:val="en-US"/>
        </w:rPr>
      </w:pPr>
      <w:r w:rsidRPr="002761F1">
        <w:rPr>
          <w:rFonts w:asciiTheme="majorHAnsi" w:hAnsiTheme="majorHAnsi" w:cstheme="majorHAnsi"/>
          <w:sz w:val="24"/>
          <w:szCs w:val="24"/>
          <w:lang w:val="en-US"/>
        </w:rPr>
        <w:t xml:space="preserve">- Proxy (HAN) – 212.191.71.5 </w:t>
      </w:r>
    </w:p>
    <w:p w14:paraId="3F7ED811" w14:textId="77777777" w:rsidR="002761F1" w:rsidRPr="002761F1" w:rsidRDefault="002761F1" w:rsidP="002761F1">
      <w:pPr>
        <w:pStyle w:val="Akapitzlist"/>
        <w:spacing w:line="360" w:lineRule="auto"/>
        <w:ind w:left="792"/>
        <w:rPr>
          <w:rFonts w:asciiTheme="majorHAnsi" w:hAnsiTheme="majorHAnsi" w:cstheme="majorHAnsi"/>
          <w:sz w:val="24"/>
          <w:szCs w:val="24"/>
          <w:lang w:val="en-US"/>
        </w:rPr>
      </w:pPr>
      <w:r w:rsidRPr="002761F1">
        <w:rPr>
          <w:rFonts w:asciiTheme="majorHAnsi" w:hAnsiTheme="majorHAnsi" w:cstheme="majorHAnsi"/>
          <w:sz w:val="24"/>
          <w:szCs w:val="24"/>
          <w:lang w:val="en-US"/>
        </w:rPr>
        <w:t xml:space="preserve">Wykaz </w:t>
      </w:r>
      <w:proofErr w:type="spellStart"/>
      <w:r w:rsidRPr="002761F1">
        <w:rPr>
          <w:rFonts w:asciiTheme="majorHAnsi" w:hAnsiTheme="majorHAnsi" w:cstheme="majorHAnsi"/>
          <w:sz w:val="24"/>
          <w:szCs w:val="24"/>
          <w:lang w:val="en-US"/>
        </w:rPr>
        <w:t>konsorcjów</w:t>
      </w:r>
      <w:proofErr w:type="spellEnd"/>
      <w:r w:rsidRPr="002761F1">
        <w:rPr>
          <w:rFonts w:asciiTheme="majorHAnsi" w:hAnsiTheme="majorHAnsi" w:cstheme="majorHAnsi"/>
          <w:sz w:val="24"/>
          <w:szCs w:val="24"/>
          <w:lang w:val="en-US"/>
        </w:rPr>
        <w:t xml:space="preserve">, do których należy </w:t>
      </w:r>
      <w:proofErr w:type="spellStart"/>
      <w:r w:rsidRPr="002761F1">
        <w:rPr>
          <w:rFonts w:asciiTheme="majorHAnsi" w:hAnsiTheme="majorHAnsi" w:cstheme="majorHAnsi"/>
          <w:sz w:val="24"/>
          <w:szCs w:val="24"/>
          <w:lang w:val="en-US"/>
        </w:rPr>
        <w:t>Biblioteka</w:t>
      </w:r>
      <w:proofErr w:type="spellEnd"/>
      <w:r w:rsidRPr="002761F1">
        <w:rPr>
          <w:rFonts w:asciiTheme="majorHAnsi" w:hAnsiTheme="majorHAnsi" w:cstheme="majorHAnsi"/>
          <w:sz w:val="24"/>
          <w:szCs w:val="24"/>
          <w:lang w:val="en-US"/>
        </w:rPr>
        <w:t xml:space="preserve"> UŁ: EBSCO (</w:t>
      </w:r>
      <w:proofErr w:type="spellStart"/>
      <w:r w:rsidRPr="002761F1">
        <w:rPr>
          <w:rFonts w:asciiTheme="majorHAnsi" w:hAnsiTheme="majorHAnsi" w:cstheme="majorHAnsi"/>
          <w:sz w:val="24"/>
          <w:szCs w:val="24"/>
          <w:lang w:val="en-US"/>
        </w:rPr>
        <w:t>licencja</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krajowa</w:t>
      </w:r>
      <w:proofErr w:type="spellEnd"/>
      <w:r w:rsidRPr="002761F1">
        <w:rPr>
          <w:rFonts w:asciiTheme="majorHAnsi" w:hAnsiTheme="majorHAnsi" w:cstheme="majorHAnsi"/>
          <w:sz w:val="24"/>
          <w:szCs w:val="24"/>
          <w:lang w:val="en-US"/>
        </w:rPr>
        <w:t>), Web of Knowledge (</w:t>
      </w:r>
      <w:proofErr w:type="spellStart"/>
      <w:r w:rsidRPr="002761F1">
        <w:rPr>
          <w:rFonts w:asciiTheme="majorHAnsi" w:hAnsiTheme="majorHAnsi" w:cstheme="majorHAnsi"/>
          <w:sz w:val="24"/>
          <w:szCs w:val="24"/>
          <w:lang w:val="en-US"/>
        </w:rPr>
        <w:t>licencja</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krajowa</w:t>
      </w:r>
      <w:proofErr w:type="spellEnd"/>
      <w:r w:rsidRPr="002761F1">
        <w:rPr>
          <w:rFonts w:asciiTheme="majorHAnsi" w:hAnsiTheme="majorHAnsi" w:cstheme="majorHAnsi"/>
          <w:sz w:val="24"/>
          <w:szCs w:val="24"/>
          <w:lang w:val="en-US"/>
        </w:rPr>
        <w:t>), Nature (</w:t>
      </w:r>
      <w:proofErr w:type="spellStart"/>
      <w:r w:rsidRPr="002761F1">
        <w:rPr>
          <w:rFonts w:asciiTheme="majorHAnsi" w:hAnsiTheme="majorHAnsi" w:cstheme="majorHAnsi"/>
          <w:sz w:val="24"/>
          <w:szCs w:val="24"/>
          <w:lang w:val="en-US"/>
        </w:rPr>
        <w:t>licencja</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krajowa</w:t>
      </w:r>
      <w:proofErr w:type="spellEnd"/>
      <w:r w:rsidRPr="002761F1">
        <w:rPr>
          <w:rFonts w:asciiTheme="majorHAnsi" w:hAnsiTheme="majorHAnsi" w:cstheme="majorHAnsi"/>
          <w:sz w:val="24"/>
          <w:szCs w:val="24"/>
          <w:lang w:val="en-US"/>
        </w:rPr>
        <w:t>), Science (</w:t>
      </w:r>
      <w:proofErr w:type="spellStart"/>
      <w:r w:rsidRPr="002761F1">
        <w:rPr>
          <w:rFonts w:asciiTheme="majorHAnsi" w:hAnsiTheme="majorHAnsi" w:cstheme="majorHAnsi"/>
          <w:sz w:val="24"/>
          <w:szCs w:val="24"/>
          <w:lang w:val="en-US"/>
        </w:rPr>
        <w:t>licencja</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krajowa</w:t>
      </w:r>
      <w:proofErr w:type="spellEnd"/>
      <w:r w:rsidRPr="002761F1">
        <w:rPr>
          <w:rFonts w:asciiTheme="majorHAnsi" w:hAnsiTheme="majorHAnsi" w:cstheme="majorHAnsi"/>
          <w:sz w:val="24"/>
          <w:szCs w:val="24"/>
          <w:lang w:val="en-US"/>
        </w:rPr>
        <w:t>), Elsevier (</w:t>
      </w:r>
      <w:proofErr w:type="spellStart"/>
      <w:r w:rsidRPr="002761F1">
        <w:rPr>
          <w:rFonts w:asciiTheme="majorHAnsi" w:hAnsiTheme="majorHAnsi" w:cstheme="majorHAnsi"/>
          <w:sz w:val="24"/>
          <w:szCs w:val="24"/>
          <w:lang w:val="en-US"/>
        </w:rPr>
        <w:t>licencja</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krajowa</w:t>
      </w:r>
      <w:proofErr w:type="spellEnd"/>
      <w:r w:rsidRPr="002761F1">
        <w:rPr>
          <w:rFonts w:asciiTheme="majorHAnsi" w:hAnsiTheme="majorHAnsi" w:cstheme="majorHAnsi"/>
          <w:sz w:val="24"/>
          <w:szCs w:val="24"/>
          <w:lang w:val="en-US"/>
        </w:rPr>
        <w:t>), Springer (</w:t>
      </w:r>
      <w:proofErr w:type="spellStart"/>
      <w:r w:rsidRPr="002761F1">
        <w:rPr>
          <w:rFonts w:asciiTheme="majorHAnsi" w:hAnsiTheme="majorHAnsi" w:cstheme="majorHAnsi"/>
          <w:sz w:val="24"/>
          <w:szCs w:val="24"/>
          <w:lang w:val="en-US"/>
        </w:rPr>
        <w:t>licencja</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krajowa</w:t>
      </w:r>
      <w:proofErr w:type="spellEnd"/>
      <w:r w:rsidRPr="002761F1">
        <w:rPr>
          <w:rFonts w:asciiTheme="majorHAnsi" w:hAnsiTheme="majorHAnsi" w:cstheme="majorHAnsi"/>
          <w:sz w:val="24"/>
          <w:szCs w:val="24"/>
          <w:lang w:val="en-US"/>
        </w:rPr>
        <w:t>), Wiley (</w:t>
      </w:r>
      <w:proofErr w:type="spellStart"/>
      <w:r w:rsidRPr="002761F1">
        <w:rPr>
          <w:rFonts w:asciiTheme="majorHAnsi" w:hAnsiTheme="majorHAnsi" w:cstheme="majorHAnsi"/>
          <w:sz w:val="24"/>
          <w:szCs w:val="24"/>
          <w:lang w:val="en-US"/>
        </w:rPr>
        <w:t>licencja</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krajowa</w:t>
      </w:r>
      <w:proofErr w:type="spellEnd"/>
      <w:r w:rsidRPr="002761F1">
        <w:rPr>
          <w:rFonts w:asciiTheme="majorHAnsi" w:hAnsiTheme="majorHAnsi" w:cstheme="majorHAnsi"/>
          <w:sz w:val="24"/>
          <w:szCs w:val="24"/>
          <w:lang w:val="en-US"/>
        </w:rPr>
        <w:t xml:space="preserve">),  American Chemical Society, </w:t>
      </w:r>
      <w:proofErr w:type="spellStart"/>
      <w:r w:rsidRPr="002761F1">
        <w:rPr>
          <w:rFonts w:asciiTheme="majorHAnsi" w:hAnsiTheme="majorHAnsi" w:cstheme="majorHAnsi"/>
          <w:sz w:val="24"/>
          <w:szCs w:val="24"/>
          <w:lang w:val="en-US"/>
        </w:rPr>
        <w:t>IOPscience</w:t>
      </w:r>
      <w:proofErr w:type="spellEnd"/>
      <w:r w:rsidRPr="002761F1">
        <w:rPr>
          <w:rFonts w:asciiTheme="majorHAnsi" w:hAnsiTheme="majorHAnsi" w:cstheme="majorHAnsi"/>
          <w:sz w:val="24"/>
          <w:szCs w:val="24"/>
          <w:lang w:val="en-US"/>
        </w:rPr>
        <w:t xml:space="preserve">, Royal Society of Chemistry, Oxford University Press, Cambridge University Press, </w:t>
      </w:r>
      <w:proofErr w:type="spellStart"/>
      <w:r w:rsidRPr="002761F1">
        <w:rPr>
          <w:rFonts w:asciiTheme="majorHAnsi" w:hAnsiTheme="majorHAnsi" w:cstheme="majorHAnsi"/>
          <w:sz w:val="24"/>
          <w:szCs w:val="24"/>
          <w:lang w:val="en-US"/>
        </w:rPr>
        <w:t>Taylor&amp;Francis</w:t>
      </w:r>
      <w:proofErr w:type="spellEnd"/>
      <w:r w:rsidRPr="002761F1">
        <w:rPr>
          <w:rFonts w:asciiTheme="majorHAnsi" w:hAnsiTheme="majorHAnsi" w:cstheme="majorHAnsi"/>
          <w:sz w:val="24"/>
          <w:szCs w:val="24"/>
          <w:lang w:val="en-US"/>
        </w:rPr>
        <w:t xml:space="preserve">, EMERALD – (od 2017 r.), JSTOR, OECD, EMIS, American Institute of Physics/American Physical Society,  EBSCO </w:t>
      </w:r>
      <w:proofErr w:type="spellStart"/>
      <w:r w:rsidRPr="002761F1">
        <w:rPr>
          <w:rFonts w:asciiTheme="majorHAnsi" w:hAnsiTheme="majorHAnsi" w:cstheme="majorHAnsi"/>
          <w:sz w:val="24"/>
          <w:szCs w:val="24"/>
          <w:lang w:val="en-US"/>
        </w:rPr>
        <w:t>bazy</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dodatkowe</w:t>
      </w:r>
      <w:proofErr w:type="spellEnd"/>
      <w:r w:rsidRPr="002761F1">
        <w:rPr>
          <w:rFonts w:asciiTheme="majorHAnsi" w:hAnsiTheme="majorHAnsi" w:cstheme="majorHAnsi"/>
          <w:sz w:val="24"/>
          <w:szCs w:val="24"/>
          <w:lang w:val="en-US"/>
        </w:rPr>
        <w:t xml:space="preserve">: </w:t>
      </w:r>
      <w:proofErr w:type="spellStart"/>
      <w:r w:rsidRPr="002761F1">
        <w:rPr>
          <w:rFonts w:asciiTheme="majorHAnsi" w:hAnsiTheme="majorHAnsi" w:cstheme="majorHAnsi"/>
          <w:sz w:val="24"/>
          <w:szCs w:val="24"/>
          <w:lang w:val="en-US"/>
        </w:rPr>
        <w:t>PsycArticles</w:t>
      </w:r>
      <w:proofErr w:type="spellEnd"/>
      <w:r w:rsidRPr="002761F1">
        <w:rPr>
          <w:rFonts w:asciiTheme="majorHAnsi" w:hAnsiTheme="majorHAnsi" w:cstheme="majorHAnsi"/>
          <w:sz w:val="24"/>
          <w:szCs w:val="24"/>
          <w:lang w:val="en-US"/>
        </w:rPr>
        <w:t>, Academic Research Source.</w:t>
      </w:r>
    </w:p>
    <w:p w14:paraId="0033D8D9" w14:textId="77777777" w:rsidR="002761F1" w:rsidRPr="002761F1" w:rsidRDefault="002761F1" w:rsidP="002761F1">
      <w:pPr>
        <w:pStyle w:val="Akapitzlist"/>
        <w:spacing w:line="360" w:lineRule="auto"/>
        <w:ind w:left="792"/>
        <w:rPr>
          <w:rFonts w:asciiTheme="majorHAnsi" w:hAnsiTheme="majorHAnsi" w:cstheme="majorHAnsi"/>
          <w:sz w:val="24"/>
          <w:szCs w:val="24"/>
        </w:rPr>
      </w:pPr>
      <w:r w:rsidRPr="002761F1">
        <w:rPr>
          <w:rFonts w:asciiTheme="majorHAnsi" w:hAnsiTheme="majorHAnsi" w:cstheme="majorHAnsi"/>
          <w:sz w:val="24"/>
          <w:szCs w:val="24"/>
        </w:rPr>
        <w:t>Przy wycenie prenumeraty drukowanej, wyżej wymienionych wydawców, prosimy                                  o uwzględnienie cen DDP Łódź.</w:t>
      </w:r>
    </w:p>
    <w:p w14:paraId="6012BA0C" w14:textId="00BE1C1D" w:rsidR="002761F1" w:rsidRPr="002761F1" w:rsidRDefault="002761F1" w:rsidP="002761F1">
      <w:pPr>
        <w:pStyle w:val="Akapitzlist"/>
        <w:numPr>
          <w:ilvl w:val="1"/>
          <w:numId w:val="40"/>
        </w:numPr>
        <w:spacing w:line="360" w:lineRule="auto"/>
        <w:rPr>
          <w:rFonts w:asciiTheme="majorHAnsi" w:hAnsiTheme="majorHAnsi" w:cstheme="majorHAnsi"/>
          <w:sz w:val="24"/>
          <w:szCs w:val="24"/>
        </w:rPr>
      </w:pPr>
      <w:r w:rsidRPr="002761F1">
        <w:rPr>
          <w:rFonts w:asciiTheme="majorHAnsi" w:hAnsiTheme="majorHAnsi" w:cstheme="majorHAnsi"/>
          <w:sz w:val="24"/>
          <w:szCs w:val="24"/>
        </w:rPr>
        <w:t>Przedmiotem zamówienia są dostawy czasopism zagranicznych powszechnie dostępnych</w:t>
      </w:r>
      <w:r>
        <w:rPr>
          <w:rFonts w:asciiTheme="majorHAnsi" w:hAnsiTheme="majorHAnsi" w:cstheme="majorHAnsi"/>
          <w:sz w:val="24"/>
          <w:szCs w:val="24"/>
        </w:rPr>
        <w:t xml:space="preserve"> </w:t>
      </w:r>
      <w:r w:rsidRPr="002761F1">
        <w:rPr>
          <w:rFonts w:asciiTheme="majorHAnsi" w:hAnsiTheme="majorHAnsi" w:cstheme="majorHAnsi"/>
          <w:sz w:val="24"/>
          <w:szCs w:val="24"/>
        </w:rPr>
        <w:t xml:space="preserve">o ustalonych standardach jakościowych (nr ISSN) – zgodnie z Załącznikiem nr 1 do SWZ. Podane przez Zamawiającego numery ISSN są międzynarodowym znormalizowanym numerem wydawnictw ciągłych, nadawanym zasobom ciągłym (czasopismom, gazetom, seriom numerowanym, rocznikom itp.), ukazującym się na różnych nośnikach. Numery te służą do jednoznacznej identyfikacji danego tytułu, wprowadzając go do światowego systemu informacji. Dzięki temu numerowi wymagane przez Zamawiającego w opisie przedmiotu zamówienia czasopisma zagraniczne (zgodnie z Załącznikiem nr 1 do SWZ) posiadają wszystkie standardy jakościowe odnoszące się do wszystkich istotnych cech tego typu przedmiotu zamówienia, </w:t>
      </w:r>
      <w:r w:rsidRPr="002761F1">
        <w:rPr>
          <w:rFonts w:ascii="Calibri" w:hAnsi="Calibri" w:cs="Calibri"/>
          <w:sz w:val="24"/>
          <w:szCs w:val="24"/>
        </w:rPr>
        <w:t>co uzasadnia zastosowanie jedynego kryterium w niniejszym postępowaniu</w:t>
      </w:r>
      <w:r>
        <w:rPr>
          <w:rFonts w:ascii="Calibri" w:hAnsi="Calibri" w:cs="Calibri"/>
          <w:sz w:val="24"/>
          <w:szCs w:val="24"/>
        </w:rPr>
        <w:t xml:space="preserve"> </w:t>
      </w:r>
      <w:r w:rsidRPr="002761F1">
        <w:rPr>
          <w:rFonts w:ascii="Calibri" w:hAnsi="Calibri" w:cs="Calibri"/>
          <w:sz w:val="24"/>
          <w:szCs w:val="24"/>
        </w:rPr>
        <w:t>w postaci - Cena oferty brutto.</w:t>
      </w:r>
    </w:p>
    <w:p w14:paraId="2F9612D3" w14:textId="25F50764" w:rsidR="00FC0361" w:rsidRPr="00111A92" w:rsidRDefault="00937A4C" w:rsidP="007C66D4">
      <w:pPr>
        <w:pStyle w:val="Nagwek2"/>
        <w:spacing w:line="360" w:lineRule="auto"/>
        <w:jc w:val="left"/>
      </w:pPr>
      <w:r w:rsidRPr="00111A92">
        <w:t>Wizja lokalna</w:t>
      </w:r>
      <w:bookmarkEnd w:id="11"/>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2" w:name="_Toc170462130"/>
      <w:r w:rsidRPr="00767839">
        <w:t>Podwykonawstwo</w:t>
      </w:r>
      <w:bookmarkEnd w:id="12"/>
    </w:p>
    <w:p w14:paraId="3AAAABA5" w14:textId="60249012" w:rsidR="00D83BFF" w:rsidRPr="00D83BFF" w:rsidRDefault="00D83BFF" w:rsidP="00D83BFF">
      <w:pPr>
        <w:pStyle w:val="Akapitzlist"/>
        <w:numPr>
          <w:ilvl w:val="1"/>
          <w:numId w:val="7"/>
        </w:numPr>
        <w:spacing w:line="360" w:lineRule="auto"/>
        <w:rPr>
          <w:rFonts w:asciiTheme="majorHAnsi" w:hAnsiTheme="majorHAnsi" w:cstheme="majorHAnsi"/>
          <w:sz w:val="24"/>
          <w:szCs w:val="24"/>
        </w:rPr>
      </w:pPr>
      <w:r w:rsidRPr="00D83BFF">
        <w:rPr>
          <w:rFonts w:asciiTheme="majorHAnsi" w:hAnsiTheme="majorHAnsi" w:cstheme="majorHAnsi"/>
          <w:sz w:val="24"/>
          <w:szCs w:val="24"/>
        </w:rPr>
        <w:t xml:space="preserve">Wykonawca może powierzyć wykonanie części zamówienia podwykonawcy (podwykonawcom). </w:t>
      </w:r>
    </w:p>
    <w:p w14:paraId="4BA765B0" w14:textId="3E066AF9" w:rsidR="00ED4272" w:rsidRPr="00ED4272" w:rsidRDefault="00ED4272" w:rsidP="00ED4272">
      <w:pPr>
        <w:pStyle w:val="Akapitzlist"/>
        <w:numPr>
          <w:ilvl w:val="1"/>
          <w:numId w:val="7"/>
        </w:numPr>
        <w:spacing w:line="360" w:lineRule="auto"/>
        <w:rPr>
          <w:rFonts w:asciiTheme="majorHAnsi" w:hAnsiTheme="majorHAnsi" w:cstheme="majorHAnsi"/>
          <w:sz w:val="24"/>
          <w:szCs w:val="24"/>
        </w:rPr>
      </w:pPr>
      <w:r w:rsidRPr="00ED4272">
        <w:rPr>
          <w:rFonts w:asciiTheme="majorHAnsi" w:hAnsiTheme="majorHAnsi" w:cstheme="majorHAnsi"/>
          <w:sz w:val="24"/>
          <w:szCs w:val="24"/>
        </w:rPr>
        <w:t>Zamawiający nie zastrzega obowiązku osobistego wykonania przez Wykonawcę kluczowych części zamówienia.</w:t>
      </w:r>
    </w:p>
    <w:p w14:paraId="386FD1B6" w14:textId="3FCD61E7" w:rsidR="00B129C5" w:rsidRDefault="00B129C5" w:rsidP="007E0012">
      <w:pPr>
        <w:pStyle w:val="Akapitzlist"/>
        <w:numPr>
          <w:ilvl w:val="1"/>
          <w:numId w:val="7"/>
        </w:numPr>
        <w:spacing w:line="360" w:lineRule="auto"/>
        <w:ind w:left="788" w:hanging="431"/>
        <w:contextualSpacing w:val="0"/>
        <w:rPr>
          <w:rFonts w:asciiTheme="majorHAnsi" w:hAnsiTheme="majorHAnsi" w:cstheme="majorHAnsi"/>
          <w:sz w:val="24"/>
          <w:szCs w:val="24"/>
        </w:rPr>
      </w:pPr>
      <w:r w:rsidRPr="00B129C5">
        <w:rPr>
          <w:rFonts w:asciiTheme="majorHAnsi" w:hAnsiTheme="majorHAnsi" w:cstheme="majorHAnsi"/>
          <w:sz w:val="24"/>
          <w:szCs w:val="24"/>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0D7E9AD2" w14:textId="6702BD89" w:rsidR="007E0012" w:rsidRPr="007E0012" w:rsidRDefault="007E0012" w:rsidP="007E0012">
      <w:pPr>
        <w:pStyle w:val="Akapitzlist"/>
        <w:numPr>
          <w:ilvl w:val="1"/>
          <w:numId w:val="7"/>
        </w:numPr>
        <w:spacing w:line="360" w:lineRule="auto"/>
        <w:ind w:left="788" w:hanging="431"/>
        <w:contextualSpacing w:val="0"/>
        <w:rPr>
          <w:rFonts w:asciiTheme="majorHAnsi" w:hAnsiTheme="majorHAnsi" w:cstheme="majorHAnsi"/>
          <w:sz w:val="24"/>
          <w:szCs w:val="24"/>
        </w:rPr>
      </w:pPr>
      <w:r w:rsidRPr="007E0012">
        <w:rPr>
          <w:rFonts w:asciiTheme="majorHAnsi" w:hAnsiTheme="majorHAnsi" w:cstheme="majorHAnsi"/>
          <w:sz w:val="24"/>
          <w:szCs w:val="24"/>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35BDB538" w:rsidR="000B72C3" w:rsidRPr="00CF12CA" w:rsidRDefault="00937A4C" w:rsidP="007C66D4">
      <w:pPr>
        <w:pStyle w:val="Nagwek2"/>
        <w:spacing w:line="360" w:lineRule="auto"/>
        <w:jc w:val="left"/>
      </w:pPr>
      <w:bookmarkStart w:id="13" w:name="_Toc170462131"/>
      <w:r w:rsidRPr="00CF12CA">
        <w:t>Termin wykonania zamówienia</w:t>
      </w:r>
      <w:bookmarkEnd w:id="13"/>
    </w:p>
    <w:p w14:paraId="1362A14E" w14:textId="4E17ACD2" w:rsidR="007F1EB5" w:rsidRPr="007F1EB5" w:rsidRDefault="007F1EB5" w:rsidP="007F1EB5">
      <w:pPr>
        <w:pStyle w:val="Akapitzlist"/>
        <w:numPr>
          <w:ilvl w:val="1"/>
          <w:numId w:val="7"/>
        </w:numPr>
        <w:spacing w:line="360" w:lineRule="auto"/>
        <w:rPr>
          <w:rFonts w:asciiTheme="majorHAnsi" w:hAnsiTheme="majorHAnsi" w:cstheme="majorHAnsi"/>
          <w:sz w:val="24"/>
          <w:szCs w:val="24"/>
        </w:rPr>
      </w:pPr>
      <w:bookmarkStart w:id="14" w:name="_Hlk76463109"/>
      <w:bookmarkStart w:id="15" w:name="_Hlk69898846"/>
      <w:bookmarkStart w:id="16" w:name="_Toc170462132"/>
      <w:r w:rsidRPr="007F1EB5">
        <w:rPr>
          <w:rFonts w:asciiTheme="majorHAnsi" w:hAnsiTheme="majorHAnsi" w:cstheme="majorHAnsi"/>
          <w:sz w:val="24"/>
          <w:szCs w:val="24"/>
        </w:rPr>
        <w:t>Termin wykonania zamówienia obejmuje dostawę ww. przedmiotu zamówienia w okresie od 01.01.202</w:t>
      </w:r>
      <w:r>
        <w:rPr>
          <w:rFonts w:asciiTheme="majorHAnsi" w:hAnsiTheme="majorHAnsi" w:cstheme="majorHAnsi"/>
          <w:sz w:val="24"/>
          <w:szCs w:val="24"/>
        </w:rPr>
        <w:t>5</w:t>
      </w:r>
      <w:r w:rsidRPr="007F1EB5">
        <w:rPr>
          <w:rFonts w:asciiTheme="majorHAnsi" w:hAnsiTheme="majorHAnsi" w:cstheme="majorHAnsi"/>
          <w:sz w:val="24"/>
          <w:szCs w:val="24"/>
        </w:rPr>
        <w:t xml:space="preserve"> r. – 31.12.202</w:t>
      </w:r>
      <w:r>
        <w:rPr>
          <w:rFonts w:asciiTheme="majorHAnsi" w:hAnsiTheme="majorHAnsi" w:cstheme="majorHAnsi"/>
          <w:sz w:val="24"/>
          <w:szCs w:val="24"/>
        </w:rPr>
        <w:t>5</w:t>
      </w:r>
      <w:r w:rsidRPr="007F1EB5">
        <w:rPr>
          <w:rFonts w:asciiTheme="majorHAnsi" w:hAnsiTheme="majorHAnsi" w:cstheme="majorHAnsi"/>
          <w:sz w:val="24"/>
          <w:szCs w:val="24"/>
        </w:rPr>
        <w:t xml:space="preserve"> r., a w przypadku wystąpienia okoliczności niezależnych od Wykonawcy (np. ukazania się zamówionego tytułu niezgodnie z kalendarzem wydawniczym), w okresie późniejszym, aż do zrealizowania wszystkich zamówionych numerów czasopism zagranicznych, nie dłużej jednak niż do 30 czerwca 202</w:t>
      </w:r>
      <w:r w:rsidR="009441A3">
        <w:rPr>
          <w:rFonts w:asciiTheme="majorHAnsi" w:hAnsiTheme="majorHAnsi" w:cstheme="majorHAnsi"/>
          <w:sz w:val="24"/>
          <w:szCs w:val="24"/>
        </w:rPr>
        <w:t>7</w:t>
      </w:r>
      <w:r w:rsidRPr="007F1EB5">
        <w:rPr>
          <w:rFonts w:asciiTheme="majorHAnsi" w:hAnsiTheme="majorHAnsi" w:cstheme="majorHAnsi"/>
          <w:sz w:val="24"/>
          <w:szCs w:val="24"/>
        </w:rPr>
        <w:t xml:space="preserve"> r.</w:t>
      </w:r>
      <w:bookmarkEnd w:id="14"/>
    </w:p>
    <w:bookmarkEnd w:id="15"/>
    <w:p w14:paraId="00000082" w14:textId="1824B330" w:rsidR="000B72C3" w:rsidRPr="00767839" w:rsidRDefault="00937A4C" w:rsidP="007C66D4">
      <w:pPr>
        <w:pStyle w:val="Nagwek2"/>
        <w:spacing w:line="360" w:lineRule="auto"/>
        <w:jc w:val="left"/>
        <w:rPr>
          <w:color w:val="000000" w:themeColor="text1"/>
        </w:rPr>
      </w:pPr>
      <w:r w:rsidRPr="00337C07">
        <w:t>Warunki udziału</w:t>
      </w:r>
      <w:r w:rsidR="002626CE" w:rsidRPr="00337C07">
        <w:t xml:space="preserve"> w </w:t>
      </w:r>
      <w:r w:rsidRPr="00337C07">
        <w:t>postępowaniu</w:t>
      </w:r>
      <w:bookmarkEnd w:id="16"/>
      <w:r w:rsidR="00D40406">
        <w:t xml:space="preserve"> </w:t>
      </w:r>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7"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7"/>
    <w:p w14:paraId="00000087" w14:textId="4D1B91D8"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3D3B26E2" w14:textId="78351286" w:rsidR="009441A3" w:rsidRPr="00643D51" w:rsidRDefault="009441A3" w:rsidP="009441A3">
      <w:pPr>
        <w:spacing w:line="360" w:lineRule="auto"/>
        <w:ind w:left="1134" w:right="20" w:hanging="283"/>
        <w:rPr>
          <w:rFonts w:asciiTheme="majorHAnsi" w:hAnsiTheme="majorHAnsi" w:cstheme="majorHAnsi"/>
          <w:color w:val="000000" w:themeColor="text1"/>
          <w:sz w:val="24"/>
          <w:szCs w:val="24"/>
        </w:rPr>
      </w:pPr>
      <w:bookmarkStart w:id="18" w:name="_Hlk69811031"/>
      <w:r>
        <w:rPr>
          <w:rFonts w:asciiTheme="majorHAnsi" w:hAnsiTheme="majorHAnsi" w:cstheme="majorHAnsi"/>
          <w:color w:val="000000" w:themeColor="text1"/>
          <w:sz w:val="24"/>
          <w:szCs w:val="24"/>
        </w:rPr>
        <w:t xml:space="preserve">  </w:t>
      </w:r>
      <w:r w:rsidRPr="00643D51">
        <w:rPr>
          <w:rFonts w:asciiTheme="majorHAnsi" w:hAnsiTheme="majorHAnsi" w:cstheme="majorHAnsi"/>
          <w:color w:val="000000" w:themeColor="text1"/>
          <w:sz w:val="24"/>
          <w:szCs w:val="24"/>
        </w:rPr>
        <w:t>Zamawiający nie stawia szczególnych wymagań w zakresie spełniania tego warunku.</w:t>
      </w:r>
    </w:p>
    <w:bookmarkEnd w:id="18"/>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19" w:name="_Hlk164933484"/>
      <w:bookmarkStart w:id="20" w:name="_Ref67038292"/>
      <w:r w:rsidRPr="00643D51">
        <w:rPr>
          <w:rFonts w:asciiTheme="majorHAnsi" w:hAnsiTheme="majorHAnsi" w:cstheme="majorHAnsi"/>
          <w:color w:val="000000" w:themeColor="text1"/>
          <w:sz w:val="24"/>
          <w:szCs w:val="24"/>
        </w:rPr>
        <w:t>Zamawiający nie stawia szczególnych wymagań w zakresie spełniania tego warunku.</w:t>
      </w:r>
    </w:p>
    <w:bookmarkEnd w:id="19"/>
    <w:p w14:paraId="6B3614B0" w14:textId="36FFD610" w:rsidR="00437E81" w:rsidRPr="00F61FFB" w:rsidRDefault="00937A4C" w:rsidP="00F61FFB">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Start w:id="21" w:name="_Toc170462133"/>
      <w:bookmarkEnd w:id="20"/>
    </w:p>
    <w:p w14:paraId="7C62BF23" w14:textId="12940AC6" w:rsidR="00F61FFB" w:rsidRPr="005B04CB" w:rsidRDefault="00437E81" w:rsidP="005B04CB">
      <w:pPr>
        <w:spacing w:line="360" w:lineRule="auto"/>
        <w:ind w:left="868" w:right="20"/>
        <w:rPr>
          <w:rFonts w:asciiTheme="majorHAnsi" w:hAnsiTheme="majorHAnsi" w:cstheme="majorHAnsi"/>
          <w:sz w:val="24"/>
          <w:szCs w:val="24"/>
          <w:lang w:val="pl-PL"/>
        </w:rPr>
      </w:pPr>
      <w:r w:rsidRPr="005B04CB">
        <w:rPr>
          <w:rFonts w:asciiTheme="majorHAnsi" w:hAnsiTheme="majorHAnsi" w:cstheme="majorHAnsi"/>
          <w:sz w:val="24"/>
          <w:szCs w:val="24"/>
          <w:lang w:val="pl-PL"/>
        </w:rPr>
        <w:t>Zamawiający</w:t>
      </w:r>
      <w:r w:rsidR="00F61FFB" w:rsidRPr="005B04CB">
        <w:rPr>
          <w:rFonts w:asciiTheme="majorHAnsi" w:hAnsiTheme="majorHAnsi" w:cstheme="majorHAnsi"/>
          <w:sz w:val="24"/>
          <w:szCs w:val="24"/>
          <w:lang w:val="pl-PL"/>
        </w:rPr>
        <w:t xml:space="preserve"> uzna warunek za spełniony, jeśli Wykonawca wykaże w wykazie dostaw wykonanych, a w przypadku świadczeń ciągłych również wykonywanych, w okresie ostatnich 3 lat (okres liczony w latach liczy się wstecz od dnia, w którym upływa termin składania ofert), a jeżeli okres prowadzenia działalności jest krótszy – w tym okresie, że, </w:t>
      </w:r>
      <w:r w:rsidR="00F61FFB" w:rsidRPr="003F02D3">
        <w:rPr>
          <w:rFonts w:asciiTheme="majorHAnsi" w:hAnsiTheme="majorHAnsi" w:cstheme="majorHAnsi"/>
          <w:sz w:val="24"/>
          <w:szCs w:val="24"/>
          <w:lang w:val="pl-PL"/>
        </w:rPr>
        <w:t xml:space="preserve">wykonał lub wykonuje należycie co najmniej trzy (3) dostawy obejmujące min. 40 tytułów czasopism zagranicznych każda dostawa, o wartości przynajmniej 70 000,00 zł  netto </w:t>
      </w:r>
      <w:r w:rsidR="00F61FFB" w:rsidRPr="005B04CB">
        <w:rPr>
          <w:rFonts w:asciiTheme="majorHAnsi" w:hAnsiTheme="majorHAnsi" w:cstheme="majorHAnsi"/>
          <w:sz w:val="24"/>
          <w:szCs w:val="24"/>
          <w:lang w:val="pl-PL"/>
        </w:rPr>
        <w:t>każda dostawa - wraz z podaniem jej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były wykonywane, a w przypadku świadczeń ciągłych są wykonywane a jeżeli wykonawca</w:t>
      </w:r>
      <w:r w:rsidR="005B04CB">
        <w:rPr>
          <w:rFonts w:asciiTheme="majorHAnsi" w:hAnsiTheme="majorHAnsi" w:cstheme="majorHAnsi"/>
          <w:sz w:val="24"/>
          <w:szCs w:val="24"/>
          <w:lang w:val="pl-PL"/>
        </w:rPr>
        <w:t xml:space="preserve"> </w:t>
      </w:r>
      <w:r w:rsidR="00F61FFB" w:rsidRPr="005B04CB">
        <w:rPr>
          <w:rFonts w:asciiTheme="majorHAnsi" w:hAnsiTheme="majorHAnsi" w:cstheme="majorHAnsi"/>
          <w:sz w:val="24"/>
          <w:szCs w:val="24"/>
          <w:lang w:val="pl-PL"/>
        </w:rPr>
        <w:t>z przyczyn niezależnych od niego nie jest w stanie uzyskać tych dokumentów – oświadczenie wykonawcy.</w:t>
      </w:r>
      <w:r w:rsidR="00F61FFB" w:rsidRPr="005B04CB">
        <w:rPr>
          <w:sz w:val="24"/>
          <w:szCs w:val="24"/>
        </w:rPr>
        <w:t xml:space="preserve"> </w:t>
      </w:r>
      <w:r w:rsidR="00F61FFB" w:rsidRPr="005B04CB">
        <w:rPr>
          <w:rFonts w:asciiTheme="majorHAnsi" w:hAnsiTheme="majorHAnsi" w:cstheme="majorHAnsi"/>
          <w:sz w:val="24"/>
          <w:szCs w:val="24"/>
          <w:lang w:val="pl-PL"/>
        </w:rPr>
        <w:t>W przypadku świadczeń powtarzających się lub ciągłych nadal wykonywanych referencje bądź inne dokumenty potwierdzające ich należyte wykonywanie powinny być wystawione w okresie ostatnich 3 miesięcy.</w:t>
      </w:r>
    </w:p>
    <w:p w14:paraId="734BA1EA" w14:textId="77777777" w:rsidR="00F61FFB" w:rsidRPr="005B04CB" w:rsidRDefault="00F61FFB" w:rsidP="005B04CB">
      <w:pPr>
        <w:spacing w:line="360" w:lineRule="auto"/>
        <w:ind w:left="868" w:right="20"/>
        <w:rPr>
          <w:rFonts w:asciiTheme="majorHAnsi" w:hAnsiTheme="majorHAnsi" w:cstheme="majorHAnsi"/>
          <w:sz w:val="24"/>
          <w:szCs w:val="24"/>
          <w:lang w:val="pl-PL"/>
        </w:rPr>
      </w:pPr>
      <w:r w:rsidRPr="005B04CB">
        <w:rPr>
          <w:rFonts w:asciiTheme="majorHAnsi" w:hAnsiTheme="majorHAnsi" w:cstheme="majorHAnsi"/>
          <w:sz w:val="24"/>
          <w:szCs w:val="24"/>
          <w:lang w:val="pl-PL"/>
        </w:rPr>
        <w:t>UWAGA! W przypadku dostaw trwających warunek zostanie spełniony, jeżeli na dzień składania ofert wartość już zrealizowanych dostaw była na minimum 70 000,00 zł netto każda dostawa.</w:t>
      </w:r>
    </w:p>
    <w:p w14:paraId="378F861E" w14:textId="77777777" w:rsidR="00F61FFB" w:rsidRPr="005B04CB" w:rsidRDefault="00F61FFB" w:rsidP="005B04CB">
      <w:pPr>
        <w:spacing w:line="360" w:lineRule="auto"/>
        <w:ind w:left="868" w:right="20"/>
        <w:rPr>
          <w:rFonts w:asciiTheme="majorHAnsi" w:hAnsiTheme="majorHAnsi" w:cstheme="majorHAnsi"/>
          <w:sz w:val="24"/>
          <w:szCs w:val="24"/>
          <w:lang w:val="pl-PL"/>
        </w:rPr>
      </w:pPr>
      <w:r w:rsidRPr="005B04CB">
        <w:rPr>
          <w:rFonts w:asciiTheme="majorHAnsi" w:hAnsiTheme="majorHAnsi" w:cstheme="majorHAnsi"/>
          <w:sz w:val="24"/>
          <w:szCs w:val="24"/>
          <w:lang w:val="pl-PL"/>
        </w:rPr>
        <w:t>Jeżeli wartość dostaw podana będzie w walucie obcej, Zamawiający przeliczy ją na PLN po średnim kursie NBP z dnia ukazania się ogłoszenia o zamówienia w Biuletynie Zamówień Publicznych.</w:t>
      </w:r>
    </w:p>
    <w:p w14:paraId="44802F08" w14:textId="77777777"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4990D64" w14:textId="77777777"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7EA373BD" w14:textId="77777777"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W odniesieniu do warunków dotyczących doświadczenia wykonawcy mogą polegać na zdolnościach podmiotów udostępniających zasobów, jeśli podmioty te wykonają świadczenie do realizacji których te zdolności są wymagane.</w:t>
      </w:r>
    </w:p>
    <w:p w14:paraId="5F9C25A0" w14:textId="77777777" w:rsidR="00437E81" w:rsidRPr="003B1130" w:rsidRDefault="00437E81" w:rsidP="003B1130">
      <w:pPr>
        <w:numPr>
          <w:ilvl w:val="1"/>
          <w:numId w:val="7"/>
        </w:numPr>
        <w:spacing w:line="360" w:lineRule="auto"/>
        <w:ind w:right="20"/>
        <w:rPr>
          <w:rFonts w:asciiTheme="majorHAnsi" w:hAnsiTheme="majorHAnsi" w:cstheme="majorHAnsi"/>
          <w:color w:val="FF0000"/>
          <w:sz w:val="24"/>
          <w:szCs w:val="24"/>
        </w:rPr>
      </w:pPr>
      <w:r w:rsidRPr="003B1130">
        <w:rPr>
          <w:rFonts w:asciiTheme="majorHAnsi" w:hAnsiTheme="majorHAnsi" w:cstheme="majorHAnsi"/>
          <w:color w:val="FF0000"/>
          <w:sz w:val="24"/>
          <w:szCs w:val="24"/>
        </w:rPr>
        <w:t xml:space="preserve"> </w:t>
      </w:r>
      <w:r w:rsidRPr="003B1130">
        <w:rPr>
          <w:rFonts w:asciiTheme="majorHAnsi" w:hAnsiTheme="majorHAnsi" w:cstheme="majorHAns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45C50A8" w14:textId="77777777"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Zobowiązanie podmiotu udostępniającego zasoby, o którym mowa w pkt. 8.6. SWZ potwierdza, że stosunek łączący wykonawcę z podmiotami udostępniającymi zasoby gwarantuje rzeczywisty dostęp do tych zasobów oraz określa w szczególności:</w:t>
      </w:r>
    </w:p>
    <w:p w14:paraId="648EF53A" w14:textId="77777777" w:rsidR="00437E81" w:rsidRPr="003B1130" w:rsidRDefault="00437E81" w:rsidP="003B1130">
      <w:pPr>
        <w:numPr>
          <w:ilvl w:val="2"/>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 xml:space="preserve">zakres dostępnych wykonawcy zasobów podmiotu udostępniającego zasoby; </w:t>
      </w:r>
    </w:p>
    <w:p w14:paraId="5B6294C0" w14:textId="77777777" w:rsidR="00437E81" w:rsidRPr="003B1130" w:rsidRDefault="00437E81" w:rsidP="003B1130">
      <w:pPr>
        <w:numPr>
          <w:ilvl w:val="2"/>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sposób i okres udostępnienia wykonawcy i wykorzystania przez niego zasobów podmiotu udostępniającego te zasoby przy wykonywaniu zamówienia;</w:t>
      </w:r>
    </w:p>
    <w:p w14:paraId="6FF16C0E" w14:textId="77777777" w:rsidR="00437E81" w:rsidRPr="003B1130" w:rsidRDefault="00437E81" w:rsidP="003B1130">
      <w:pPr>
        <w:numPr>
          <w:ilvl w:val="2"/>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CB3AEB" w14:textId="77777777"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E9FF727" w14:textId="77777777"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D96C55" w14:textId="77777777"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1DD88F" w14:textId="77777777"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Wykonawca, w przypadku polegania na zdolnościach lub sytuacji podmiotów udostepniających zasoby, przedstawia dokument, o którym mowa w pkt. 10.1.3. SWZ.</w:t>
      </w:r>
    </w:p>
    <w:p w14:paraId="4509E46E" w14:textId="70D92877" w:rsidR="00437E81" w:rsidRPr="003B1130" w:rsidRDefault="00437E81" w:rsidP="003B1130">
      <w:pPr>
        <w:pStyle w:val="Nagwek2"/>
        <w:numPr>
          <w:ilvl w:val="1"/>
          <w:numId w:val="7"/>
        </w:numPr>
        <w:spacing w:before="0" w:line="360" w:lineRule="auto"/>
        <w:ind w:left="788" w:hanging="431"/>
        <w:jc w:val="left"/>
        <w:rPr>
          <w:snapToGrid w:val="0"/>
          <w:sz w:val="24"/>
          <w:szCs w:val="24"/>
        </w:rPr>
      </w:pPr>
      <w:bookmarkStart w:id="22" w:name="_Toc116993509"/>
      <w:r w:rsidRPr="003B1130">
        <w:rPr>
          <w:snapToGrid w:val="0"/>
          <w:sz w:val="24"/>
          <w:szCs w:val="24"/>
        </w:rPr>
        <w:t>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w:t>
      </w:r>
      <w:bookmarkEnd w:id="22"/>
      <w:r w:rsidRPr="003B1130">
        <w:rPr>
          <w:snapToGrid w:val="0"/>
          <w:sz w:val="24"/>
          <w:szCs w:val="24"/>
        </w:rPr>
        <w:t xml:space="preserve"> </w:t>
      </w:r>
    </w:p>
    <w:p w14:paraId="278D1AD1" w14:textId="4347BA25" w:rsidR="00437E81" w:rsidRPr="003B1130" w:rsidRDefault="00437E81" w:rsidP="003B1130">
      <w:pPr>
        <w:numPr>
          <w:ilvl w:val="1"/>
          <w:numId w:val="7"/>
        </w:numPr>
        <w:spacing w:line="360" w:lineRule="auto"/>
        <w:ind w:right="20"/>
        <w:rPr>
          <w:rFonts w:asciiTheme="majorHAnsi" w:hAnsiTheme="majorHAnsi" w:cstheme="majorHAnsi"/>
          <w:sz w:val="24"/>
          <w:szCs w:val="24"/>
        </w:rPr>
      </w:pPr>
      <w:r w:rsidRPr="003B1130">
        <w:rPr>
          <w:rFonts w:asciiTheme="majorHAnsi" w:hAnsiTheme="majorHAnsi" w:cstheme="majorHAnsi"/>
          <w:sz w:val="24"/>
          <w:szCs w:val="24"/>
        </w:rPr>
        <w:t>W przypadku polegania przez Wykonawcę na zdolnościach technicznych lub zawodowych podmiotów udostępniających zasoby celem wykazania spełnienia warunku,</w:t>
      </w:r>
      <w:r w:rsidR="005308E3">
        <w:rPr>
          <w:rFonts w:asciiTheme="majorHAnsi" w:hAnsiTheme="majorHAnsi" w:cstheme="majorHAnsi"/>
          <w:sz w:val="24"/>
          <w:szCs w:val="24"/>
        </w:rPr>
        <w:t xml:space="preserve"> </w:t>
      </w:r>
      <w:r w:rsidRPr="003B1130">
        <w:rPr>
          <w:rFonts w:asciiTheme="majorHAnsi" w:hAnsiTheme="majorHAnsi" w:cstheme="majorHAnsi"/>
          <w:sz w:val="24"/>
          <w:szCs w:val="24"/>
        </w:rPr>
        <w:t>o którym mowa w pkt 8.2.4. SWZ - podmiot udostępniający musi spełnić ten warunek samodzielnie.</w:t>
      </w:r>
    </w:p>
    <w:p w14:paraId="0000008F" w14:textId="170DC934" w:rsidR="000B72C3" w:rsidRPr="00DE433C" w:rsidRDefault="00937A4C" w:rsidP="007C66D4">
      <w:pPr>
        <w:pStyle w:val="Nagwek2"/>
        <w:spacing w:line="360" w:lineRule="auto"/>
        <w:jc w:val="left"/>
      </w:pPr>
      <w:r w:rsidRPr="00DE433C">
        <w:t>Podstawy wykluczenia</w:t>
      </w:r>
      <w:r w:rsidR="002626CE" w:rsidRPr="00DE433C">
        <w:t xml:space="preserve"> z </w:t>
      </w:r>
      <w:r w:rsidRPr="00DE433C">
        <w:t>postępowania</w:t>
      </w:r>
      <w:r w:rsidR="00615D97" w:rsidRPr="00DE433C">
        <w:t>.</w:t>
      </w:r>
      <w:bookmarkEnd w:id="21"/>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7BEBD69"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t>
      </w:r>
      <w:r w:rsidR="00FD4A3C">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551866">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EA0B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5CF8694C"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w:t>
      </w:r>
      <w:proofErr w:type="gramStart"/>
      <w:r w:rsidRPr="00643D51">
        <w:rPr>
          <w:rFonts w:asciiTheme="majorHAnsi" w:hAnsiTheme="majorHAnsi" w:cstheme="majorHAnsi"/>
          <w:sz w:val="24"/>
          <w:szCs w:val="24"/>
        </w:rPr>
        <w:t xml:space="preserve">postępowaniem, </w:t>
      </w:r>
      <w:r w:rsidR="00402CBD">
        <w:rPr>
          <w:rFonts w:asciiTheme="majorHAnsi" w:hAnsiTheme="majorHAnsi" w:cstheme="majorHAnsi"/>
          <w:sz w:val="24"/>
          <w:szCs w:val="24"/>
        </w:rPr>
        <w:t xml:space="preserve">  </w:t>
      </w:r>
      <w:proofErr w:type="gramEnd"/>
      <w:r w:rsidR="00402CBD">
        <w:rPr>
          <w:rFonts w:asciiTheme="majorHAnsi" w:hAnsiTheme="majorHAnsi" w:cstheme="majorHAnsi"/>
          <w:sz w:val="24"/>
          <w:szCs w:val="24"/>
        </w:rPr>
        <w:t xml:space="preserve">                     </w:t>
      </w:r>
      <w:r w:rsidRPr="00643D51">
        <w:rPr>
          <w:rFonts w:asciiTheme="majorHAnsi" w:hAnsiTheme="majorHAnsi" w:cstheme="majorHAnsi"/>
          <w:sz w:val="24"/>
          <w:szCs w:val="24"/>
        </w:rPr>
        <w:t>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3" w:name="_Toc170462134"/>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3"/>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4"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4"/>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A45D16"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17F83B50" w14:textId="4C6D1B6B" w:rsidR="00A45D16" w:rsidRPr="00A45D16" w:rsidRDefault="00A45D16" w:rsidP="00A45D16">
      <w:pPr>
        <w:pStyle w:val="Akapitzlist"/>
        <w:numPr>
          <w:ilvl w:val="2"/>
          <w:numId w:val="7"/>
        </w:numPr>
        <w:spacing w:line="360" w:lineRule="auto"/>
        <w:jc w:val="both"/>
        <w:rPr>
          <w:rFonts w:asciiTheme="majorHAnsi" w:hAnsiTheme="majorHAnsi" w:cstheme="majorHAnsi"/>
          <w:b/>
          <w:sz w:val="24"/>
          <w:szCs w:val="24"/>
        </w:rPr>
      </w:pPr>
      <w:r w:rsidRPr="00302041">
        <w:rPr>
          <w:rFonts w:asciiTheme="majorHAnsi" w:hAnsiTheme="majorHAnsi" w:cstheme="majorHAnsi"/>
          <w:bCs/>
          <w:sz w:val="24"/>
          <w:szCs w:val="24"/>
        </w:rPr>
        <w:t xml:space="preserve">Wykonawca, w przypadku </w:t>
      </w:r>
      <w:r w:rsidRPr="00302041">
        <w:rPr>
          <w:rFonts w:asciiTheme="majorHAnsi" w:hAnsiTheme="majorHAnsi" w:cstheme="majorHAnsi"/>
          <w:b/>
          <w:bCs/>
          <w:sz w:val="24"/>
          <w:szCs w:val="24"/>
        </w:rPr>
        <w:t>polegania na zdolnościach lub sytuacji podmiotów udostępniających zasoby</w:t>
      </w:r>
      <w:r w:rsidRPr="00302041">
        <w:rPr>
          <w:rFonts w:asciiTheme="majorHAnsi" w:hAnsiTheme="majorHAnsi" w:cstheme="majorHAnsi"/>
          <w:bCs/>
          <w:sz w:val="24"/>
          <w:szCs w:val="24"/>
        </w:rPr>
        <w:t xml:space="preserve">,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 – zgodnie z </w:t>
      </w:r>
      <w:r w:rsidRPr="00302041">
        <w:rPr>
          <w:rFonts w:asciiTheme="majorHAnsi" w:hAnsiTheme="majorHAnsi" w:cstheme="majorHAnsi"/>
          <w:b/>
          <w:sz w:val="24"/>
          <w:szCs w:val="24"/>
        </w:rPr>
        <w:t>Załącznikiem 3.1 i 3.3 do SWZ</w:t>
      </w:r>
      <w:r w:rsidRPr="00302041">
        <w:rPr>
          <w:rFonts w:asciiTheme="majorHAnsi" w:hAnsiTheme="majorHAnsi" w:cstheme="majorHAnsi"/>
          <w:bCs/>
          <w:sz w:val="24"/>
          <w:szCs w:val="24"/>
        </w:rPr>
        <w:t>.</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7E285E5"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555909">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555909">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16BED650" w:rsidR="002E6867" w:rsidRPr="009458AA" w:rsidRDefault="00937A4C" w:rsidP="009458AA">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xml:space="preserve">, sporządzonych nie wcześniej niż 3 miesiące przed jej złożeniem, </w:t>
      </w:r>
      <w:r w:rsidRPr="009458AA">
        <w:rPr>
          <w:rFonts w:asciiTheme="majorHAnsi" w:hAnsiTheme="majorHAnsi" w:cstheme="majorHAnsi"/>
          <w:sz w:val="24"/>
          <w:szCs w:val="24"/>
        </w:rPr>
        <w:t>jeżeli odrębne przepisy wymagają wpisu do rejestru lub ewidencji</w:t>
      </w:r>
      <w:r w:rsidR="00BD6B89" w:rsidRPr="009458AA">
        <w:rPr>
          <w:rFonts w:asciiTheme="majorHAnsi" w:hAnsiTheme="majorHAnsi" w:cstheme="majorHAnsi"/>
          <w:sz w:val="24"/>
          <w:szCs w:val="24"/>
        </w:rPr>
        <w:t>.</w:t>
      </w:r>
    </w:p>
    <w:p w14:paraId="6297B0FA" w14:textId="10E476EA" w:rsidR="008A0CA3" w:rsidRPr="000246F2" w:rsidRDefault="008A0CA3" w:rsidP="000246F2">
      <w:pPr>
        <w:pStyle w:val="Akapitzlist"/>
        <w:numPr>
          <w:ilvl w:val="2"/>
          <w:numId w:val="7"/>
        </w:numPr>
        <w:spacing w:line="360" w:lineRule="auto"/>
        <w:rPr>
          <w:rFonts w:asciiTheme="majorHAnsi" w:hAnsiTheme="majorHAnsi" w:cstheme="majorHAnsi"/>
          <w:color w:val="00B050"/>
          <w:sz w:val="24"/>
          <w:szCs w:val="24"/>
        </w:rPr>
      </w:pPr>
      <w:r w:rsidRPr="000246F2">
        <w:rPr>
          <w:rFonts w:asciiTheme="majorHAnsi" w:hAnsiTheme="majorHAnsi" w:cstheme="majorHAnsi"/>
          <w:sz w:val="24"/>
          <w:szCs w:val="24"/>
        </w:rPr>
        <w:t>wykaz dostaw wykonanych, a w przypadku świadczeń ciągłych również wykonywanych, w okresie ostatnich 3 lat (okres liczony w latach liczy się wstecz od dnia, w którym upływa termin składania ofert), a jeżeli okres prowadzenia działalności jest krótszy – w tym okresie, że, wykonał lub wykonuje należycie co najmniej trzy (3) dostawy obejmujące min. 40 tytułów czasopism zagranicznych każda dostawa, o wartości przynajmniej 70 000,00 zł  netto każda dostawa - wraz z podaniem jej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były wykonywane, a w przypadku świadczeń ciągłych są wykonywane a jeżeli wykonawca z przyczyn niezależnych od niego nie jest w stanie uzyskać tych dokumentów – oświadczenie wykonawcy.</w:t>
      </w:r>
      <w:r w:rsidRPr="000246F2">
        <w:rPr>
          <w:rFonts w:asciiTheme="majorHAnsi" w:hAnsiTheme="majorHAnsi" w:cstheme="majorHAnsi"/>
          <w:b/>
          <w:bCs/>
          <w:sz w:val="24"/>
          <w:szCs w:val="24"/>
        </w:rPr>
        <w:t xml:space="preserve"> </w:t>
      </w:r>
      <w:r w:rsidRPr="000246F2">
        <w:rPr>
          <w:rFonts w:asciiTheme="majorHAnsi" w:hAnsiTheme="majorHAnsi" w:cstheme="majorHAnsi"/>
          <w:sz w:val="24"/>
          <w:szCs w:val="24"/>
        </w:rPr>
        <w:t>W przypadku świadczeń powtarzających się lub ciągłych nadal wykonywanych referencje bądź inne dokumenty potwierdzające ich należyte wykonywanie powinny być wystawione w okresie ostatnich 3 miesięcy.</w:t>
      </w:r>
      <w:r w:rsidRPr="000246F2">
        <w:rPr>
          <w:rFonts w:asciiTheme="majorHAnsi" w:hAnsiTheme="majorHAnsi" w:cstheme="majorHAnsi"/>
          <w:b/>
          <w:bCs/>
          <w:sz w:val="24"/>
          <w:szCs w:val="24"/>
        </w:rPr>
        <w:t xml:space="preserve"> </w:t>
      </w:r>
      <w:r w:rsidRPr="000246F2">
        <w:rPr>
          <w:rFonts w:asciiTheme="majorHAnsi" w:hAnsiTheme="majorHAnsi" w:cstheme="majorHAnsi"/>
          <w:sz w:val="24"/>
          <w:szCs w:val="24"/>
        </w:rPr>
        <w:t xml:space="preserve">Wskazane w wykazie usługi winny spełniać warunki opisane w pkt. 8.2.4. SWZ – </w:t>
      </w:r>
      <w:r w:rsidRPr="000246F2">
        <w:rPr>
          <w:rFonts w:asciiTheme="majorHAnsi" w:hAnsiTheme="majorHAnsi" w:cstheme="majorHAnsi"/>
          <w:b/>
          <w:bCs/>
          <w:sz w:val="24"/>
          <w:szCs w:val="24"/>
        </w:rPr>
        <w:t>Załącznik nr 7 do SWZ.</w:t>
      </w:r>
      <w:r w:rsidRPr="000246F2">
        <w:rPr>
          <w:rFonts w:asciiTheme="majorHAnsi" w:hAnsiTheme="majorHAnsi" w:cstheme="majorHAnsi"/>
          <w:sz w:val="24"/>
          <w:szCs w:val="24"/>
        </w:rPr>
        <w:t xml:space="preserve">  </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66CC424"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14068E">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4068E">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5" w:name="_Toc170462135"/>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5"/>
    </w:p>
    <w:p w14:paraId="000000B0" w14:textId="1466FB8C" w:rsidR="000B72C3" w:rsidRPr="001D6299" w:rsidRDefault="00937A4C" w:rsidP="001D6299">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w:t>
      </w:r>
      <w:r w:rsidR="004671CE" w:rsidRPr="001D6299">
        <w:rPr>
          <w:rFonts w:asciiTheme="majorHAnsi" w:hAnsiTheme="majorHAnsi" w:cstheme="majorHAnsi"/>
          <w:sz w:val="24"/>
          <w:szCs w:val="24"/>
        </w:rPr>
        <w:t>których oferta zostanie uznana za najkorzystniejsza zobowiązani są przed podpisaniem umowy zawrzeć konsorcjum w formie cywilno-prawnego porozumienia.</w:t>
      </w:r>
    </w:p>
    <w:p w14:paraId="4879846E" w14:textId="75CB3F61" w:rsidR="001D6299" w:rsidRDefault="001D6299" w:rsidP="001D6299">
      <w:pPr>
        <w:pStyle w:val="Akapitzlist"/>
        <w:numPr>
          <w:ilvl w:val="1"/>
          <w:numId w:val="7"/>
        </w:numPr>
        <w:spacing w:line="360" w:lineRule="auto"/>
        <w:ind w:left="788" w:hanging="431"/>
        <w:rPr>
          <w:rFonts w:asciiTheme="majorHAnsi" w:hAnsiTheme="majorHAnsi" w:cstheme="majorHAnsi"/>
          <w:sz w:val="24"/>
          <w:szCs w:val="24"/>
        </w:rPr>
      </w:pPr>
      <w:bookmarkStart w:id="26" w:name="_Toc170462136"/>
      <w:r w:rsidRPr="001D6299">
        <w:rPr>
          <w:rFonts w:asciiTheme="majorHAnsi" w:hAnsiTheme="majorHAnsi" w:cstheme="majorHAnsi"/>
          <w:sz w:val="24"/>
          <w:szCs w:val="24"/>
        </w:rPr>
        <w:t xml:space="preserve">W przypadku Wykonawców wspólnie ubiegających się o udzielenie zamówienia, oświadczenia, o których mowa w pkt </w:t>
      </w:r>
      <w:r w:rsidRPr="001D6299">
        <w:rPr>
          <w:rFonts w:asciiTheme="majorHAnsi" w:hAnsiTheme="majorHAnsi" w:cstheme="majorHAnsi"/>
          <w:sz w:val="24"/>
          <w:szCs w:val="24"/>
        </w:rPr>
        <w:fldChar w:fldCharType="begin"/>
      </w:r>
      <w:r w:rsidRPr="001D6299">
        <w:rPr>
          <w:rFonts w:asciiTheme="majorHAnsi" w:hAnsiTheme="majorHAnsi" w:cstheme="majorHAnsi"/>
          <w:sz w:val="24"/>
          <w:szCs w:val="24"/>
        </w:rPr>
        <w:instrText xml:space="preserve"> REF _Ref67038454 \r \h </w:instrText>
      </w:r>
      <w:r>
        <w:rPr>
          <w:rFonts w:asciiTheme="majorHAnsi" w:hAnsiTheme="majorHAnsi" w:cstheme="majorHAnsi"/>
          <w:sz w:val="24"/>
          <w:szCs w:val="24"/>
        </w:rPr>
        <w:instrText xml:space="preserve"> \* MERGEFORMAT </w:instrText>
      </w:r>
      <w:r w:rsidRPr="001D6299">
        <w:rPr>
          <w:rFonts w:asciiTheme="majorHAnsi" w:hAnsiTheme="majorHAnsi" w:cstheme="majorHAnsi"/>
          <w:sz w:val="24"/>
          <w:szCs w:val="24"/>
        </w:rPr>
      </w:r>
      <w:r w:rsidRPr="001D6299">
        <w:rPr>
          <w:rFonts w:asciiTheme="majorHAnsi" w:hAnsiTheme="majorHAnsi" w:cstheme="majorHAnsi"/>
          <w:sz w:val="24"/>
          <w:szCs w:val="24"/>
        </w:rPr>
        <w:fldChar w:fldCharType="separate"/>
      </w:r>
      <w:r w:rsidRPr="001D6299">
        <w:rPr>
          <w:rFonts w:asciiTheme="majorHAnsi" w:hAnsiTheme="majorHAnsi" w:cstheme="majorHAnsi"/>
          <w:sz w:val="24"/>
          <w:szCs w:val="24"/>
        </w:rPr>
        <w:t>10.1.1</w:t>
      </w:r>
      <w:r w:rsidRPr="001D6299">
        <w:rPr>
          <w:rFonts w:asciiTheme="majorHAnsi" w:hAnsiTheme="majorHAnsi" w:cstheme="majorHAnsi"/>
          <w:sz w:val="24"/>
          <w:szCs w:val="24"/>
        </w:rPr>
        <w:fldChar w:fldCharType="end"/>
      </w:r>
      <w:r w:rsidRPr="001D6299">
        <w:rPr>
          <w:rFonts w:asciiTheme="majorHAnsi" w:hAnsiTheme="majorHAnsi" w:cstheme="majorHAnsi"/>
          <w:sz w:val="24"/>
          <w:szCs w:val="24"/>
        </w:rPr>
        <w:t>. SWZ, składa każdy z Wykonawców. Oświadczenia te potwierdzają brak podstaw wykluczenia oraz spełnianie warunków udziału w zakresie, w jakim każdy z Wykonawców wykazuje spełnianie warunków udziału w postępowaniu.</w:t>
      </w:r>
    </w:p>
    <w:p w14:paraId="00325A67" w14:textId="7779C68C" w:rsidR="00710C93" w:rsidRPr="00710C93" w:rsidRDefault="00710C93" w:rsidP="00710C93">
      <w:pPr>
        <w:pStyle w:val="Akapitzlist"/>
        <w:numPr>
          <w:ilvl w:val="1"/>
          <w:numId w:val="7"/>
        </w:numPr>
        <w:spacing w:line="360" w:lineRule="auto"/>
        <w:ind w:left="788" w:hanging="431"/>
        <w:rPr>
          <w:rFonts w:asciiTheme="majorHAnsi" w:hAnsiTheme="majorHAnsi" w:cstheme="majorHAnsi"/>
          <w:sz w:val="24"/>
          <w:szCs w:val="24"/>
        </w:rPr>
      </w:pPr>
      <w:r w:rsidRPr="00710C93">
        <w:rPr>
          <w:rFonts w:asciiTheme="majorHAnsi" w:hAnsiTheme="majorHAnsi" w:cstheme="majorHAnsi"/>
          <w:sz w:val="24"/>
          <w:szCs w:val="24"/>
        </w:rPr>
        <w:t>Wykonawcy wspólnie ubiegający się o udzielenie zamówienia dołączają do oferty oświadczenie, z którego wynika, które dostawy wykonają poszczególni wykonawcy.</w:t>
      </w:r>
    </w:p>
    <w:p w14:paraId="67BE811E" w14:textId="77777777" w:rsidR="001D6299" w:rsidRPr="001D6299" w:rsidRDefault="001D6299" w:rsidP="001D6299">
      <w:pPr>
        <w:pStyle w:val="Akapitzlist"/>
        <w:numPr>
          <w:ilvl w:val="1"/>
          <w:numId w:val="7"/>
        </w:numPr>
        <w:spacing w:line="360" w:lineRule="auto"/>
        <w:ind w:left="788" w:hanging="431"/>
        <w:rPr>
          <w:rFonts w:asciiTheme="majorHAnsi" w:hAnsiTheme="majorHAnsi" w:cstheme="majorHAnsi"/>
          <w:sz w:val="24"/>
          <w:szCs w:val="24"/>
        </w:rPr>
      </w:pPr>
      <w:r w:rsidRPr="001D6299">
        <w:rPr>
          <w:rFonts w:asciiTheme="majorHAnsi" w:hAnsiTheme="majorHAnsi" w:cstheme="majorHAnsi"/>
          <w:sz w:val="24"/>
          <w:szCs w:val="24"/>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126C591B" w14:textId="77777777" w:rsidR="001D6299" w:rsidRPr="001D6299" w:rsidRDefault="001D6299" w:rsidP="001D6299">
      <w:pPr>
        <w:pStyle w:val="Akapitzlist"/>
        <w:numPr>
          <w:ilvl w:val="1"/>
          <w:numId w:val="7"/>
        </w:numPr>
        <w:spacing w:line="360" w:lineRule="auto"/>
        <w:ind w:left="788" w:hanging="431"/>
        <w:rPr>
          <w:rFonts w:asciiTheme="majorHAnsi" w:hAnsiTheme="majorHAnsi" w:cstheme="majorHAnsi"/>
          <w:sz w:val="24"/>
          <w:szCs w:val="24"/>
        </w:rPr>
      </w:pPr>
      <w:r w:rsidRPr="001D6299">
        <w:rPr>
          <w:rFonts w:asciiTheme="majorHAnsi" w:hAnsiTheme="majorHAnsi" w:cstheme="majorHAnsi"/>
          <w:sz w:val="24"/>
          <w:szCs w:val="24"/>
        </w:rPr>
        <w:t xml:space="preserve">Zamawiający, w przypadku Wykonawców wspólnie ubiegających się o udzielenie zamówienia, w odniesieniu do warunku określonego w pkt. 8.2.4. SWZ uzna warunek za spełniony, jeżeli co najmniej jeden z Wykonawców spełnia warunek samodzielnie. </w:t>
      </w:r>
    </w:p>
    <w:p w14:paraId="000000B4" w14:textId="6AA129A8" w:rsidR="000B72C3" w:rsidRPr="00706CD9" w:rsidRDefault="00937A4C" w:rsidP="007C66D4">
      <w:pPr>
        <w:pStyle w:val="Nagwek2"/>
        <w:spacing w:line="360" w:lineRule="auto"/>
        <w:jc w:val="left"/>
      </w:pPr>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6"/>
    </w:p>
    <w:p w14:paraId="566EF2FE" w14:textId="4C836806" w:rsidR="008D2B68" w:rsidRPr="00561C26" w:rsidRDefault="008D2B68" w:rsidP="00561C26">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formie elektronicznej za pośrednictwem platformazakupowa.pl (dalej </w:t>
      </w:r>
      <w:r w:rsidRPr="002E6A95">
        <w:rPr>
          <w:rFonts w:asciiTheme="majorHAnsi" w:hAnsiTheme="majorHAnsi" w:cstheme="majorHAnsi"/>
          <w:sz w:val="24"/>
          <w:szCs w:val="24"/>
        </w:rPr>
        <w:t>zwaną Platformą) dostępną pod adresem</w:t>
      </w:r>
      <w:r w:rsidR="00872634" w:rsidRPr="002E6A95">
        <w:rPr>
          <w:rFonts w:asciiTheme="majorHAnsi" w:hAnsiTheme="majorHAnsi" w:cstheme="majorHAnsi"/>
          <w:sz w:val="24"/>
          <w:szCs w:val="24"/>
        </w:rPr>
        <w:t>:</w:t>
      </w:r>
      <w:r w:rsidR="00561C26" w:rsidRPr="002E6A95">
        <w:rPr>
          <w:rFonts w:asciiTheme="minorHAnsi" w:eastAsiaTheme="minorHAnsi" w:hAnsiTheme="minorHAnsi" w:cstheme="minorBidi"/>
          <w:sz w:val="24"/>
          <w:szCs w:val="24"/>
          <w:lang w:val="pl-PL" w:eastAsia="en-US"/>
        </w:rPr>
        <w:t xml:space="preserve"> </w:t>
      </w:r>
      <w:hyperlink r:id="rId12" w:history="1">
        <w:r w:rsidR="00A80E04" w:rsidRPr="002E6A95">
          <w:rPr>
            <w:rStyle w:val="Hipercze"/>
            <w:rFonts w:asciiTheme="majorHAnsi" w:hAnsiTheme="majorHAnsi" w:cstheme="majorHAnsi"/>
            <w:sz w:val="24"/>
            <w:szCs w:val="24"/>
          </w:rPr>
          <w:t xml:space="preserve">https://platformazakupowa.pl/transakcja/1003709 </w:t>
        </w:r>
      </w:hyperlink>
    </w:p>
    <w:p w14:paraId="000000B5" w14:textId="57501BC1"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Smużyńska,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3"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4">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w:t>
      </w:r>
      <w:proofErr w:type="gramStart"/>
      <w:r w:rsidRPr="00100D20">
        <w:rPr>
          <w:rFonts w:asciiTheme="majorHAnsi" w:hAnsiTheme="majorHAnsi" w:cstheme="majorHAnsi"/>
          <w:sz w:val="24"/>
          <w:szCs w:val="24"/>
        </w:rPr>
        <w:t>mm:ss</w:t>
      </w:r>
      <w:proofErr w:type="spellEnd"/>
      <w:proofErr w:type="gram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5">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6">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7">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8">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19">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0">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7" w:name="_Toc170462137"/>
      <w:r w:rsidRPr="00706CD9">
        <w:t>Forma składanych dokumentów</w:t>
      </w:r>
      <w:r w:rsidR="00DE3569" w:rsidRPr="00706CD9">
        <w:t xml:space="preserve"> i oświadczeń</w:t>
      </w:r>
      <w:bookmarkEnd w:id="27"/>
    </w:p>
    <w:p w14:paraId="59616145" w14:textId="50205A7A"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A60E88">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A60E88">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A60E88">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A60E88">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A60E88">
        <w:rPr>
          <w:rFonts w:asciiTheme="majorHAnsi" w:hAnsiTheme="majorHAnsi" w:cstheme="majorHAnsi"/>
          <w:bCs/>
          <w:sz w:val="24"/>
          <w:szCs w:val="24"/>
        </w:rPr>
        <w:t>773</w:t>
      </w:r>
      <w:r w:rsidRPr="00100D20">
        <w:rPr>
          <w:rFonts w:asciiTheme="majorHAnsi" w:hAnsiTheme="majorHAnsi" w:cstheme="majorHAnsi"/>
          <w:bCs/>
          <w:sz w:val="24"/>
          <w:szCs w:val="24"/>
        </w:rPr>
        <w:t>)</w:t>
      </w:r>
      <w:r w:rsidR="00B4604A">
        <w:rPr>
          <w:rFonts w:asciiTheme="majorHAnsi" w:hAnsiTheme="majorHAnsi" w:cstheme="majorHAnsi"/>
          <w:bCs/>
          <w:sz w:val="24"/>
          <w:szCs w:val="24"/>
        </w:rPr>
        <w:t xml:space="preserve"> </w:t>
      </w:r>
      <w:r w:rsidR="002626CE" w:rsidRPr="00100D20">
        <w:rPr>
          <w:rFonts w:asciiTheme="majorHAnsi" w:hAnsiTheme="majorHAnsi" w:cstheme="majorHAnsi"/>
          <w:bCs/>
          <w:sz w:val="24"/>
          <w:szCs w:val="24"/>
        </w:rPr>
        <w:t>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8060D6">
        <w:rPr>
          <w:rFonts w:asciiTheme="majorHAnsi" w:hAnsiTheme="majorHAnsi" w:cstheme="majorHAnsi"/>
          <w:sz w:val="24"/>
          <w:szCs w:val="24"/>
        </w:rPr>
        <w:t>,</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51A3681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B4604A">
        <w:rPr>
          <w:rFonts w:asciiTheme="majorHAnsi" w:hAnsiTheme="majorHAnsi" w:cstheme="majorHAnsi"/>
          <w:sz w:val="24"/>
          <w:szCs w:val="24"/>
        </w:rPr>
        <w:t>,</w:t>
      </w:r>
      <w:r w:rsidRPr="00100D20">
        <w:rPr>
          <w:rFonts w:asciiTheme="majorHAnsi" w:hAnsiTheme="majorHAnsi" w:cstheme="majorHAnsi"/>
          <w:sz w:val="24"/>
          <w:szCs w:val="24"/>
        </w:rPr>
        <w:t xml:space="preserve"> gdy podmiotowe środki dowodowe</w:t>
      </w:r>
      <w:r w:rsidR="007D5A6A">
        <w:rPr>
          <w:rFonts w:asciiTheme="majorHAnsi" w:hAnsiTheme="majorHAnsi" w:cstheme="majorHAnsi"/>
          <w:sz w:val="24"/>
          <w:szCs w:val="24"/>
        </w:rPr>
        <w:t>,</w:t>
      </w:r>
      <w:r w:rsidRPr="00100D20">
        <w:rPr>
          <w:rFonts w:asciiTheme="majorHAnsi" w:hAnsiTheme="majorHAnsi" w:cstheme="majorHAnsi"/>
          <w:sz w:val="24"/>
          <w:szCs w:val="24"/>
        </w:rPr>
        <w:t xml:space="preserv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27AE350C"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03D21A0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należy rozumieć dokument elektroniczny będą</w:t>
      </w:r>
      <w:r w:rsidR="00AA55AE">
        <w:rPr>
          <w:rFonts w:asciiTheme="majorHAnsi" w:hAnsiTheme="majorHAnsi" w:cstheme="majorHAnsi"/>
          <w:sz w:val="24"/>
          <w:szCs w:val="24"/>
        </w:rPr>
        <w:t>cy</w:t>
      </w:r>
      <w:r w:rsidRPr="00100D20">
        <w:rPr>
          <w:rFonts w:asciiTheme="majorHAnsi" w:hAnsiTheme="majorHAnsi" w:cstheme="majorHAnsi"/>
          <w:sz w:val="24"/>
          <w:szCs w:val="24"/>
        </w:rPr>
        <w:t xml:space="preserve">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E0319E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BA517B">
        <w:rPr>
          <w:rFonts w:asciiTheme="majorHAnsi" w:hAnsiTheme="majorHAnsi" w:cstheme="majorHAnsi"/>
          <w:sz w:val="24"/>
          <w:szCs w:val="24"/>
        </w:rPr>
        <w:t xml:space="preserve"> </w:t>
      </w:r>
      <w:r w:rsidRPr="00100D20">
        <w:rPr>
          <w:rFonts w:asciiTheme="majorHAnsi" w:hAnsiTheme="majorHAnsi" w:cstheme="majorHAnsi"/>
          <w:sz w:val="24"/>
          <w:szCs w:val="24"/>
        </w:rPr>
        <w:t>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2A4D7E8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706A058A" w:rsidR="008B6C45" w:rsidRPr="00100D20" w:rsidRDefault="00037C02"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00E24A2A"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00E24A2A"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658DE741"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Podmiotowe środki dowodowe</w:t>
      </w:r>
      <w:r w:rsidR="00A8166D">
        <w:rPr>
          <w:rFonts w:asciiTheme="majorHAnsi" w:hAnsiTheme="majorHAnsi" w:cstheme="majorHAnsi"/>
          <w:sz w:val="24"/>
          <w:szCs w:val="24"/>
        </w:rPr>
        <w:t xml:space="preserve"> </w:t>
      </w:r>
      <w:r w:rsidRPr="00100D20">
        <w:rPr>
          <w:rFonts w:asciiTheme="majorHAnsi" w:hAnsiTheme="majorHAnsi" w:cstheme="majorHAnsi"/>
          <w:sz w:val="24"/>
          <w:szCs w:val="24"/>
        </w:rPr>
        <w:t xml:space="preserve">oraz inne dokumenty lub </w:t>
      </w:r>
      <w:proofErr w:type="gramStart"/>
      <w:r w:rsidRPr="00100D20">
        <w:rPr>
          <w:rFonts w:asciiTheme="majorHAnsi" w:hAnsiTheme="majorHAnsi" w:cstheme="majorHAnsi"/>
          <w:sz w:val="24"/>
          <w:szCs w:val="24"/>
        </w:rPr>
        <w:t xml:space="preserve">oświadczenia, </w:t>
      </w:r>
      <w:r w:rsidR="00ED76D7">
        <w:rPr>
          <w:rFonts w:asciiTheme="majorHAnsi" w:hAnsiTheme="majorHAnsi" w:cstheme="majorHAnsi"/>
          <w:sz w:val="24"/>
          <w:szCs w:val="24"/>
        </w:rPr>
        <w:t xml:space="preserve">  </w:t>
      </w:r>
      <w:proofErr w:type="gramEnd"/>
      <w:r w:rsidR="00ED76D7">
        <w:rPr>
          <w:rFonts w:asciiTheme="majorHAnsi" w:hAnsiTheme="majorHAnsi" w:cstheme="majorHAnsi"/>
          <w:sz w:val="24"/>
          <w:szCs w:val="24"/>
        </w:rPr>
        <w:t xml:space="preserve">                 </w:t>
      </w:r>
      <w:r w:rsidRPr="00100D20">
        <w:rPr>
          <w:rFonts w:asciiTheme="majorHAnsi" w:hAnsiTheme="majorHAnsi" w:cstheme="majorHAnsi"/>
          <w:sz w:val="24"/>
          <w:szCs w:val="24"/>
        </w:rPr>
        <w:t>o których mowa w SWZ, sporządzone w języku obcym przekazuje się wraz</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50787C" w:rsidRDefault="00F17BBC" w:rsidP="007C66D4">
      <w:pPr>
        <w:pStyle w:val="Nagwek2"/>
        <w:spacing w:line="360" w:lineRule="auto"/>
        <w:jc w:val="left"/>
      </w:pPr>
      <w:bookmarkStart w:id="28" w:name="_Toc170462138"/>
      <w:r w:rsidRPr="0050787C">
        <w:t>Procedura wyjaśniania</w:t>
      </w:r>
      <w:r w:rsidR="002626CE" w:rsidRPr="0050787C">
        <w:t xml:space="preserve"> i </w:t>
      </w:r>
      <w:r w:rsidR="00227AD3" w:rsidRPr="0050787C">
        <w:t>zmiany</w:t>
      </w:r>
      <w:r w:rsidRPr="0050787C">
        <w:t xml:space="preserve"> treści SWZ.</w:t>
      </w:r>
      <w:bookmarkEnd w:id="28"/>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29" w:name="_Toc170462139"/>
      <w:r w:rsidRPr="00706CD9">
        <w:t>Opis sposobu przygotowania ofert oraz dokumentów wymaganych przez Zamawiającego</w:t>
      </w:r>
      <w:r w:rsidR="002626CE" w:rsidRPr="00706CD9">
        <w:t xml:space="preserve"> w </w:t>
      </w:r>
      <w:r w:rsidRPr="00706CD9">
        <w:t>SWZ</w:t>
      </w:r>
      <w:bookmarkEnd w:id="29"/>
    </w:p>
    <w:p w14:paraId="2C6CE41B" w14:textId="4C350C68"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Wykonawcy zobowiązani są zapoznać się dokładnie z informacjami zawartymi </w:t>
      </w:r>
      <w:r w:rsidR="00A018D8">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1">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2">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0D6E2F" w:rsidRDefault="00DE3569" w:rsidP="000D6E2F">
      <w:pPr>
        <w:pStyle w:val="Akapitzlist"/>
        <w:numPr>
          <w:ilvl w:val="1"/>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Wykonawca składa ofertę posiadającą załączone</w:t>
      </w:r>
      <w:r w:rsidR="00D245E6" w:rsidRPr="000D6E2F">
        <w:rPr>
          <w:rFonts w:asciiTheme="majorHAnsi" w:eastAsia="Calibri" w:hAnsiTheme="majorHAnsi" w:cstheme="majorHAnsi"/>
          <w:sz w:val="24"/>
          <w:szCs w:val="24"/>
        </w:rPr>
        <w:t>:</w:t>
      </w:r>
    </w:p>
    <w:p w14:paraId="6FD696FE" w14:textId="14612D9C" w:rsidR="000D6E2F" w:rsidRPr="00757A4B" w:rsidRDefault="000D6E2F" w:rsidP="00757A4B">
      <w:pPr>
        <w:pStyle w:val="Akapitzlist"/>
        <w:numPr>
          <w:ilvl w:val="2"/>
          <w:numId w:val="7"/>
        </w:numPr>
        <w:spacing w:line="360" w:lineRule="auto"/>
        <w:jc w:val="both"/>
        <w:rPr>
          <w:rFonts w:asciiTheme="majorHAnsi" w:hAnsiTheme="majorHAnsi" w:cstheme="majorHAnsi"/>
        </w:rPr>
      </w:pPr>
      <w:r w:rsidRPr="000D6E2F">
        <w:rPr>
          <w:rFonts w:asciiTheme="majorHAnsi" w:eastAsia="Calibri" w:hAnsiTheme="majorHAnsi" w:cstheme="majorHAnsi"/>
          <w:sz w:val="24"/>
          <w:szCs w:val="24"/>
        </w:rPr>
        <w:t xml:space="preserve">Wypełniony Arkusz </w:t>
      </w:r>
      <w:r w:rsidR="000B78BD">
        <w:rPr>
          <w:rFonts w:asciiTheme="majorHAnsi" w:eastAsia="Calibri" w:hAnsiTheme="majorHAnsi" w:cstheme="majorHAnsi"/>
          <w:sz w:val="24"/>
          <w:szCs w:val="24"/>
        </w:rPr>
        <w:t>kalkulacyjny</w:t>
      </w:r>
      <w:r w:rsidRPr="000D6E2F">
        <w:rPr>
          <w:rFonts w:asciiTheme="majorHAnsi" w:eastAsia="Calibri" w:hAnsiTheme="majorHAnsi" w:cstheme="majorHAnsi"/>
          <w:sz w:val="24"/>
          <w:szCs w:val="24"/>
        </w:rPr>
        <w:t xml:space="preserve">, stanowiący </w:t>
      </w:r>
      <w:r w:rsidRPr="000D6E2F">
        <w:rPr>
          <w:rFonts w:asciiTheme="majorHAnsi" w:eastAsia="Calibri" w:hAnsiTheme="majorHAnsi" w:cstheme="majorHAnsi"/>
          <w:b/>
          <w:bCs/>
          <w:sz w:val="24"/>
          <w:szCs w:val="24"/>
        </w:rPr>
        <w:t>Załącznik nr 1 do SWZ/umowy</w:t>
      </w:r>
      <w:r w:rsidR="00CE032B">
        <w:rPr>
          <w:rFonts w:asciiTheme="majorHAnsi" w:eastAsia="Calibri" w:hAnsiTheme="majorHAnsi" w:cstheme="majorHAnsi"/>
          <w:b/>
          <w:bCs/>
          <w:sz w:val="24"/>
          <w:szCs w:val="24"/>
        </w:rPr>
        <w:t>.</w:t>
      </w:r>
    </w:p>
    <w:p w14:paraId="6AC7B90F" w14:textId="018F7833" w:rsidR="00072F9A" w:rsidRPr="00220650" w:rsidRDefault="000D6E2F" w:rsidP="00220650">
      <w:pPr>
        <w:pStyle w:val="Akapitzlist"/>
        <w:spacing w:line="360" w:lineRule="auto"/>
        <w:ind w:left="1224"/>
        <w:rPr>
          <w:rFonts w:asciiTheme="majorHAnsi" w:hAnsiTheme="majorHAnsi" w:cstheme="majorHAnsi"/>
          <w:color w:val="FF0000"/>
          <w:sz w:val="24"/>
          <w:szCs w:val="24"/>
        </w:rPr>
      </w:pPr>
      <w:r w:rsidRPr="000D6E2F">
        <w:rPr>
          <w:rFonts w:asciiTheme="majorHAnsi" w:hAnsiTheme="majorHAnsi" w:cstheme="majorHAnsi"/>
          <w:sz w:val="24"/>
          <w:szCs w:val="24"/>
        </w:rPr>
        <w:t>Niedopuszczalne jest wprowadzanie przez Wykonawców jakichkolwiek zmian do treści ww. załącznika. Wprowadzenie zmian skutkować będzie odrzuceniem oferty zgodnie</w:t>
      </w:r>
      <w:r>
        <w:rPr>
          <w:rFonts w:asciiTheme="majorHAnsi" w:hAnsiTheme="majorHAnsi" w:cstheme="majorHAnsi"/>
          <w:sz w:val="24"/>
          <w:szCs w:val="24"/>
        </w:rPr>
        <w:t xml:space="preserve"> </w:t>
      </w:r>
      <w:r w:rsidRPr="000D6E2F">
        <w:rPr>
          <w:rFonts w:asciiTheme="majorHAnsi" w:hAnsiTheme="majorHAnsi" w:cstheme="majorHAnsi"/>
          <w:sz w:val="24"/>
          <w:szCs w:val="24"/>
        </w:rPr>
        <w:t>z przepisami ustawy. Zamawiający zaleca wykorzystanie formularza Załącznika nr 1 przekazanego przez Zamawiającego. Dopuszcza się</w:t>
      </w:r>
      <w:r w:rsidR="00655D66">
        <w:rPr>
          <w:rFonts w:asciiTheme="majorHAnsi" w:hAnsiTheme="majorHAnsi" w:cstheme="majorHAnsi"/>
          <w:sz w:val="24"/>
          <w:szCs w:val="24"/>
        </w:rPr>
        <w:t xml:space="preserve"> </w:t>
      </w:r>
      <w:r w:rsidRPr="000D6E2F">
        <w:rPr>
          <w:rFonts w:asciiTheme="majorHAnsi" w:hAnsiTheme="majorHAnsi" w:cstheme="majorHAnsi"/>
          <w:sz w:val="24"/>
          <w:szCs w:val="24"/>
        </w:rPr>
        <w:t>w ofercie złożenie załącznika opracowanego przez Wykonawców pod warunkiem, że będzie on identyczny co do treści z arkuszem przygotowanym przez Zamawiającego.</w:t>
      </w:r>
    </w:p>
    <w:p w14:paraId="6C491C30" w14:textId="5256E623" w:rsidR="00E0344A" w:rsidRPr="00100D20" w:rsidRDefault="00E0344A"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Wypełniony Formularz Ofertowy</w:t>
      </w:r>
      <w:r w:rsidRPr="00100D20">
        <w:rPr>
          <w:rFonts w:asciiTheme="majorHAnsi" w:hAnsiTheme="majorHAnsi" w:cstheme="majorHAnsi"/>
          <w:sz w:val="24"/>
          <w:szCs w:val="24"/>
        </w:rPr>
        <w:t xml:space="preserve">,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8E7032"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8E7032">
        <w:rPr>
          <w:rFonts w:asciiTheme="majorHAnsi" w:hAnsiTheme="majorHAnsi" w:cstheme="majorHAnsi"/>
          <w:sz w:val="24"/>
          <w:szCs w:val="24"/>
        </w:rPr>
        <w:t>O</w:t>
      </w:r>
      <w:r w:rsidR="004A1E04" w:rsidRPr="008E7032">
        <w:rPr>
          <w:rFonts w:asciiTheme="majorHAnsi" w:hAnsiTheme="majorHAnsi" w:cstheme="majorHAnsi"/>
          <w:sz w:val="24"/>
          <w:szCs w:val="24"/>
        </w:rPr>
        <w:t>świadczenia Wykonawcy</w:t>
      </w:r>
      <w:r w:rsidR="001C7300" w:rsidRPr="008E7032">
        <w:rPr>
          <w:rFonts w:asciiTheme="majorHAnsi" w:hAnsiTheme="majorHAnsi" w:cstheme="majorHAnsi"/>
          <w:sz w:val="24"/>
          <w:szCs w:val="24"/>
        </w:rPr>
        <w:t xml:space="preserve"> stanowiące</w:t>
      </w:r>
      <w:r w:rsidR="00DE3569" w:rsidRPr="008E7032">
        <w:rPr>
          <w:rFonts w:asciiTheme="majorHAnsi" w:hAnsiTheme="majorHAnsi" w:cstheme="majorHAnsi"/>
          <w:sz w:val="24"/>
          <w:szCs w:val="24"/>
        </w:rPr>
        <w:t xml:space="preserve"> </w:t>
      </w:r>
      <w:r w:rsidR="00DE3569" w:rsidRPr="008E7032">
        <w:rPr>
          <w:rFonts w:asciiTheme="majorHAnsi" w:hAnsiTheme="majorHAnsi" w:cstheme="majorHAnsi"/>
          <w:b/>
          <w:bCs/>
          <w:sz w:val="24"/>
          <w:szCs w:val="24"/>
        </w:rPr>
        <w:t>Załącznik nr 3.1.</w:t>
      </w:r>
      <w:r w:rsidRPr="008E7032">
        <w:rPr>
          <w:rFonts w:asciiTheme="majorHAnsi" w:hAnsiTheme="majorHAnsi" w:cstheme="majorHAnsi"/>
          <w:b/>
          <w:bCs/>
          <w:sz w:val="24"/>
          <w:szCs w:val="24"/>
        </w:rPr>
        <w:t xml:space="preserve"> i </w:t>
      </w:r>
      <w:r w:rsidR="00DE3569" w:rsidRPr="008E7032">
        <w:rPr>
          <w:rFonts w:asciiTheme="majorHAnsi" w:hAnsiTheme="majorHAnsi" w:cstheme="majorHAnsi"/>
          <w:b/>
          <w:bCs/>
          <w:sz w:val="24"/>
          <w:szCs w:val="24"/>
        </w:rPr>
        <w:t>3.</w:t>
      </w:r>
      <w:r w:rsidR="001C7300" w:rsidRPr="008E7032">
        <w:rPr>
          <w:rFonts w:asciiTheme="majorHAnsi" w:hAnsiTheme="majorHAnsi" w:cstheme="majorHAnsi"/>
          <w:b/>
          <w:bCs/>
          <w:sz w:val="24"/>
          <w:szCs w:val="24"/>
        </w:rPr>
        <w:t>2</w:t>
      </w:r>
      <w:r w:rsidR="00DE3569" w:rsidRPr="008E7032">
        <w:rPr>
          <w:rFonts w:asciiTheme="majorHAnsi" w:hAnsiTheme="majorHAnsi" w:cstheme="majorHAnsi"/>
          <w:b/>
          <w:bCs/>
          <w:sz w:val="24"/>
          <w:szCs w:val="24"/>
        </w:rPr>
        <w:t>. do SWZ</w:t>
      </w:r>
      <w:r w:rsidR="001C7300" w:rsidRPr="008E7032">
        <w:rPr>
          <w:rFonts w:asciiTheme="majorHAnsi" w:hAnsiTheme="majorHAnsi" w:cstheme="majorHAnsi"/>
          <w:b/>
          <w:bCs/>
          <w:sz w:val="24"/>
          <w:szCs w:val="24"/>
        </w:rPr>
        <w:t>.</w:t>
      </w:r>
    </w:p>
    <w:p w14:paraId="13E1B73D" w14:textId="231C5222" w:rsidR="00952F7F" w:rsidRPr="008E7032" w:rsidRDefault="00D57C5C" w:rsidP="00D57C5C">
      <w:pPr>
        <w:pStyle w:val="Akapitzlist"/>
        <w:numPr>
          <w:ilvl w:val="2"/>
          <w:numId w:val="7"/>
        </w:numPr>
        <w:spacing w:line="360" w:lineRule="auto"/>
        <w:rPr>
          <w:rFonts w:asciiTheme="majorHAnsi" w:hAnsiTheme="majorHAnsi" w:cstheme="majorHAnsi"/>
          <w:b/>
          <w:bCs/>
          <w:sz w:val="24"/>
          <w:szCs w:val="24"/>
        </w:rPr>
      </w:pPr>
      <w:r w:rsidRPr="008E7032">
        <w:rPr>
          <w:rFonts w:asciiTheme="majorHAnsi" w:hAnsiTheme="majorHAnsi" w:cstheme="majorHAnsi"/>
          <w:sz w:val="24"/>
          <w:szCs w:val="24"/>
        </w:rPr>
        <w:t>Oświadczenia podmiotu udostępniającego zasoby (jeżeli dotyczy)</w:t>
      </w:r>
      <w:r w:rsidRPr="008E7032">
        <w:rPr>
          <w:rFonts w:asciiTheme="majorHAnsi" w:hAnsiTheme="majorHAnsi" w:cstheme="majorHAnsi"/>
          <w:b/>
          <w:bCs/>
          <w:sz w:val="24"/>
          <w:szCs w:val="24"/>
        </w:rPr>
        <w:t xml:space="preserve"> – Załącznik nr 3.1</w:t>
      </w:r>
      <w:r w:rsidR="008E7032">
        <w:rPr>
          <w:rFonts w:asciiTheme="majorHAnsi" w:hAnsiTheme="majorHAnsi" w:cstheme="majorHAnsi"/>
          <w:b/>
          <w:bCs/>
          <w:sz w:val="24"/>
          <w:szCs w:val="24"/>
        </w:rPr>
        <w:t xml:space="preserve"> </w:t>
      </w:r>
      <w:r w:rsidRPr="008E7032">
        <w:rPr>
          <w:rFonts w:asciiTheme="majorHAnsi" w:hAnsiTheme="majorHAnsi" w:cstheme="majorHAnsi"/>
          <w:b/>
          <w:bCs/>
          <w:sz w:val="24"/>
          <w:szCs w:val="24"/>
        </w:rPr>
        <w:t>i 3.3 do SWZ.</w:t>
      </w:r>
    </w:p>
    <w:p w14:paraId="516832C1" w14:textId="1B21A795" w:rsidR="00952F7F" w:rsidRPr="008E7032" w:rsidRDefault="00952F7F" w:rsidP="008E7032">
      <w:pPr>
        <w:pStyle w:val="Akapitzlist"/>
        <w:numPr>
          <w:ilvl w:val="2"/>
          <w:numId w:val="7"/>
        </w:numPr>
        <w:spacing w:line="360" w:lineRule="auto"/>
        <w:rPr>
          <w:rFonts w:asciiTheme="majorHAnsi" w:hAnsiTheme="majorHAnsi" w:cstheme="majorHAnsi"/>
          <w:b/>
          <w:bCs/>
          <w:sz w:val="24"/>
          <w:szCs w:val="24"/>
        </w:rPr>
      </w:pPr>
      <w:r w:rsidRPr="008E7032">
        <w:rPr>
          <w:rFonts w:asciiTheme="majorHAnsi" w:hAnsiTheme="majorHAnsi" w:cstheme="majorHAnsi"/>
          <w:sz w:val="24"/>
          <w:szCs w:val="24"/>
        </w:rPr>
        <w:t xml:space="preserve">Zobowiązanie podmiotu udostępniającego zasoby (jeżeli dotyczy) – </w:t>
      </w:r>
      <w:r w:rsidRPr="008E7032">
        <w:rPr>
          <w:rFonts w:asciiTheme="majorHAnsi" w:hAnsiTheme="majorHAnsi" w:cstheme="majorHAnsi"/>
          <w:b/>
          <w:bCs/>
          <w:sz w:val="24"/>
          <w:szCs w:val="24"/>
        </w:rPr>
        <w:t xml:space="preserve">Załącznik nr </w:t>
      </w:r>
      <w:r w:rsidR="006A6EE3">
        <w:rPr>
          <w:rFonts w:asciiTheme="majorHAnsi" w:hAnsiTheme="majorHAnsi" w:cstheme="majorHAnsi"/>
          <w:b/>
          <w:bCs/>
          <w:sz w:val="24"/>
          <w:szCs w:val="24"/>
        </w:rPr>
        <w:t>6</w:t>
      </w:r>
      <w:r w:rsidRPr="008E7032">
        <w:rPr>
          <w:rFonts w:asciiTheme="majorHAnsi" w:hAnsiTheme="majorHAnsi" w:cstheme="majorHAnsi"/>
          <w:b/>
          <w:bCs/>
          <w:sz w:val="24"/>
          <w:szCs w:val="24"/>
        </w:rPr>
        <w:t xml:space="preserve"> do SWZ.</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0"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0"/>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7526C0EA"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Sposób składania ofert, dokonywania zmiany lub wycofania oferty zamieszczono w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proofErr w:type="gram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proofErr w:type="gram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6604B234"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t>
      </w:r>
      <w:r w:rsidR="005D622B">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1" w:name="_Toc170462140"/>
      <w:r w:rsidRPr="00693271">
        <w:t>Opis s</w:t>
      </w:r>
      <w:r w:rsidR="00937A4C" w:rsidRPr="00693271">
        <w:t>pos</w:t>
      </w:r>
      <w:r w:rsidRPr="00693271">
        <w:t>obu</w:t>
      </w:r>
      <w:r w:rsidR="00937A4C" w:rsidRPr="00693271">
        <w:t xml:space="preserve"> obliczania ceny oferty</w:t>
      </w:r>
      <w:bookmarkEnd w:id="31"/>
    </w:p>
    <w:p w14:paraId="000000DA" w14:textId="7B37D464"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5B5B3E3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r w:rsidR="00716E79" w:rsidRPr="00716E79">
        <w:rPr>
          <w:rFonts w:asciiTheme="majorHAnsi" w:hAnsiTheme="majorHAnsi" w:cstheme="majorHAnsi"/>
          <w:lang w:val="pl-PL"/>
        </w:rPr>
        <w:t xml:space="preserve"> </w:t>
      </w:r>
      <w:r w:rsidR="00716E79" w:rsidRPr="00716E79">
        <w:rPr>
          <w:rFonts w:asciiTheme="majorHAnsi" w:hAnsiTheme="majorHAnsi" w:cstheme="majorHAnsi"/>
          <w:sz w:val="24"/>
          <w:szCs w:val="24"/>
          <w:lang w:val="pl-PL"/>
        </w:rPr>
        <w:t>Obejmować także koszty transportu do wszystkich wskazanych przez Zamawiającego jednostek organizacyjnych Uniwersytetu Łódzkiego.</w:t>
      </w:r>
    </w:p>
    <w:p w14:paraId="5BD08032" w14:textId="7CFEBC69"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6414C7">
      <w:pPr>
        <w:pStyle w:val="Akapitzlist"/>
        <w:numPr>
          <w:ilvl w:val="1"/>
          <w:numId w:val="7"/>
        </w:numPr>
        <w:spacing w:line="360" w:lineRule="auto"/>
        <w:ind w:left="788" w:hanging="431"/>
        <w:contextualSpacing w:val="0"/>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7E45A5C5" w:rsidR="007019F9" w:rsidRPr="006414C7" w:rsidRDefault="007019F9" w:rsidP="006414C7">
      <w:pPr>
        <w:pStyle w:val="Akapitzlist"/>
        <w:numPr>
          <w:ilvl w:val="1"/>
          <w:numId w:val="7"/>
        </w:numPr>
        <w:spacing w:line="360" w:lineRule="auto"/>
        <w:ind w:left="788" w:hanging="431"/>
        <w:contextualSpacing w:val="0"/>
        <w:rPr>
          <w:rFonts w:asciiTheme="majorHAnsi" w:hAnsiTheme="majorHAnsi" w:cstheme="majorHAnsi"/>
          <w:color w:val="FF0000"/>
          <w:sz w:val="24"/>
          <w:szCs w:val="24"/>
        </w:rPr>
      </w:pPr>
      <w:r w:rsidRPr="008325CC">
        <w:rPr>
          <w:rFonts w:asciiTheme="majorHAnsi" w:hAnsiTheme="majorHAnsi" w:cstheme="majorHAnsi"/>
          <w:sz w:val="24"/>
          <w:szCs w:val="24"/>
        </w:rPr>
        <w:t xml:space="preserve">Cena oferty nie ulega zmianie przez okres ważności ofert (związania) oraz okres realizacji (wykonania) przedmiotu </w:t>
      </w:r>
      <w:proofErr w:type="spellStart"/>
      <w:r w:rsidRPr="008325CC">
        <w:rPr>
          <w:rFonts w:asciiTheme="majorHAnsi" w:hAnsiTheme="majorHAnsi" w:cstheme="majorHAnsi"/>
          <w:sz w:val="24"/>
          <w:szCs w:val="24"/>
        </w:rPr>
        <w:t>zamówienia</w:t>
      </w:r>
      <w:r w:rsidR="006414C7">
        <w:rPr>
          <w:rFonts w:asciiTheme="majorHAnsi" w:hAnsiTheme="majorHAnsi" w:cstheme="majorHAnsi"/>
          <w:sz w:val="24"/>
          <w:szCs w:val="24"/>
        </w:rPr>
        <w:t>z</w:t>
      </w:r>
      <w:proofErr w:type="spellEnd"/>
      <w:r w:rsidR="006414C7" w:rsidRPr="00963377">
        <w:rPr>
          <w:rFonts w:asciiTheme="majorHAnsi" w:hAnsiTheme="majorHAnsi" w:cstheme="majorHAnsi"/>
          <w:sz w:val="24"/>
          <w:szCs w:val="24"/>
        </w:rPr>
        <w:t xml:space="preserve"> zastrzeżeniem sytuacji </w:t>
      </w:r>
      <w:r w:rsidR="006414C7" w:rsidRPr="002557BC">
        <w:rPr>
          <w:rFonts w:asciiTheme="majorHAnsi" w:hAnsiTheme="majorHAnsi" w:cstheme="majorHAnsi"/>
          <w:sz w:val="24"/>
          <w:szCs w:val="24"/>
        </w:rPr>
        <w:t xml:space="preserve">przewidzianych </w:t>
      </w:r>
      <w:r w:rsidR="006414C7" w:rsidRPr="002C18E1">
        <w:rPr>
          <w:rFonts w:asciiTheme="majorHAnsi" w:hAnsiTheme="majorHAnsi" w:cstheme="majorHAnsi"/>
          <w:sz w:val="24"/>
          <w:szCs w:val="24"/>
        </w:rPr>
        <w:t>w §</w:t>
      </w:r>
      <w:r w:rsidR="002C18E1" w:rsidRPr="002C18E1">
        <w:rPr>
          <w:rFonts w:asciiTheme="majorHAnsi" w:hAnsiTheme="majorHAnsi" w:cstheme="majorHAnsi"/>
          <w:sz w:val="24"/>
          <w:szCs w:val="24"/>
        </w:rPr>
        <w:t>5</w:t>
      </w:r>
      <w:r w:rsidR="006414C7" w:rsidRPr="002C18E1">
        <w:rPr>
          <w:rFonts w:asciiTheme="majorHAnsi" w:hAnsiTheme="majorHAnsi" w:cstheme="majorHAnsi"/>
          <w:sz w:val="24"/>
          <w:szCs w:val="24"/>
        </w:rPr>
        <w:t xml:space="preserve"> projektu umowy (Załącznik nr 5 do SWZ).</w:t>
      </w:r>
    </w:p>
    <w:p w14:paraId="520334B2" w14:textId="008E0C7D" w:rsidR="002557BC" w:rsidRPr="00CD5028" w:rsidRDefault="002557BC" w:rsidP="006414C7">
      <w:pPr>
        <w:pStyle w:val="Akapitzlist"/>
        <w:numPr>
          <w:ilvl w:val="1"/>
          <w:numId w:val="7"/>
        </w:numPr>
        <w:spacing w:line="360" w:lineRule="auto"/>
        <w:ind w:left="788" w:hanging="431"/>
        <w:contextualSpacing w:val="0"/>
        <w:rPr>
          <w:rFonts w:asciiTheme="majorHAnsi" w:hAnsiTheme="majorHAnsi" w:cstheme="majorHAnsi"/>
          <w:sz w:val="24"/>
          <w:szCs w:val="24"/>
        </w:rPr>
      </w:pPr>
      <w:r w:rsidRPr="002557BC">
        <w:rPr>
          <w:rFonts w:asciiTheme="majorHAnsi" w:hAnsiTheme="majorHAnsi" w:cstheme="majorHAnsi"/>
          <w:sz w:val="24"/>
          <w:szCs w:val="24"/>
        </w:rPr>
        <w:t xml:space="preserve">Cena oferty w Formularzu oferty oraz ceny jednostkowe podane w arkuszu </w:t>
      </w:r>
      <w:r w:rsidR="004B2126">
        <w:rPr>
          <w:rFonts w:asciiTheme="majorHAnsi" w:hAnsiTheme="majorHAnsi" w:cstheme="majorHAnsi"/>
          <w:sz w:val="24"/>
          <w:szCs w:val="24"/>
        </w:rPr>
        <w:t>kalkulacyjnym</w:t>
      </w:r>
      <w:r w:rsidRPr="00CD5028">
        <w:rPr>
          <w:rFonts w:asciiTheme="majorHAnsi" w:hAnsiTheme="majorHAnsi" w:cstheme="majorHAnsi"/>
          <w:sz w:val="24"/>
          <w:szCs w:val="24"/>
        </w:rPr>
        <w:t xml:space="preserve"> powinna być wyrażona w złotych polskich (PLN) z dokładnością do dwóch miejsc po przecinku (tj. z dokładnością do jednego grosza).</w:t>
      </w:r>
    </w:p>
    <w:p w14:paraId="646DFBD4" w14:textId="49EEDFFD" w:rsidR="00C7794D" w:rsidRPr="00CD5028" w:rsidRDefault="00CD5028" w:rsidP="006414C7">
      <w:pPr>
        <w:pStyle w:val="Akapitzlist"/>
        <w:numPr>
          <w:ilvl w:val="1"/>
          <w:numId w:val="7"/>
        </w:numPr>
        <w:spacing w:line="360" w:lineRule="auto"/>
        <w:ind w:left="788" w:hanging="431"/>
        <w:contextualSpacing w:val="0"/>
        <w:jc w:val="both"/>
        <w:rPr>
          <w:rFonts w:asciiTheme="majorHAnsi" w:hAnsiTheme="majorHAnsi" w:cstheme="majorHAnsi"/>
          <w:sz w:val="24"/>
          <w:szCs w:val="24"/>
        </w:rPr>
      </w:pPr>
      <w:r w:rsidRPr="00CD5028">
        <w:rPr>
          <w:rFonts w:asciiTheme="majorHAnsi" w:hAnsiTheme="majorHAnsi" w:cstheme="majorHAnsi"/>
          <w:sz w:val="24"/>
          <w:szCs w:val="24"/>
        </w:rPr>
        <w:t xml:space="preserve">Wykonawca zobowiązany jest do wyceny każdej pozycji wyspecyfikowanej w arkuszu </w:t>
      </w:r>
      <w:r w:rsidR="006A69B6">
        <w:rPr>
          <w:rFonts w:asciiTheme="majorHAnsi" w:hAnsiTheme="majorHAnsi" w:cstheme="majorHAnsi"/>
          <w:sz w:val="24"/>
          <w:szCs w:val="24"/>
        </w:rPr>
        <w:t>kalkulacyjnym</w:t>
      </w:r>
      <w:r w:rsidRPr="00CD5028">
        <w:rPr>
          <w:rFonts w:asciiTheme="majorHAnsi" w:hAnsiTheme="majorHAnsi" w:cstheme="majorHAnsi"/>
          <w:sz w:val="24"/>
          <w:szCs w:val="24"/>
        </w:rPr>
        <w:t>.</w:t>
      </w:r>
    </w:p>
    <w:p w14:paraId="000000DE" w14:textId="59FAD2D6" w:rsidR="000B72C3" w:rsidRPr="00100D20" w:rsidRDefault="00937A4C" w:rsidP="002557BC">
      <w:pPr>
        <w:pStyle w:val="Akapitzlist"/>
        <w:numPr>
          <w:ilvl w:val="1"/>
          <w:numId w:val="7"/>
        </w:numPr>
        <w:spacing w:line="360" w:lineRule="auto"/>
        <w:rPr>
          <w:rFonts w:asciiTheme="majorHAnsi" w:hAnsiTheme="majorHAnsi" w:cstheme="majorHAnsi"/>
          <w:sz w:val="24"/>
          <w:szCs w:val="24"/>
        </w:rPr>
      </w:pPr>
      <w:r w:rsidRPr="00CD5028">
        <w:rPr>
          <w:rFonts w:asciiTheme="majorHAnsi" w:hAnsiTheme="majorHAnsi" w:cstheme="majorHAnsi"/>
          <w:sz w:val="24"/>
          <w:szCs w:val="24"/>
        </w:rPr>
        <w:t>Zamawiający</w:t>
      </w:r>
      <w:r w:rsidRPr="00100D20">
        <w:rPr>
          <w:rFonts w:asciiTheme="majorHAnsi" w:hAnsiTheme="majorHAnsi" w:cstheme="majorHAnsi"/>
          <w:sz w:val="24"/>
          <w:szCs w:val="24"/>
        </w:rPr>
        <w:t xml:space="preserve">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EAC6E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9A4724">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9A4724">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03FDEA78"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C875C6">
        <w:rPr>
          <w:rFonts w:asciiTheme="majorHAnsi" w:hAnsiTheme="majorHAnsi" w:cstheme="majorHAnsi"/>
          <w:sz w:val="24"/>
          <w:szCs w:val="24"/>
        </w:rPr>
        <w:t>1</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3808093C"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3A0BE0">
        <w:rPr>
          <w:rFonts w:asciiTheme="majorHAnsi" w:hAnsiTheme="majorHAnsi" w:cstheme="majorHAnsi"/>
          <w:sz w:val="24"/>
          <w:szCs w:val="24"/>
        </w:rPr>
        <w:t>3</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4AED8C5E"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E9336A">
        <w:rPr>
          <w:rFonts w:asciiTheme="majorHAnsi" w:hAnsiTheme="majorHAnsi" w:cstheme="majorHAnsi"/>
          <w:sz w:val="24"/>
          <w:szCs w:val="24"/>
        </w:rPr>
        <w:t>3</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2ED51DEA"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16.1</w:t>
      </w:r>
      <w:r w:rsidR="00343B6E">
        <w:rPr>
          <w:rFonts w:asciiTheme="majorHAnsi" w:hAnsiTheme="majorHAnsi" w:cstheme="majorHAnsi"/>
          <w:sz w:val="24"/>
          <w:szCs w:val="24"/>
        </w:rPr>
        <w:t>8</w:t>
      </w:r>
      <w:r w:rsidRPr="00100D20">
        <w:rPr>
          <w:rFonts w:asciiTheme="majorHAnsi" w:hAnsiTheme="majorHAnsi" w:cstheme="majorHAnsi"/>
          <w:sz w:val="24"/>
          <w:szCs w:val="24"/>
        </w:rPr>
        <w:t>.2. w przypadku sumowania cena za poszczególne pozycje:</w:t>
      </w:r>
    </w:p>
    <w:p w14:paraId="2511E856" w14:textId="1811E854"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w:t>
      </w:r>
      <w:r w:rsidR="00B97209" w:rsidRPr="00100D20">
        <w:rPr>
          <w:rFonts w:asciiTheme="majorHAnsi" w:hAnsiTheme="majorHAnsi" w:cstheme="majorHAnsi"/>
          <w:sz w:val="24"/>
          <w:szCs w:val="24"/>
        </w:rPr>
        <w:t>prawidłowo podano</w:t>
      </w:r>
      <w:r w:rsidRPr="00100D20">
        <w:rPr>
          <w:rFonts w:asciiTheme="majorHAnsi" w:hAnsiTheme="majorHAnsi" w:cstheme="majorHAnsi"/>
          <w:sz w:val="24"/>
          <w:szCs w:val="24"/>
        </w:rPr>
        <w:t xml:space="preserve"> ceny za poszczególne pozycje.</w:t>
      </w:r>
    </w:p>
    <w:p w14:paraId="6057C0CA" w14:textId="041791A5"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1F5515">
        <w:rPr>
          <w:rFonts w:asciiTheme="majorHAnsi" w:hAnsiTheme="majorHAnsi" w:cstheme="majorHAnsi"/>
          <w:sz w:val="24"/>
          <w:szCs w:val="24"/>
        </w:rPr>
        <w:t>7</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2" w:name="_Toc170462141"/>
      <w:r w:rsidRPr="0053562B">
        <w:t>Wymagania dotyczące wadium</w:t>
      </w:r>
      <w:bookmarkEnd w:id="32"/>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3" w:name="_Toc170462142"/>
      <w:r w:rsidRPr="0053562B">
        <w:t>Termin związania ofertą</w:t>
      </w:r>
      <w:bookmarkEnd w:id="33"/>
      <w:r w:rsidR="006C11BB" w:rsidRPr="0053562B">
        <w:t xml:space="preserve">   </w:t>
      </w:r>
    </w:p>
    <w:p w14:paraId="000000FB" w14:textId="5BB8E92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B37105">
        <w:rPr>
          <w:rFonts w:asciiTheme="majorHAnsi" w:hAnsiTheme="majorHAnsi" w:cstheme="majorHAnsi"/>
          <w:sz w:val="24"/>
          <w:szCs w:val="24"/>
        </w:rPr>
        <w:t xml:space="preserve">Wykonawca będzie związany ofertą przez okres 30 </w:t>
      </w:r>
      <w:r w:rsidRPr="002E6A95">
        <w:rPr>
          <w:rFonts w:asciiTheme="majorHAnsi" w:hAnsiTheme="majorHAnsi" w:cstheme="majorHAnsi"/>
          <w:sz w:val="24"/>
          <w:szCs w:val="24"/>
        </w:rPr>
        <w:t>dn</w:t>
      </w:r>
      <w:r w:rsidR="0014624E" w:rsidRPr="002E6A95">
        <w:rPr>
          <w:rFonts w:asciiTheme="majorHAnsi" w:hAnsiTheme="majorHAnsi" w:cstheme="majorHAnsi"/>
          <w:sz w:val="24"/>
          <w:szCs w:val="24"/>
        </w:rPr>
        <w:t>i</w:t>
      </w:r>
      <w:r w:rsidRPr="007F1746">
        <w:rPr>
          <w:rFonts w:asciiTheme="majorHAnsi" w:hAnsiTheme="majorHAnsi" w:cstheme="majorHAnsi"/>
          <w:b/>
          <w:color w:val="FF0000"/>
          <w:sz w:val="24"/>
          <w:szCs w:val="24"/>
        </w:rPr>
        <w:t>, tj. do dnia</w:t>
      </w:r>
      <w:r w:rsidR="00C710FD" w:rsidRPr="007F1746">
        <w:rPr>
          <w:rFonts w:asciiTheme="majorHAnsi" w:hAnsiTheme="majorHAnsi" w:cstheme="majorHAnsi"/>
          <w:b/>
          <w:color w:val="FF0000"/>
          <w:sz w:val="24"/>
          <w:szCs w:val="24"/>
        </w:rPr>
        <w:t xml:space="preserve"> </w:t>
      </w:r>
      <w:r w:rsidR="007F1746" w:rsidRPr="007F1746">
        <w:rPr>
          <w:rFonts w:asciiTheme="majorHAnsi" w:hAnsiTheme="majorHAnsi" w:cstheme="majorHAnsi"/>
          <w:b/>
          <w:color w:val="FF0000"/>
          <w:sz w:val="24"/>
          <w:szCs w:val="24"/>
        </w:rPr>
        <w:t>6</w:t>
      </w:r>
      <w:r w:rsidR="00B802F7" w:rsidRPr="007F1746">
        <w:rPr>
          <w:rFonts w:asciiTheme="majorHAnsi" w:hAnsiTheme="majorHAnsi" w:cstheme="majorHAnsi"/>
          <w:b/>
          <w:color w:val="FF0000"/>
          <w:sz w:val="24"/>
          <w:szCs w:val="24"/>
        </w:rPr>
        <w:t>.12</w:t>
      </w:r>
      <w:r w:rsidR="00050C31" w:rsidRPr="007F1746">
        <w:rPr>
          <w:rFonts w:asciiTheme="majorHAnsi" w:hAnsiTheme="majorHAnsi" w:cstheme="majorHAnsi"/>
          <w:b/>
          <w:color w:val="FF0000"/>
          <w:sz w:val="24"/>
          <w:szCs w:val="24"/>
        </w:rPr>
        <w:t>.202</w:t>
      </w:r>
      <w:r w:rsidR="00176ABC" w:rsidRPr="007F1746">
        <w:rPr>
          <w:rFonts w:asciiTheme="majorHAnsi" w:hAnsiTheme="majorHAnsi" w:cstheme="majorHAnsi"/>
          <w:b/>
          <w:color w:val="FF0000"/>
          <w:sz w:val="24"/>
          <w:szCs w:val="24"/>
        </w:rPr>
        <w:t>4</w:t>
      </w:r>
      <w:r w:rsidRPr="007F1746">
        <w:rPr>
          <w:rFonts w:asciiTheme="majorHAnsi" w:hAnsiTheme="majorHAnsi" w:cstheme="majorHAnsi"/>
          <w:b/>
          <w:smallCaps/>
          <w:color w:val="FF0000"/>
          <w:sz w:val="24"/>
          <w:szCs w:val="24"/>
        </w:rPr>
        <w:t xml:space="preserve"> </w:t>
      </w:r>
      <w:r w:rsidRPr="007F1746">
        <w:rPr>
          <w:rFonts w:asciiTheme="majorHAnsi" w:hAnsiTheme="majorHAnsi" w:cstheme="majorHAnsi"/>
          <w:b/>
          <w:color w:val="FF0000"/>
          <w:sz w:val="24"/>
          <w:szCs w:val="24"/>
        </w:rPr>
        <w:t>r.</w:t>
      </w:r>
      <w:r w:rsidRPr="007F1746">
        <w:rPr>
          <w:rFonts w:asciiTheme="majorHAnsi" w:hAnsiTheme="majorHAnsi" w:cstheme="majorHAnsi"/>
          <w:color w:val="FF0000"/>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4" w:name="_Toc170462143"/>
      <w:r w:rsidRPr="00E05EB5">
        <w:t>Miejsce</w:t>
      </w:r>
      <w:r w:rsidR="002626CE" w:rsidRPr="00E05EB5">
        <w:t xml:space="preserve"> i </w:t>
      </w:r>
      <w:r w:rsidRPr="00E05EB5">
        <w:t>termin składania ofert</w:t>
      </w:r>
      <w:bookmarkEnd w:id="34"/>
    </w:p>
    <w:p w14:paraId="000000FF" w14:textId="0F36CCF2" w:rsidR="000B72C3" w:rsidRPr="00F81444" w:rsidRDefault="00937A4C" w:rsidP="00F81444">
      <w:pPr>
        <w:pStyle w:val="Akapitzlist"/>
        <w:numPr>
          <w:ilvl w:val="1"/>
          <w:numId w:val="7"/>
        </w:numPr>
        <w:spacing w:line="360" w:lineRule="auto"/>
        <w:rPr>
          <w:rFonts w:asciiTheme="majorHAnsi" w:hAnsiTheme="majorHAnsi" w:cstheme="majorHAnsi"/>
          <w:sz w:val="24"/>
          <w:szCs w:val="24"/>
          <w:lang w:val="pl-PL"/>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w:t>
      </w:r>
      <w:r w:rsidR="00F81444">
        <w:rPr>
          <w:rFonts w:asciiTheme="majorHAnsi" w:hAnsiTheme="majorHAnsi" w:cstheme="majorHAnsi"/>
          <w:sz w:val="24"/>
          <w:szCs w:val="24"/>
        </w:rPr>
        <w:t>:</w:t>
      </w:r>
      <w:r w:rsidR="002E6A95" w:rsidRPr="002E6A95">
        <w:t xml:space="preserve"> </w:t>
      </w:r>
      <w:hyperlink r:id="rId24" w:history="1">
        <w:r w:rsidR="002E6A95" w:rsidRPr="002E6A95">
          <w:rPr>
            <w:rStyle w:val="Hipercze"/>
            <w:rFonts w:asciiTheme="majorHAnsi" w:hAnsiTheme="majorHAnsi" w:cstheme="majorHAnsi"/>
            <w:sz w:val="24"/>
            <w:szCs w:val="24"/>
          </w:rPr>
          <w:t xml:space="preserve">https://platformazakupowa.pl/transakcja/1003709 </w:t>
        </w:r>
      </w:hyperlink>
      <w:r w:rsidR="00DF14CA" w:rsidRPr="00294935">
        <w:rPr>
          <w:color w:val="00B0F0"/>
          <w:lang w:val="pl-PL"/>
        </w:rPr>
        <w:t xml:space="preserve"> </w:t>
      </w:r>
      <w:r w:rsidRPr="00F81444">
        <w:rPr>
          <w:rFonts w:asciiTheme="majorHAnsi" w:hAnsiTheme="majorHAnsi" w:cstheme="majorHAnsi"/>
          <w:sz w:val="24"/>
          <w:szCs w:val="24"/>
        </w:rPr>
        <w:t>na stronie internetowej prowadzonego postępowania do dnia</w:t>
      </w:r>
      <w:r w:rsidR="00C66DB4" w:rsidRPr="00F81444">
        <w:rPr>
          <w:rFonts w:asciiTheme="majorHAnsi" w:hAnsiTheme="majorHAnsi" w:cstheme="majorHAnsi"/>
          <w:sz w:val="24"/>
          <w:szCs w:val="24"/>
        </w:rPr>
        <w:t xml:space="preserve"> </w:t>
      </w:r>
      <w:r w:rsidR="007F1746" w:rsidRPr="007F1746">
        <w:rPr>
          <w:rFonts w:asciiTheme="majorHAnsi" w:hAnsiTheme="majorHAnsi" w:cstheme="majorHAnsi"/>
          <w:b/>
          <w:bCs/>
          <w:color w:val="FF0000"/>
          <w:sz w:val="24"/>
          <w:szCs w:val="24"/>
        </w:rPr>
        <w:t>7</w:t>
      </w:r>
      <w:r w:rsidR="002E6A95" w:rsidRPr="007F1746">
        <w:rPr>
          <w:rFonts w:asciiTheme="majorHAnsi" w:hAnsiTheme="majorHAnsi" w:cstheme="majorHAnsi"/>
          <w:b/>
          <w:bCs/>
          <w:color w:val="FF0000"/>
          <w:sz w:val="24"/>
          <w:szCs w:val="24"/>
        </w:rPr>
        <w:t>.11</w:t>
      </w:r>
      <w:r w:rsidR="00050C31" w:rsidRPr="007F1746">
        <w:rPr>
          <w:rFonts w:asciiTheme="majorHAnsi" w:hAnsiTheme="majorHAnsi" w:cstheme="majorHAnsi"/>
          <w:b/>
          <w:bCs/>
          <w:color w:val="FF0000"/>
          <w:sz w:val="24"/>
          <w:szCs w:val="24"/>
        </w:rPr>
        <w:t>.202</w:t>
      </w:r>
      <w:r w:rsidR="0021419F" w:rsidRPr="007F1746">
        <w:rPr>
          <w:rFonts w:asciiTheme="majorHAnsi" w:hAnsiTheme="majorHAnsi" w:cstheme="majorHAnsi"/>
          <w:b/>
          <w:bCs/>
          <w:color w:val="FF0000"/>
          <w:sz w:val="24"/>
          <w:szCs w:val="24"/>
        </w:rPr>
        <w:t>4</w:t>
      </w:r>
      <w:r w:rsidR="00050C31" w:rsidRPr="007F1746">
        <w:rPr>
          <w:rFonts w:asciiTheme="majorHAnsi" w:hAnsiTheme="majorHAnsi" w:cstheme="majorHAnsi"/>
          <w:b/>
          <w:bCs/>
          <w:color w:val="FF0000"/>
          <w:sz w:val="24"/>
          <w:szCs w:val="24"/>
        </w:rPr>
        <w:t xml:space="preserve"> r.</w:t>
      </w:r>
      <w:r w:rsidRPr="007F1746">
        <w:rPr>
          <w:rFonts w:asciiTheme="majorHAnsi" w:hAnsiTheme="majorHAnsi" w:cstheme="majorHAnsi"/>
          <w:b/>
          <w:bCs/>
          <w:color w:val="FF0000"/>
          <w:sz w:val="24"/>
          <w:szCs w:val="24"/>
        </w:rPr>
        <w:t xml:space="preserve"> do godziny </w:t>
      </w:r>
      <w:r w:rsidR="00117A4A" w:rsidRPr="007F1746">
        <w:rPr>
          <w:rFonts w:asciiTheme="majorHAnsi" w:hAnsiTheme="majorHAnsi" w:cstheme="majorHAnsi"/>
          <w:b/>
          <w:bCs/>
          <w:color w:val="FF0000"/>
          <w:sz w:val="24"/>
          <w:szCs w:val="24"/>
        </w:rPr>
        <w:t>9</w:t>
      </w:r>
      <w:r w:rsidR="00050C31" w:rsidRPr="007F1746">
        <w:rPr>
          <w:rFonts w:asciiTheme="majorHAnsi" w:hAnsiTheme="majorHAnsi" w:cstheme="majorHAnsi"/>
          <w:b/>
          <w:bCs/>
          <w:color w:val="FF0000"/>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5" w:name="_Toc170462144"/>
      <w:r w:rsidRPr="00E05EB5">
        <w:t>Otwarcie ofert</w:t>
      </w:r>
      <w:bookmarkEnd w:id="35"/>
    </w:p>
    <w:p w14:paraId="00000106" w14:textId="5D651BA7" w:rsidR="000B72C3" w:rsidRPr="002E6A95" w:rsidRDefault="00937A4C" w:rsidP="002E6A95">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7F1746">
        <w:rPr>
          <w:rFonts w:asciiTheme="majorHAnsi" w:hAnsiTheme="majorHAnsi" w:cstheme="majorHAnsi"/>
          <w:b/>
          <w:bCs/>
          <w:color w:val="FF0000"/>
          <w:sz w:val="24"/>
          <w:szCs w:val="24"/>
        </w:rPr>
        <w:t>o </w:t>
      </w:r>
      <w:r w:rsidR="001B1332" w:rsidRPr="007F1746">
        <w:rPr>
          <w:rFonts w:asciiTheme="majorHAnsi" w:hAnsiTheme="majorHAnsi" w:cstheme="majorHAnsi"/>
          <w:b/>
          <w:bCs/>
          <w:color w:val="FF0000"/>
          <w:sz w:val="24"/>
          <w:szCs w:val="24"/>
        </w:rPr>
        <w:t>godzinie</w:t>
      </w:r>
      <w:r w:rsidR="00050C31" w:rsidRPr="007F1746">
        <w:rPr>
          <w:rFonts w:asciiTheme="majorHAnsi" w:hAnsiTheme="majorHAnsi" w:cstheme="majorHAnsi"/>
          <w:color w:val="FF0000"/>
          <w:sz w:val="24"/>
          <w:szCs w:val="24"/>
        </w:rPr>
        <w:t xml:space="preserve"> </w:t>
      </w:r>
      <w:r w:rsidR="00050C31" w:rsidRPr="007F1746">
        <w:rPr>
          <w:rFonts w:asciiTheme="majorHAnsi" w:hAnsiTheme="majorHAnsi" w:cstheme="majorHAnsi"/>
          <w:b/>
          <w:bCs/>
          <w:color w:val="FF0000"/>
          <w:sz w:val="24"/>
          <w:szCs w:val="24"/>
        </w:rPr>
        <w:t>1</w:t>
      </w:r>
      <w:r w:rsidR="00117A4A" w:rsidRPr="007F1746">
        <w:rPr>
          <w:rFonts w:asciiTheme="majorHAnsi" w:hAnsiTheme="majorHAnsi" w:cstheme="majorHAnsi"/>
          <w:b/>
          <w:bCs/>
          <w:color w:val="FF0000"/>
          <w:sz w:val="24"/>
          <w:szCs w:val="24"/>
        </w:rPr>
        <w:t>0</w:t>
      </w:r>
      <w:r w:rsidR="00050C31" w:rsidRPr="007F1746">
        <w:rPr>
          <w:rFonts w:asciiTheme="majorHAnsi" w:hAnsiTheme="majorHAnsi" w:cstheme="majorHAnsi"/>
          <w:b/>
          <w:bCs/>
          <w:color w:val="FF0000"/>
          <w:sz w:val="24"/>
          <w:szCs w:val="24"/>
        </w:rPr>
        <w:t>:</w:t>
      </w:r>
      <w:r w:rsidR="00546FEB" w:rsidRPr="007F1746">
        <w:rPr>
          <w:rFonts w:asciiTheme="majorHAnsi" w:hAnsiTheme="majorHAnsi" w:cstheme="majorHAnsi"/>
          <w:b/>
          <w:bCs/>
          <w:color w:val="FF0000"/>
          <w:sz w:val="24"/>
          <w:szCs w:val="24"/>
        </w:rPr>
        <w:t>0</w:t>
      </w:r>
      <w:r w:rsidR="00050C31" w:rsidRPr="007F1746">
        <w:rPr>
          <w:rFonts w:asciiTheme="majorHAnsi" w:hAnsiTheme="majorHAnsi" w:cstheme="majorHAnsi"/>
          <w:b/>
          <w:bCs/>
          <w:color w:val="FF0000"/>
          <w:sz w:val="24"/>
          <w:szCs w:val="24"/>
        </w:rPr>
        <w:t>0 dnia</w:t>
      </w:r>
      <w:r w:rsidR="001B1332" w:rsidRPr="007F1746">
        <w:rPr>
          <w:rFonts w:asciiTheme="majorHAnsi" w:hAnsiTheme="majorHAnsi" w:cstheme="majorHAnsi"/>
          <w:b/>
          <w:bCs/>
          <w:color w:val="FF0000"/>
          <w:sz w:val="24"/>
          <w:szCs w:val="24"/>
        </w:rPr>
        <w:t xml:space="preserve"> </w:t>
      </w:r>
      <w:r w:rsidR="007F1746" w:rsidRPr="007F1746">
        <w:rPr>
          <w:rFonts w:asciiTheme="majorHAnsi" w:hAnsiTheme="majorHAnsi" w:cstheme="majorHAnsi"/>
          <w:b/>
          <w:bCs/>
          <w:color w:val="FF0000"/>
          <w:sz w:val="24"/>
          <w:szCs w:val="24"/>
        </w:rPr>
        <w:t>7</w:t>
      </w:r>
      <w:r w:rsidR="002E6A95" w:rsidRPr="007F1746">
        <w:rPr>
          <w:rFonts w:asciiTheme="majorHAnsi" w:hAnsiTheme="majorHAnsi" w:cstheme="majorHAnsi"/>
          <w:b/>
          <w:bCs/>
          <w:color w:val="FF0000"/>
          <w:sz w:val="24"/>
          <w:szCs w:val="24"/>
        </w:rPr>
        <w:t>.11</w:t>
      </w:r>
      <w:r w:rsidR="00C56385" w:rsidRPr="007F1746">
        <w:rPr>
          <w:rFonts w:asciiTheme="majorHAnsi" w:hAnsiTheme="majorHAnsi" w:cstheme="majorHAnsi"/>
          <w:b/>
          <w:bCs/>
          <w:color w:val="FF0000"/>
          <w:sz w:val="24"/>
          <w:szCs w:val="24"/>
        </w:rPr>
        <w:t>.</w:t>
      </w:r>
      <w:r w:rsidR="001B1332" w:rsidRPr="007F1746">
        <w:rPr>
          <w:rFonts w:asciiTheme="majorHAnsi" w:hAnsiTheme="majorHAnsi" w:cstheme="majorHAnsi"/>
          <w:b/>
          <w:bCs/>
          <w:color w:val="FF0000"/>
          <w:sz w:val="24"/>
          <w:szCs w:val="24"/>
        </w:rPr>
        <w:t>202</w:t>
      </w:r>
      <w:r w:rsidR="0021419F" w:rsidRPr="007F1746">
        <w:rPr>
          <w:rFonts w:asciiTheme="majorHAnsi" w:hAnsiTheme="majorHAnsi" w:cstheme="majorHAnsi"/>
          <w:b/>
          <w:bCs/>
          <w:color w:val="FF0000"/>
          <w:sz w:val="24"/>
          <w:szCs w:val="24"/>
        </w:rPr>
        <w:t>4</w:t>
      </w:r>
      <w:r w:rsidR="00605618" w:rsidRPr="007F1746">
        <w:rPr>
          <w:rFonts w:asciiTheme="majorHAnsi" w:hAnsiTheme="majorHAnsi" w:cstheme="majorHAnsi"/>
          <w:b/>
          <w:bCs/>
          <w:color w:val="FF0000"/>
          <w:sz w:val="24"/>
          <w:szCs w:val="24"/>
        </w:rPr>
        <w:t xml:space="preserve"> </w:t>
      </w:r>
      <w:r w:rsidR="001B1332" w:rsidRPr="007F1746">
        <w:rPr>
          <w:rFonts w:asciiTheme="majorHAnsi" w:hAnsiTheme="majorHAnsi" w:cstheme="majorHAnsi"/>
          <w:b/>
          <w:bCs/>
          <w:color w:val="FF0000"/>
          <w:sz w:val="24"/>
          <w:szCs w:val="24"/>
        </w:rPr>
        <w:t>r.</w:t>
      </w:r>
      <w:r w:rsidR="002626CE" w:rsidRPr="007F1746">
        <w:rPr>
          <w:rFonts w:asciiTheme="majorHAnsi" w:hAnsiTheme="majorHAnsi" w:cstheme="majorHAnsi"/>
          <w:color w:val="FF0000"/>
          <w:sz w:val="24"/>
          <w:szCs w:val="24"/>
        </w:rPr>
        <w:t xml:space="preserve"> </w:t>
      </w:r>
      <w:r w:rsidR="001B1332" w:rsidRPr="002E6A95">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6" w:name="_Toc170462145"/>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6"/>
      <w:r w:rsidRPr="00D23B13">
        <w:t xml:space="preserve"> </w:t>
      </w:r>
    </w:p>
    <w:p w14:paraId="53A726C8" w14:textId="017DE87C" w:rsidR="00A446B3" w:rsidRPr="00651A28" w:rsidRDefault="002C5504" w:rsidP="007C66D4">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Zamawiający oceni oferty kierując się niżej wymienionymi kryteriami.</w:t>
      </w:r>
    </w:p>
    <w:p w14:paraId="26C4EDAF" w14:textId="2EDE3240" w:rsidR="006B6185" w:rsidRPr="00651A28" w:rsidRDefault="006B6185"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Przy wyborze najkorzystniejszej oferty</w:t>
      </w:r>
      <w:r w:rsidR="00F854A9">
        <w:rPr>
          <w:rFonts w:asciiTheme="majorHAnsi" w:hAnsiTheme="majorHAnsi" w:cstheme="majorHAnsi"/>
          <w:sz w:val="24"/>
          <w:szCs w:val="24"/>
        </w:rPr>
        <w:t xml:space="preserve"> </w:t>
      </w:r>
      <w:r w:rsidRPr="00651A28">
        <w:rPr>
          <w:rFonts w:asciiTheme="majorHAnsi" w:hAnsiTheme="majorHAnsi" w:cstheme="majorHAnsi"/>
          <w:sz w:val="24"/>
          <w:szCs w:val="24"/>
        </w:rPr>
        <w:t>Zamawiający będzie się kierował następującymi kryteriami oceny ofert:</w:t>
      </w:r>
    </w:p>
    <w:p w14:paraId="6BDF0D2A" w14:textId="5D46BECF" w:rsidR="006B6185" w:rsidRPr="003B60CF" w:rsidRDefault="006B6185" w:rsidP="008D373C">
      <w:pPr>
        <w:numPr>
          <w:ilvl w:val="0"/>
          <w:numId w:val="3"/>
        </w:numPr>
        <w:spacing w:line="360" w:lineRule="auto"/>
        <w:ind w:left="993" w:firstLine="0"/>
        <w:rPr>
          <w:rFonts w:asciiTheme="majorHAnsi" w:hAnsiTheme="majorHAnsi" w:cstheme="majorHAnsi"/>
          <w:sz w:val="24"/>
          <w:szCs w:val="24"/>
        </w:rPr>
      </w:pPr>
      <w:r w:rsidRPr="003B60CF">
        <w:rPr>
          <w:rFonts w:asciiTheme="majorHAnsi" w:hAnsiTheme="majorHAnsi" w:cstheme="majorHAnsi"/>
          <w:b/>
          <w:sz w:val="24"/>
          <w:szCs w:val="24"/>
        </w:rPr>
        <w:t>Cena oferty brutto(C)</w:t>
      </w:r>
      <w:r w:rsidRPr="003B60CF">
        <w:rPr>
          <w:rFonts w:asciiTheme="majorHAnsi" w:hAnsiTheme="majorHAnsi" w:cstheme="majorHAnsi"/>
          <w:sz w:val="24"/>
          <w:szCs w:val="24"/>
        </w:rPr>
        <w:t xml:space="preserve"> – waga kryterium </w:t>
      </w:r>
      <w:r w:rsidR="000441BB">
        <w:rPr>
          <w:rFonts w:asciiTheme="majorHAnsi" w:hAnsiTheme="majorHAnsi" w:cstheme="majorHAnsi"/>
          <w:smallCaps/>
          <w:sz w:val="24"/>
          <w:szCs w:val="24"/>
        </w:rPr>
        <w:t>10</w:t>
      </w:r>
      <w:r w:rsidRPr="003B60CF">
        <w:rPr>
          <w:rFonts w:asciiTheme="majorHAnsi" w:hAnsiTheme="majorHAnsi" w:cstheme="majorHAnsi"/>
          <w:smallCaps/>
          <w:sz w:val="24"/>
          <w:szCs w:val="24"/>
        </w:rPr>
        <w:t xml:space="preserve">0 </w:t>
      </w:r>
      <w:r w:rsidRPr="003B60CF">
        <w:rPr>
          <w:rFonts w:asciiTheme="majorHAnsi" w:hAnsiTheme="majorHAnsi" w:cstheme="majorHAnsi"/>
          <w:sz w:val="24"/>
          <w:szCs w:val="24"/>
        </w:rPr>
        <w:t>%</w:t>
      </w:r>
      <w:r w:rsidR="000441BB">
        <w:rPr>
          <w:rFonts w:asciiTheme="majorHAnsi" w:hAnsiTheme="majorHAnsi" w:cstheme="majorHAnsi"/>
          <w:sz w:val="24"/>
          <w:szCs w:val="24"/>
        </w:rPr>
        <w:t>.</w:t>
      </w:r>
    </w:p>
    <w:p w14:paraId="7F5E35AB" w14:textId="7A2F8A4A" w:rsidR="003B60CF" w:rsidRPr="003B60CF" w:rsidRDefault="003B60CF" w:rsidP="0045363E">
      <w:pPr>
        <w:spacing w:line="360" w:lineRule="auto"/>
        <w:ind w:left="993"/>
        <w:jc w:val="both"/>
        <w:rPr>
          <w:rFonts w:asciiTheme="majorHAnsi" w:hAnsiTheme="majorHAnsi" w:cstheme="majorHAnsi"/>
          <w:color w:val="000000" w:themeColor="text1"/>
          <w:sz w:val="24"/>
          <w:szCs w:val="24"/>
        </w:rPr>
      </w:pPr>
    </w:p>
    <w:p w14:paraId="20FA985D" w14:textId="2A526D15" w:rsidR="00C13D1C" w:rsidRPr="00651A28" w:rsidRDefault="00937A4C"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Zasady oceny ofert</w:t>
      </w:r>
      <w:r w:rsidR="002626CE" w:rsidRPr="00651A28">
        <w:rPr>
          <w:rFonts w:asciiTheme="majorHAnsi" w:hAnsiTheme="majorHAnsi" w:cstheme="majorHAnsi"/>
          <w:sz w:val="24"/>
          <w:szCs w:val="24"/>
        </w:rPr>
        <w:t xml:space="preserve"> w </w:t>
      </w:r>
      <w:r w:rsidRPr="00651A28">
        <w:rPr>
          <w:rFonts w:asciiTheme="majorHAnsi" w:hAnsiTheme="majorHAnsi" w:cstheme="majorHAnsi"/>
          <w:sz w:val="24"/>
          <w:szCs w:val="24"/>
        </w:rPr>
        <w:t>poszczególnych kryteriach:</w:t>
      </w:r>
    </w:p>
    <w:p w14:paraId="0563694D" w14:textId="69F4AC6F" w:rsidR="00651A28" w:rsidRPr="00651A28" w:rsidRDefault="00390D13" w:rsidP="008D373C">
      <w:pPr>
        <w:pStyle w:val="Akapitzlist"/>
        <w:numPr>
          <w:ilvl w:val="2"/>
          <w:numId w:val="7"/>
        </w:numPr>
        <w:spacing w:line="360" w:lineRule="auto"/>
        <w:rPr>
          <w:rFonts w:asciiTheme="majorHAnsi" w:hAnsiTheme="majorHAnsi" w:cstheme="majorHAnsi"/>
          <w:sz w:val="24"/>
          <w:szCs w:val="24"/>
        </w:rPr>
      </w:pPr>
      <w:r w:rsidRPr="00651A28">
        <w:rPr>
          <w:rFonts w:asciiTheme="majorHAnsi" w:hAnsiTheme="majorHAnsi" w:cstheme="majorHAnsi"/>
          <w:b/>
          <w:sz w:val="24"/>
          <w:szCs w:val="24"/>
        </w:rPr>
        <w:t xml:space="preserve"> </w:t>
      </w:r>
      <w:bookmarkStart w:id="37" w:name="_Hlk71032398"/>
      <w:r w:rsidR="00651A28" w:rsidRPr="00651A28">
        <w:rPr>
          <w:rFonts w:asciiTheme="majorHAnsi" w:hAnsiTheme="majorHAnsi" w:cstheme="majorHAnsi"/>
          <w:b/>
          <w:sz w:val="24"/>
          <w:szCs w:val="24"/>
        </w:rPr>
        <w:t xml:space="preserve">Cena </w:t>
      </w:r>
      <w:r w:rsidR="00651A28" w:rsidRPr="00651A28">
        <w:rPr>
          <w:rFonts w:asciiTheme="majorHAnsi" w:hAnsiTheme="majorHAnsi" w:cstheme="majorHAnsi"/>
          <w:b/>
          <w:bCs/>
          <w:sz w:val="24"/>
          <w:szCs w:val="24"/>
        </w:rPr>
        <w:t xml:space="preserve">oferty brutto </w:t>
      </w:r>
      <w:r w:rsidR="00651A28" w:rsidRPr="00651A28">
        <w:rPr>
          <w:rFonts w:asciiTheme="majorHAnsi" w:hAnsiTheme="majorHAnsi" w:cstheme="majorHAnsi"/>
          <w:b/>
          <w:sz w:val="24"/>
          <w:szCs w:val="24"/>
        </w:rPr>
        <w:t>(C) – waga</w:t>
      </w:r>
      <w:r w:rsidR="00651A28" w:rsidRPr="00651A28">
        <w:rPr>
          <w:rFonts w:asciiTheme="majorHAnsi" w:hAnsiTheme="majorHAnsi" w:cstheme="majorHAnsi"/>
          <w:b/>
          <w:bCs/>
          <w:sz w:val="24"/>
          <w:szCs w:val="24"/>
        </w:rPr>
        <w:t xml:space="preserve"> </w:t>
      </w:r>
      <w:r w:rsidR="0045363E">
        <w:rPr>
          <w:rFonts w:asciiTheme="majorHAnsi" w:hAnsiTheme="majorHAnsi" w:cstheme="majorHAnsi"/>
          <w:b/>
          <w:bCs/>
          <w:sz w:val="24"/>
          <w:szCs w:val="24"/>
        </w:rPr>
        <w:t>10</w:t>
      </w:r>
      <w:r w:rsidR="00651A28" w:rsidRPr="00651A28">
        <w:rPr>
          <w:rFonts w:asciiTheme="majorHAnsi" w:hAnsiTheme="majorHAnsi" w:cstheme="majorHAnsi"/>
          <w:b/>
          <w:bCs/>
          <w:sz w:val="24"/>
          <w:szCs w:val="24"/>
        </w:rPr>
        <w:t>0 %</w:t>
      </w:r>
    </w:p>
    <w:p w14:paraId="51CB5FC0" w14:textId="77777777" w:rsidR="00651A28" w:rsidRPr="00651A28" w:rsidRDefault="00651A28" w:rsidP="008D373C">
      <w:pPr>
        <w:pStyle w:val="Akapitzlist"/>
        <w:tabs>
          <w:tab w:val="left" w:pos="360"/>
        </w:tabs>
        <w:spacing w:line="360" w:lineRule="auto"/>
        <w:ind w:left="1134"/>
        <w:rPr>
          <w:rFonts w:asciiTheme="majorHAnsi" w:hAnsiTheme="majorHAnsi" w:cstheme="majorHAnsi"/>
          <w:sz w:val="24"/>
          <w:szCs w:val="24"/>
        </w:rPr>
      </w:pPr>
      <w:r w:rsidRPr="00651A28">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651A28">
        <w:rPr>
          <w:rFonts w:asciiTheme="majorHAnsi" w:hAnsiTheme="majorHAnsi" w:cstheme="majorHAnsi"/>
          <w:sz w:val="24"/>
          <w:szCs w:val="24"/>
          <w:vertAlign w:val="subscript"/>
        </w:rPr>
        <w:t xml:space="preserve">i </w:t>
      </w:r>
      <w:r w:rsidRPr="00651A28">
        <w:rPr>
          <w:rFonts w:asciiTheme="majorHAnsi" w:hAnsiTheme="majorHAnsi" w:cstheme="majorHAnsi"/>
          <w:sz w:val="24"/>
          <w:szCs w:val="24"/>
        </w:rPr>
        <w:t xml:space="preserve">złożonych ofert niepodlegających odrzuceniu Zamawiający przyjmie wartość </w:t>
      </w:r>
      <w:proofErr w:type="gramStart"/>
      <w:r w:rsidRPr="00651A28">
        <w:rPr>
          <w:rFonts w:asciiTheme="majorHAnsi" w:hAnsiTheme="majorHAnsi" w:cstheme="majorHAnsi"/>
          <w:sz w:val="24"/>
          <w:szCs w:val="24"/>
        </w:rPr>
        <w:t>najmniejszą,</w:t>
      </w:r>
      <w:proofErr w:type="gramEnd"/>
      <w:r w:rsidRPr="00651A28">
        <w:rPr>
          <w:rFonts w:asciiTheme="majorHAnsi" w:hAnsiTheme="majorHAnsi" w:cstheme="majorHAnsi"/>
          <w:sz w:val="24"/>
          <w:szCs w:val="24"/>
        </w:rPr>
        <w:t xml:space="preserve"> jako </w:t>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r w:rsidRPr="00651A28">
        <w:rPr>
          <w:rFonts w:asciiTheme="majorHAnsi" w:hAnsiTheme="majorHAnsi" w:cstheme="majorHAnsi"/>
          <w:sz w:val="24"/>
          <w:szCs w:val="24"/>
          <w:vertAlign w:val="subscript"/>
        </w:rPr>
        <w:t xml:space="preserve">. </w:t>
      </w:r>
      <w:r w:rsidRPr="00651A28">
        <w:rPr>
          <w:rFonts w:asciiTheme="majorHAnsi" w:hAnsiTheme="majorHAnsi" w:cstheme="majorHAnsi"/>
          <w:sz w:val="24"/>
          <w:szCs w:val="24"/>
        </w:rPr>
        <w:t>Punktacja za cenę oferty ustalona jest w sposób następujący:</w:t>
      </w:r>
    </w:p>
    <w:p w14:paraId="02252C1C" w14:textId="77777777" w:rsidR="00651A28" w:rsidRPr="00651A28" w:rsidRDefault="00651A28" w:rsidP="00651A28">
      <w:pPr>
        <w:tabs>
          <w:tab w:val="left" w:pos="1800"/>
        </w:tabs>
        <w:spacing w:line="360" w:lineRule="auto"/>
        <w:ind w:left="3828"/>
        <w:jc w:val="both"/>
        <w:rPr>
          <w:rFonts w:asciiTheme="majorHAnsi" w:hAnsiTheme="majorHAnsi" w:cstheme="majorHAnsi"/>
          <w:sz w:val="24"/>
          <w:szCs w:val="24"/>
          <w:vertAlign w:val="subscript"/>
        </w:rPr>
      </w:pPr>
      <w:r w:rsidRPr="00651A28">
        <w:rPr>
          <w:rFonts w:asciiTheme="majorHAnsi" w:hAnsiTheme="majorHAnsi" w:cstheme="majorHAnsi"/>
          <w:sz w:val="24"/>
          <w:szCs w:val="24"/>
        </w:rPr>
        <w:tab/>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p>
    <w:p w14:paraId="6719DC1A" w14:textId="267C55F6" w:rsidR="00651A28" w:rsidRPr="00651A28" w:rsidRDefault="00651A28" w:rsidP="00651A28">
      <w:pPr>
        <w:tabs>
          <w:tab w:val="left" w:pos="1800"/>
        </w:tabs>
        <w:spacing w:line="360" w:lineRule="auto"/>
        <w:ind w:left="3261"/>
        <w:jc w:val="both"/>
        <w:rPr>
          <w:rFonts w:asciiTheme="majorHAnsi" w:hAnsiTheme="majorHAnsi" w:cstheme="majorHAnsi"/>
          <w:sz w:val="24"/>
          <w:szCs w:val="24"/>
        </w:rPr>
      </w:pPr>
      <w:r w:rsidRPr="00651A28">
        <w:rPr>
          <w:rFonts w:asciiTheme="majorHAnsi" w:hAnsiTheme="majorHAnsi" w:cstheme="majorHAnsi"/>
          <w:sz w:val="24"/>
          <w:szCs w:val="24"/>
        </w:rPr>
        <w:t xml:space="preserve">C   = ---------------------- x </w:t>
      </w:r>
      <w:r w:rsidR="0053027E">
        <w:rPr>
          <w:rFonts w:asciiTheme="majorHAnsi" w:hAnsiTheme="majorHAnsi" w:cstheme="majorHAnsi"/>
          <w:sz w:val="24"/>
          <w:szCs w:val="24"/>
        </w:rPr>
        <w:t>10</w:t>
      </w:r>
      <w:r w:rsidRPr="00651A28">
        <w:rPr>
          <w:rFonts w:asciiTheme="majorHAnsi" w:hAnsiTheme="majorHAnsi" w:cstheme="majorHAnsi"/>
          <w:sz w:val="24"/>
          <w:szCs w:val="24"/>
        </w:rPr>
        <w:t>0 pkt</w:t>
      </w:r>
    </w:p>
    <w:p w14:paraId="661DB88C" w14:textId="77777777" w:rsidR="00651A28" w:rsidRPr="00651A28" w:rsidRDefault="00651A28" w:rsidP="00651A28">
      <w:pPr>
        <w:tabs>
          <w:tab w:val="left" w:pos="1800"/>
        </w:tabs>
        <w:spacing w:line="360" w:lineRule="auto"/>
        <w:ind w:left="4536"/>
        <w:jc w:val="both"/>
        <w:rPr>
          <w:rFonts w:asciiTheme="majorHAnsi" w:hAnsiTheme="majorHAnsi" w:cstheme="majorHAnsi"/>
          <w:sz w:val="24"/>
          <w:szCs w:val="24"/>
          <w:vertAlign w:val="subscript"/>
        </w:rPr>
      </w:pPr>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i</w:t>
      </w:r>
    </w:p>
    <w:p w14:paraId="1D3DC14E" w14:textId="77777777" w:rsidR="00651A28" w:rsidRPr="00651A28" w:rsidRDefault="00651A28" w:rsidP="00651A28">
      <w:pPr>
        <w:tabs>
          <w:tab w:val="left" w:pos="1800"/>
        </w:tabs>
        <w:spacing w:line="360" w:lineRule="auto"/>
        <w:jc w:val="both"/>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                       C </w:t>
      </w:r>
      <w:r w:rsidRPr="00651A28">
        <w:rPr>
          <w:rFonts w:asciiTheme="majorHAnsi" w:hAnsiTheme="majorHAnsi" w:cstheme="majorHAnsi"/>
          <w:i/>
          <w:sz w:val="24"/>
          <w:szCs w:val="24"/>
          <w:vertAlign w:val="subscript"/>
          <w:lang w:val="pl-PL" w:eastAsia="en-US"/>
        </w:rPr>
        <w:t>i</w:t>
      </w:r>
      <w:r w:rsidRPr="00651A28">
        <w:rPr>
          <w:rFonts w:asciiTheme="majorHAnsi" w:hAnsiTheme="majorHAnsi" w:cstheme="majorHAnsi"/>
          <w:i/>
          <w:sz w:val="24"/>
          <w:szCs w:val="24"/>
          <w:lang w:val="pl-PL" w:eastAsia="en-US"/>
        </w:rPr>
        <w:t xml:space="preserve">   </w:t>
      </w:r>
      <w:proofErr w:type="gramStart"/>
      <w:r w:rsidRPr="00651A28">
        <w:rPr>
          <w:rFonts w:asciiTheme="majorHAnsi" w:hAnsiTheme="majorHAnsi" w:cstheme="majorHAnsi"/>
          <w:i/>
          <w:sz w:val="24"/>
          <w:szCs w:val="24"/>
          <w:lang w:val="pl-PL" w:eastAsia="en-US"/>
        </w:rPr>
        <w:t>-  Cena</w:t>
      </w:r>
      <w:proofErr w:type="gramEnd"/>
      <w:r w:rsidRPr="00651A28">
        <w:rPr>
          <w:rFonts w:asciiTheme="majorHAnsi" w:hAnsiTheme="majorHAnsi" w:cstheme="majorHAnsi"/>
          <w:i/>
          <w:sz w:val="24"/>
          <w:szCs w:val="24"/>
          <w:lang w:val="pl-PL" w:eastAsia="en-US"/>
        </w:rPr>
        <w:t xml:space="preserve"> badanej oferty (z  Formularza  ofertowego)</w:t>
      </w:r>
    </w:p>
    <w:p w14:paraId="652D9D22" w14:textId="0582DBC8" w:rsidR="00651A28" w:rsidRPr="00AE1B3E" w:rsidRDefault="00651A28" w:rsidP="00AE1B3E">
      <w:pPr>
        <w:tabs>
          <w:tab w:val="left" w:pos="1800"/>
        </w:tabs>
        <w:spacing w:line="360" w:lineRule="auto"/>
        <w:ind w:left="1134"/>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Oferta Wykonawcy w kryterium „Cena oferty brutto” może otrzymać maksymalnie </w:t>
      </w:r>
      <w:r w:rsidR="0045363E">
        <w:rPr>
          <w:rFonts w:asciiTheme="majorHAnsi" w:hAnsiTheme="majorHAnsi" w:cstheme="majorHAnsi"/>
          <w:i/>
          <w:sz w:val="24"/>
          <w:szCs w:val="24"/>
          <w:lang w:val="pl-PL" w:eastAsia="en-US"/>
        </w:rPr>
        <w:t>10</w:t>
      </w:r>
      <w:r w:rsidRPr="00AE1B3E">
        <w:rPr>
          <w:rFonts w:asciiTheme="majorHAnsi" w:hAnsiTheme="majorHAnsi" w:cstheme="majorHAnsi"/>
          <w:i/>
          <w:sz w:val="24"/>
          <w:szCs w:val="24"/>
          <w:lang w:val="pl-PL" w:eastAsia="en-US"/>
        </w:rPr>
        <w:t xml:space="preserve">0 pkt </w:t>
      </w:r>
      <w:r w:rsidR="0053027E">
        <w:rPr>
          <w:rFonts w:asciiTheme="majorHAnsi" w:hAnsiTheme="majorHAnsi" w:cstheme="majorHAnsi"/>
          <w:i/>
          <w:sz w:val="24"/>
          <w:szCs w:val="24"/>
          <w:lang w:val="pl-PL" w:eastAsia="en-US"/>
        </w:rPr>
        <w:t xml:space="preserve">(100 pkt x waga kryterium </w:t>
      </w:r>
      <w:r w:rsidR="0045363E">
        <w:rPr>
          <w:rFonts w:asciiTheme="majorHAnsi" w:hAnsiTheme="majorHAnsi" w:cstheme="majorHAnsi"/>
          <w:i/>
          <w:sz w:val="24"/>
          <w:szCs w:val="24"/>
          <w:lang w:val="pl-PL" w:eastAsia="en-US"/>
        </w:rPr>
        <w:t>10</w:t>
      </w:r>
      <w:r w:rsidR="0053027E">
        <w:rPr>
          <w:rFonts w:asciiTheme="majorHAnsi" w:hAnsiTheme="majorHAnsi" w:cstheme="majorHAnsi"/>
          <w:i/>
          <w:sz w:val="24"/>
          <w:szCs w:val="24"/>
          <w:lang w:val="pl-PL" w:eastAsia="en-US"/>
        </w:rPr>
        <w:t>0%)</w:t>
      </w:r>
      <w:r w:rsidR="00286C36">
        <w:rPr>
          <w:rFonts w:asciiTheme="majorHAnsi" w:hAnsiTheme="majorHAnsi" w:cstheme="majorHAnsi"/>
          <w:i/>
          <w:sz w:val="24"/>
          <w:szCs w:val="24"/>
          <w:lang w:val="pl-PL" w:eastAsia="en-US"/>
        </w:rPr>
        <w:t>.</w:t>
      </w:r>
    </w:p>
    <w:bookmarkEnd w:id="37"/>
    <w:p w14:paraId="5B289816" w14:textId="27242E3A" w:rsidR="00390D1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najkorzystniejszą</w:t>
      </w:r>
      <w:r w:rsidR="00201676">
        <w:rPr>
          <w:rFonts w:asciiTheme="majorHAnsi" w:hAnsiTheme="majorHAnsi" w:cstheme="majorHAnsi"/>
          <w:sz w:val="24"/>
          <w:szCs w:val="24"/>
        </w:rPr>
        <w:t xml:space="preserve"> </w:t>
      </w:r>
      <w:r w:rsidRPr="00852EFB">
        <w:rPr>
          <w:rFonts w:asciiTheme="majorHAnsi" w:hAnsiTheme="majorHAnsi" w:cstheme="majorHAnsi"/>
          <w:sz w:val="24"/>
          <w:szCs w:val="24"/>
        </w:rPr>
        <w:t>zostanie wybrana oferta, która otrzyma najwyższą ilość punktów</w:t>
      </w:r>
      <w:bookmarkStart w:id="38" w:name="_Hlk83905077"/>
      <w:bookmarkStart w:id="39" w:name="_Hlk84586714"/>
      <w:r w:rsidR="00002124">
        <w:rPr>
          <w:rFonts w:asciiTheme="majorHAnsi" w:hAnsiTheme="majorHAnsi" w:cstheme="majorHAnsi"/>
          <w:sz w:val="24"/>
          <w:szCs w:val="24"/>
        </w:rPr>
        <w:t>.</w:t>
      </w:r>
    </w:p>
    <w:bookmarkEnd w:id="38"/>
    <w:bookmarkEnd w:id="39"/>
    <w:p w14:paraId="00000120" w14:textId="5A64B0BF" w:rsidR="000B72C3" w:rsidRPr="00E70401" w:rsidRDefault="004F2A52" w:rsidP="00E70401">
      <w:pPr>
        <w:pStyle w:val="Akapitzlist"/>
        <w:numPr>
          <w:ilvl w:val="1"/>
          <w:numId w:val="7"/>
        </w:numPr>
        <w:spacing w:line="360" w:lineRule="auto"/>
        <w:jc w:val="both"/>
        <w:rPr>
          <w:rFonts w:asciiTheme="majorHAnsi" w:hAnsiTheme="majorHAnsi" w:cstheme="majorHAnsi"/>
        </w:rPr>
      </w:pPr>
      <w:r w:rsidRPr="00852EFB">
        <w:rPr>
          <w:rFonts w:asciiTheme="majorHAnsi" w:hAnsiTheme="majorHAnsi" w:cstheme="majorHAnsi"/>
          <w:sz w:val="24"/>
          <w:szCs w:val="24"/>
        </w:rPr>
        <w:t>Jeżeli nie będzie można wybrać najkorzystniejszej oferty</w:t>
      </w:r>
      <w:r w:rsidR="00201676">
        <w:rPr>
          <w:rFonts w:asciiTheme="majorHAnsi" w:hAnsiTheme="majorHAnsi" w:cstheme="majorHAnsi"/>
          <w:sz w:val="24"/>
          <w:szCs w:val="24"/>
        </w:rPr>
        <w:t xml:space="preserve"> </w:t>
      </w:r>
      <w:r w:rsidRPr="00852EFB">
        <w:rPr>
          <w:rFonts w:asciiTheme="majorHAnsi" w:hAnsiTheme="majorHAnsi" w:cstheme="majorHAnsi"/>
          <w:sz w:val="24"/>
          <w:szCs w:val="24"/>
        </w:rPr>
        <w:t xml:space="preserve">z uwagi na to, </w:t>
      </w:r>
      <w:r w:rsidR="0024136C" w:rsidRPr="0041667C">
        <w:rPr>
          <w:rFonts w:asciiTheme="majorHAnsi" w:hAnsiTheme="majorHAnsi" w:cstheme="majorHAnsi"/>
        </w:rPr>
        <w:t>że dwie lub więcej ofert będą przedstawiły taką samą cenę, Zamawiający wezwie Wykonawców, którzy złożyli te oferty, do złożenia w terminie określonym przez Zamawiającego ofert dodatkowych zawierających nową cenę, przy czym nowa cena nie może być wyższa od pierwotnej</w:t>
      </w:r>
      <w:r w:rsidR="0024136C">
        <w:rPr>
          <w:rFonts w:asciiTheme="majorHAnsi" w:hAnsiTheme="majorHAnsi" w:cstheme="majorHAnsi"/>
        </w:rPr>
        <w:t>.</w:t>
      </w:r>
    </w:p>
    <w:p w14:paraId="00000121" w14:textId="6F3F81F5" w:rsidR="000B72C3" w:rsidRPr="004F2A52" w:rsidRDefault="00937A4C" w:rsidP="007C66D4">
      <w:pPr>
        <w:pStyle w:val="Nagwek2"/>
        <w:spacing w:line="360" w:lineRule="auto"/>
        <w:jc w:val="left"/>
      </w:pPr>
      <w:bookmarkStart w:id="40" w:name="_Toc170462146"/>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0"/>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1" w:name="_Toc170462147"/>
      <w:r w:rsidRPr="004F2A52">
        <w:t>Wymagania dotyczące zabezpieczenia należytego wykonania umowy</w:t>
      </w:r>
      <w:bookmarkEnd w:id="41"/>
    </w:p>
    <w:p w14:paraId="4A05BB5D" w14:textId="7DFFB75A" w:rsidR="00EA10D0" w:rsidRPr="0076606A" w:rsidRDefault="00EA10D0" w:rsidP="0076606A">
      <w:pPr>
        <w:pStyle w:val="Akapitzlist"/>
        <w:numPr>
          <w:ilvl w:val="1"/>
          <w:numId w:val="7"/>
        </w:numPr>
        <w:spacing w:line="360" w:lineRule="auto"/>
        <w:rPr>
          <w:rFonts w:asciiTheme="majorHAnsi" w:hAnsiTheme="majorHAnsi" w:cstheme="majorHAnsi"/>
          <w:color w:val="00B050"/>
          <w:sz w:val="24"/>
          <w:szCs w:val="24"/>
        </w:rPr>
      </w:pPr>
      <w:r w:rsidRPr="0076606A">
        <w:rPr>
          <w:rFonts w:asciiTheme="majorHAnsi" w:hAnsiTheme="majorHAnsi" w:cstheme="majorHAnsi"/>
          <w:sz w:val="24"/>
          <w:szCs w:val="24"/>
        </w:rPr>
        <w:t xml:space="preserve">Zamawiający wymaga złożenia (przed </w:t>
      </w:r>
      <w:r w:rsidR="007247D3">
        <w:rPr>
          <w:rFonts w:asciiTheme="majorHAnsi" w:hAnsiTheme="majorHAnsi" w:cstheme="majorHAnsi"/>
          <w:sz w:val="24"/>
          <w:szCs w:val="24"/>
        </w:rPr>
        <w:t>zawarciem</w:t>
      </w:r>
      <w:r w:rsidRPr="0076606A">
        <w:rPr>
          <w:rFonts w:asciiTheme="majorHAnsi" w:hAnsiTheme="majorHAnsi" w:cstheme="majorHAnsi"/>
          <w:sz w:val="24"/>
          <w:szCs w:val="24"/>
        </w:rPr>
        <w:t xml:space="preserve"> umowy) zabezpieczenia należytego wykonania umowy    w wysokości 3 % ceny brutto podanej w ofercie.</w:t>
      </w:r>
    </w:p>
    <w:p w14:paraId="58F1C49D" w14:textId="4B7EEC96" w:rsidR="00EA10D0" w:rsidRPr="0076606A" w:rsidRDefault="00EA10D0" w:rsidP="0076606A">
      <w:pPr>
        <w:pStyle w:val="Akapitzlist"/>
        <w:numPr>
          <w:ilvl w:val="1"/>
          <w:numId w:val="7"/>
        </w:numPr>
        <w:spacing w:line="360" w:lineRule="auto"/>
        <w:rPr>
          <w:rFonts w:asciiTheme="majorHAnsi" w:hAnsiTheme="majorHAnsi" w:cstheme="majorHAnsi"/>
          <w:color w:val="00B050"/>
          <w:sz w:val="24"/>
          <w:szCs w:val="24"/>
        </w:rPr>
      </w:pPr>
      <w:r w:rsidRPr="0076606A">
        <w:rPr>
          <w:rFonts w:asciiTheme="majorHAnsi" w:hAnsiTheme="majorHAnsi" w:cstheme="majorHAnsi"/>
          <w:sz w:val="24"/>
          <w:szCs w:val="24"/>
        </w:rPr>
        <w:t>Zabezpieczenie będzie służyło pokryciu roszczeń z tytułu niewykonania lub nienależytego wykonania umowy. Wpłacona przez Wykonawcę kwota zabezpieczenia należytego wykonania umowy powinna uwzględniać również ewentualne koszty związane</w:t>
      </w:r>
      <w:r w:rsidR="0076606A">
        <w:rPr>
          <w:rFonts w:asciiTheme="majorHAnsi" w:hAnsiTheme="majorHAnsi" w:cstheme="majorHAnsi"/>
          <w:sz w:val="24"/>
          <w:szCs w:val="24"/>
        </w:rPr>
        <w:t xml:space="preserve"> </w:t>
      </w:r>
      <w:r w:rsidRPr="0076606A">
        <w:rPr>
          <w:rFonts w:asciiTheme="majorHAnsi" w:hAnsiTheme="majorHAnsi" w:cstheme="majorHAnsi"/>
          <w:sz w:val="24"/>
          <w:szCs w:val="24"/>
        </w:rPr>
        <w:t>z prowizją bankową za przelew kwoty zabezpieczenia na konto wskazane przez Zamawiającego.</w:t>
      </w:r>
    </w:p>
    <w:p w14:paraId="4E108F1B"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Zabezpieczenie może być wnoszone w następujących formach:</w:t>
      </w:r>
    </w:p>
    <w:p w14:paraId="6C4ED101" w14:textId="77777777" w:rsidR="00EA10D0" w:rsidRPr="00893838" w:rsidRDefault="00EA10D0" w:rsidP="0076606A">
      <w:pPr>
        <w:pStyle w:val="Akapitzlist"/>
        <w:numPr>
          <w:ilvl w:val="2"/>
          <w:numId w:val="7"/>
        </w:numPr>
        <w:spacing w:line="360" w:lineRule="auto"/>
        <w:rPr>
          <w:rFonts w:asciiTheme="majorHAnsi" w:hAnsiTheme="majorHAnsi" w:cstheme="majorHAnsi"/>
          <w:sz w:val="24"/>
          <w:szCs w:val="24"/>
        </w:rPr>
      </w:pPr>
      <w:r w:rsidRPr="00893838">
        <w:rPr>
          <w:rFonts w:asciiTheme="majorHAnsi" w:hAnsiTheme="majorHAnsi" w:cstheme="majorHAnsi"/>
          <w:sz w:val="24"/>
          <w:szCs w:val="24"/>
        </w:rPr>
        <w:tab/>
        <w:t xml:space="preserve">Pieniądzu-płatne przelewem na konto:  </w:t>
      </w:r>
    </w:p>
    <w:p w14:paraId="26B4F72B" w14:textId="6C259122" w:rsidR="00EA10D0" w:rsidRPr="00893838" w:rsidRDefault="00EA10D0" w:rsidP="0076606A">
      <w:pPr>
        <w:spacing w:line="360" w:lineRule="auto"/>
        <w:ind w:left="567"/>
        <w:rPr>
          <w:rFonts w:asciiTheme="majorHAnsi" w:hAnsiTheme="majorHAnsi" w:cstheme="majorHAnsi"/>
          <w:sz w:val="24"/>
          <w:szCs w:val="24"/>
        </w:rPr>
      </w:pPr>
      <w:r w:rsidRPr="00893838">
        <w:rPr>
          <w:rFonts w:asciiTheme="majorHAnsi" w:hAnsiTheme="majorHAnsi" w:cstheme="majorHAnsi"/>
          <w:sz w:val="24"/>
          <w:szCs w:val="24"/>
        </w:rPr>
        <w:t>Nr konta Uniwersytetu Łódzkiego: Bank Pekao S.A. nr 20 1240 6292 1111 0011 0029 5974 treść przelewu: nazwa Wykonawcy, zabezpieczenie - postępowanie 70/ZP/2024 – Dostawa czasopism zagranicznych.</w:t>
      </w:r>
    </w:p>
    <w:p w14:paraId="077B045E" w14:textId="77777777" w:rsidR="00EA10D0" w:rsidRPr="00893838" w:rsidRDefault="00EA10D0" w:rsidP="0076606A">
      <w:pPr>
        <w:spacing w:line="360" w:lineRule="auto"/>
        <w:ind w:left="567"/>
        <w:rPr>
          <w:rFonts w:asciiTheme="majorHAnsi" w:hAnsiTheme="majorHAnsi" w:cstheme="majorHAnsi"/>
          <w:sz w:val="24"/>
          <w:szCs w:val="24"/>
        </w:rPr>
      </w:pPr>
      <w:r w:rsidRPr="00893838">
        <w:rPr>
          <w:rFonts w:asciiTheme="majorHAnsi" w:hAnsiTheme="majorHAnsi" w:cstheme="majorHAnsi"/>
          <w:sz w:val="24"/>
          <w:szCs w:val="24"/>
        </w:rPr>
        <w:t xml:space="preserve">Europejski NIP UŁ: PL 7240003243, Kod SWIFT: BREXPLPWMBK, </w:t>
      </w:r>
      <w:proofErr w:type="spellStart"/>
      <w:r w:rsidRPr="00893838">
        <w:rPr>
          <w:rFonts w:asciiTheme="majorHAnsi" w:hAnsiTheme="majorHAnsi" w:cstheme="majorHAnsi"/>
          <w:sz w:val="24"/>
          <w:szCs w:val="24"/>
        </w:rPr>
        <w:t>Iban</w:t>
      </w:r>
      <w:proofErr w:type="spellEnd"/>
      <w:r w:rsidRPr="00893838">
        <w:rPr>
          <w:rFonts w:asciiTheme="majorHAnsi" w:hAnsiTheme="majorHAnsi" w:cstheme="majorHAnsi"/>
          <w:sz w:val="24"/>
          <w:szCs w:val="24"/>
        </w:rPr>
        <w:t xml:space="preserve"> konta: PL</w:t>
      </w:r>
    </w:p>
    <w:p w14:paraId="1563322A" w14:textId="53CCD8BE"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Poręczeniach bankowych lub poręczeniach spółdzielczej kasy oszczędnościowo-kredytowej, z tym</w:t>
      </w:r>
      <w:r w:rsidR="00743935" w:rsidRPr="0076606A">
        <w:rPr>
          <w:rFonts w:asciiTheme="majorHAnsi" w:hAnsiTheme="majorHAnsi" w:cstheme="majorHAnsi"/>
          <w:sz w:val="24"/>
          <w:szCs w:val="24"/>
        </w:rPr>
        <w:t>,</w:t>
      </w:r>
      <w:r w:rsidRPr="0076606A">
        <w:rPr>
          <w:rFonts w:asciiTheme="majorHAnsi" w:hAnsiTheme="majorHAnsi" w:cstheme="majorHAnsi"/>
          <w:sz w:val="24"/>
          <w:szCs w:val="24"/>
        </w:rPr>
        <w:t xml:space="preserve"> że zobowiązanie kasy jest zawsze zobowiązaniem pieniężnym.</w:t>
      </w:r>
    </w:p>
    <w:p w14:paraId="19882896"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Gwarancjach bankowych.</w:t>
      </w:r>
    </w:p>
    <w:p w14:paraId="1789C63B"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Gwarancjach ubezpieczeniowych.</w:t>
      </w:r>
    </w:p>
    <w:p w14:paraId="1B8680B4"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120446DF"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 treści gwarancji winno wynikać bezwarunkowe i nieodwołalne, na każde pisemne żądanie zgłoszone przez Zamawiającego zobowiązanie gwaranta do wypłaty Zamawiającemu pełnej kwoty gwarancji z tytułu niewykonania lub nienależytego wykonania umowy, w tym kar umownych przewidzianych umową w terminie 30 dni od pisemnego żądania Zamawiającego.</w:t>
      </w:r>
    </w:p>
    <w:p w14:paraId="491F8572"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 xml:space="preserve">Zabezpieczenia należytego wykonania umowy wniesione w innych formach niż pieniężna określonych w ww. pkt. 23.3.2.-23.3.5. należy złożyć przed podpisaniem umowy w formie oryginału w postaci elektronicznej za pośrednictwem platformazakupowa.pl dostępnej pod adresem </w:t>
      </w:r>
      <w:hyperlink r:id="rId25" w:history="1">
        <w:r w:rsidRPr="0076606A">
          <w:rPr>
            <w:rStyle w:val="Hipercze"/>
            <w:rFonts w:asciiTheme="majorHAnsi" w:hAnsiTheme="majorHAnsi" w:cstheme="majorHAnsi"/>
            <w:color w:val="auto"/>
            <w:sz w:val="24"/>
            <w:szCs w:val="24"/>
          </w:rPr>
          <w:t>https://platformazakupowa.pl/pn/uni.lodz.pl</w:t>
        </w:r>
      </w:hyperlink>
      <w:r w:rsidRPr="0076606A">
        <w:rPr>
          <w:rFonts w:asciiTheme="majorHAnsi" w:hAnsiTheme="majorHAnsi" w:cstheme="majorHAnsi"/>
          <w:sz w:val="24"/>
          <w:szCs w:val="24"/>
        </w:rPr>
        <w:t xml:space="preserve"> na stronie internetowej prowadzonego postępowania.</w:t>
      </w:r>
    </w:p>
    <w:p w14:paraId="594F353D"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Zamawiający nie dopuszcza składania zabezpieczenia w:</w:t>
      </w:r>
    </w:p>
    <w:p w14:paraId="4EBA424C"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Wekslach z poręczeniem wekslowym banku lub spółdzielczej kasy oszczędnościowo-kredytowej.</w:t>
      </w:r>
    </w:p>
    <w:p w14:paraId="5A8E2EFB"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Przez ustanowienie zastawu na papierach wartościowych emitowanych przez Skarb Państwa lub jednostkę samorządu terytorialnego.</w:t>
      </w:r>
    </w:p>
    <w:p w14:paraId="1BAD3711"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Przez ustanowienie zastawu rejestrowego na zasadach określonych w ustawie z dnia 6 grudnia 1996 r. o zastawie rejestrowym i rejestrze zastawów.</w:t>
      </w:r>
    </w:p>
    <w:p w14:paraId="5F263F85" w14:textId="25627922"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bCs/>
          <w:color w:val="000000"/>
          <w:sz w:val="24"/>
          <w:szCs w:val="24"/>
          <w:highlight w:val="white"/>
        </w:rPr>
        <w:t>Zabezpieczenie obejmuje okres od dnia podpisania umowy do dnia 31.07.202</w:t>
      </w:r>
      <w:r w:rsidR="0076606A" w:rsidRPr="0076606A">
        <w:rPr>
          <w:rFonts w:asciiTheme="majorHAnsi" w:hAnsiTheme="majorHAnsi" w:cstheme="majorHAnsi"/>
          <w:bCs/>
          <w:color w:val="000000"/>
          <w:sz w:val="24"/>
          <w:szCs w:val="24"/>
          <w:highlight w:val="white"/>
        </w:rPr>
        <w:t>6</w:t>
      </w:r>
      <w:r w:rsidRPr="0076606A">
        <w:rPr>
          <w:rFonts w:asciiTheme="majorHAnsi" w:hAnsiTheme="majorHAnsi" w:cstheme="majorHAnsi"/>
          <w:bCs/>
          <w:color w:val="000000"/>
          <w:sz w:val="24"/>
          <w:szCs w:val="24"/>
          <w:highlight w:val="white"/>
        </w:rPr>
        <w:t xml:space="preserve"> r. Zamawiający zwróci zabezpieczenie w terminie 30 dni od dnia zakończenia umowy i uznania, że umowa została należycie wykonana.</w:t>
      </w:r>
      <w:r w:rsidRPr="0076606A">
        <w:rPr>
          <w:rFonts w:asciiTheme="majorHAnsi" w:hAnsiTheme="majorHAnsi" w:cstheme="majorHAnsi"/>
          <w:b/>
          <w:color w:val="000000"/>
          <w:sz w:val="24"/>
          <w:szCs w:val="24"/>
          <w:highlight w:val="white"/>
        </w:rPr>
        <w:t xml:space="preserve"> </w:t>
      </w:r>
    </w:p>
    <w:p w14:paraId="774FC1C4" w14:textId="4D4F2A6D" w:rsidR="0075048D" w:rsidRPr="004F2A52" w:rsidRDefault="0075048D" w:rsidP="007C66D4">
      <w:pPr>
        <w:pStyle w:val="Nagwek2"/>
        <w:jc w:val="left"/>
      </w:pPr>
      <w:bookmarkStart w:id="42" w:name="_Toc170462148"/>
      <w:r w:rsidRPr="004F2A52">
        <w:t>Powody unieważnienia post</w:t>
      </w:r>
      <w:r w:rsidR="00546FEB" w:rsidRPr="004F2A52">
        <w:t>ę</w:t>
      </w:r>
      <w:r w:rsidRPr="004F2A52">
        <w:t>powania</w:t>
      </w:r>
      <w:bookmarkEnd w:id="42"/>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259759CF" w:rsidR="000C2AEB" w:rsidRPr="00693271" w:rsidRDefault="00937A4C" w:rsidP="00671BCD">
      <w:pPr>
        <w:pStyle w:val="Nagwek2"/>
        <w:spacing w:before="0" w:line="360" w:lineRule="auto"/>
        <w:ind w:left="357" w:hanging="357"/>
        <w:jc w:val="left"/>
      </w:pPr>
      <w:bookmarkStart w:id="43" w:name="_Toc170462149"/>
      <w:bookmarkStart w:id="44" w:name="_Hlk82431737"/>
      <w:r w:rsidRPr="00693271">
        <w:t>Informacje</w:t>
      </w:r>
      <w:r w:rsidR="002626CE" w:rsidRPr="00693271">
        <w:t xml:space="preserve"> o </w:t>
      </w:r>
      <w:r w:rsidRPr="00693271">
        <w:t>treści zawieranej umowy oraz możliwości jej zmiany</w:t>
      </w:r>
      <w:bookmarkEnd w:id="43"/>
      <w:r w:rsidRPr="00693271">
        <w:t xml:space="preserve"> </w:t>
      </w:r>
    </w:p>
    <w:p w14:paraId="487CB296" w14:textId="77777777" w:rsidR="00671BCD" w:rsidRPr="0073275D" w:rsidRDefault="00671BCD" w:rsidP="00671BCD">
      <w:pPr>
        <w:pStyle w:val="Akapitzlist"/>
        <w:numPr>
          <w:ilvl w:val="1"/>
          <w:numId w:val="7"/>
        </w:numPr>
        <w:tabs>
          <w:tab w:val="left" w:pos="1134"/>
        </w:tabs>
        <w:spacing w:line="360" w:lineRule="auto"/>
        <w:ind w:left="788" w:hanging="431"/>
        <w:jc w:val="both"/>
        <w:rPr>
          <w:rFonts w:asciiTheme="majorHAnsi" w:hAnsiTheme="majorHAnsi" w:cstheme="majorHAnsi"/>
        </w:rPr>
      </w:pPr>
      <w:bookmarkStart w:id="45" w:name="_Hlk65662784"/>
      <w:bookmarkStart w:id="46" w:name="_Toc170462150"/>
      <w:bookmarkEnd w:id="4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72DBF88F" w14:textId="77777777" w:rsidR="00671BCD" w:rsidRPr="0073275D"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7BDB7E81" w14:textId="77777777" w:rsidR="00671BCD" w:rsidRPr="0073275D"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 xml:space="preserve">Zamawiający przewiduje możliwość zmiany zawartej umowy w zakresie uregulowanym w 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2E91251B" w14:textId="77777777" w:rsidR="00671BCD" w:rsidRPr="004F4015"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5"/>
    </w:p>
    <w:p w14:paraId="0000012E" w14:textId="2619FC77" w:rsidR="000B72C3" w:rsidRPr="004F2A52" w:rsidRDefault="00937A4C" w:rsidP="007C66D4">
      <w:pPr>
        <w:pStyle w:val="Nagwek2"/>
        <w:spacing w:line="360" w:lineRule="auto"/>
        <w:jc w:val="left"/>
      </w:pPr>
      <w:r w:rsidRPr="004F2A52">
        <w:t>Pouczenie</w:t>
      </w:r>
      <w:r w:rsidR="002626CE" w:rsidRPr="004F2A52">
        <w:t xml:space="preserve"> o </w:t>
      </w:r>
      <w:r w:rsidRPr="004F2A52">
        <w:t>środkach ochrony prawnej przysługujących Wykonawcy</w:t>
      </w:r>
      <w:bookmarkEnd w:id="46"/>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2D6E0896" w14:textId="3E01D52D" w:rsidR="00C55404" w:rsidRPr="003B0F22" w:rsidRDefault="00937A4C" w:rsidP="00C5540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B51BD8">
        <w:rPr>
          <w:rFonts w:asciiTheme="majorHAnsi" w:hAnsiTheme="majorHAnsi" w:cstheme="majorHAnsi"/>
          <w:sz w:val="24"/>
          <w:szCs w:val="24"/>
        </w:rPr>
        <w:t xml:space="preserve"> </w:t>
      </w:r>
      <w:r w:rsidR="00C55404" w:rsidRPr="003B0F22">
        <w:rPr>
          <w:rFonts w:asciiTheme="majorHAnsi" w:hAnsiTheme="majorHAnsi" w:cstheme="majorHAnsi"/>
          <w:sz w:val="24"/>
          <w:szCs w:val="24"/>
        </w:rPr>
        <w:t>wobec treści ogłoszenia</w:t>
      </w:r>
      <w:r w:rsidR="00C55404">
        <w:rPr>
          <w:rFonts w:asciiTheme="majorHAnsi" w:hAnsiTheme="majorHAnsi" w:cstheme="majorHAnsi"/>
          <w:sz w:val="24"/>
          <w:szCs w:val="24"/>
        </w:rPr>
        <w:t xml:space="preserve"> wszczynającego postępowanie o udzielenie zamówienia</w:t>
      </w:r>
      <w:r w:rsidR="00C55404" w:rsidRPr="003B0F22">
        <w:rPr>
          <w:rFonts w:asciiTheme="majorHAnsi" w:hAnsiTheme="majorHAnsi" w:cstheme="majorHAnsi"/>
          <w:sz w:val="24"/>
          <w:szCs w:val="24"/>
        </w:rPr>
        <w:t xml:space="preserve"> lub </w:t>
      </w:r>
      <w:r w:rsidR="00C55404">
        <w:rPr>
          <w:rFonts w:asciiTheme="majorHAnsi" w:hAnsiTheme="majorHAnsi" w:cstheme="majorHAnsi"/>
          <w:sz w:val="24"/>
          <w:szCs w:val="24"/>
        </w:rPr>
        <w:t xml:space="preserve">wobec </w:t>
      </w:r>
      <w:r w:rsidR="00C55404" w:rsidRPr="003B0F22">
        <w:rPr>
          <w:rFonts w:asciiTheme="majorHAnsi" w:hAnsiTheme="majorHAnsi" w:cstheme="majorHAnsi"/>
          <w:sz w:val="24"/>
          <w:szCs w:val="24"/>
        </w:rPr>
        <w:t xml:space="preserve">treści </w:t>
      </w:r>
      <w:r w:rsidR="00C55404">
        <w:rPr>
          <w:rFonts w:asciiTheme="majorHAnsi" w:hAnsiTheme="majorHAnsi" w:cstheme="majorHAnsi"/>
          <w:sz w:val="24"/>
          <w:szCs w:val="24"/>
        </w:rPr>
        <w:t>dokumentów zamówienia</w:t>
      </w:r>
      <w:r w:rsidR="00C55404" w:rsidRPr="003B0F22">
        <w:rPr>
          <w:rFonts w:asciiTheme="majorHAnsi" w:hAnsiTheme="majorHAnsi" w:cstheme="majorHAnsi"/>
          <w:sz w:val="24"/>
          <w:szCs w:val="24"/>
        </w:rPr>
        <w:t xml:space="preserve"> wnosi się w terminie 5 dni od dnia zamieszczenia ogłoszenia w Biuletynie Zamówień Publicznych lub </w:t>
      </w:r>
      <w:r w:rsidR="00C55404">
        <w:rPr>
          <w:rFonts w:asciiTheme="majorHAnsi" w:hAnsiTheme="majorHAnsi" w:cstheme="majorHAnsi"/>
          <w:sz w:val="24"/>
          <w:szCs w:val="24"/>
        </w:rPr>
        <w:t>dokumentów zamówienia</w:t>
      </w:r>
      <w:r w:rsidR="00C55404" w:rsidRPr="003B0F22">
        <w:rPr>
          <w:rFonts w:asciiTheme="majorHAnsi" w:hAnsiTheme="majorHAnsi" w:cstheme="majorHAnsi"/>
          <w:sz w:val="24"/>
          <w:szCs w:val="24"/>
        </w:rPr>
        <w:t xml:space="preserve">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7" w:name="_Toc170462151"/>
      <w:r w:rsidRPr="003150A8">
        <w:t>Spis załączników</w:t>
      </w:r>
      <w:bookmarkEnd w:id="47"/>
    </w:p>
    <w:p w14:paraId="00000152" w14:textId="5861EC26" w:rsidR="000B72C3" w:rsidRPr="003B0F22" w:rsidRDefault="001535CE" w:rsidP="007C66D4">
      <w:pPr>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 xml:space="preserve">Arkusz </w:t>
      </w:r>
      <w:r w:rsidR="00671BCD">
        <w:rPr>
          <w:rFonts w:asciiTheme="majorHAnsi" w:hAnsiTheme="majorHAnsi" w:cstheme="majorHAnsi"/>
          <w:sz w:val="24"/>
          <w:szCs w:val="24"/>
        </w:rPr>
        <w:t>kal</w:t>
      </w:r>
      <w:r w:rsidR="00E441FF">
        <w:rPr>
          <w:rFonts w:asciiTheme="majorHAnsi" w:hAnsiTheme="majorHAnsi" w:cstheme="majorHAnsi"/>
          <w:sz w:val="24"/>
          <w:szCs w:val="24"/>
        </w:rPr>
        <w:t>kulacyjny</w:t>
      </w:r>
      <w:r w:rsidR="00F33584" w:rsidRPr="003B0F22">
        <w:rPr>
          <w:rFonts w:asciiTheme="majorHAnsi" w:hAnsiTheme="majorHAnsi" w:cstheme="majorHAnsi"/>
          <w:sz w:val="24"/>
          <w:szCs w:val="24"/>
        </w:rPr>
        <w:t>.</w:t>
      </w:r>
    </w:p>
    <w:p w14:paraId="416B0E81" w14:textId="25B5C2F3"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r w:rsidR="00F33584" w:rsidRPr="003B0F22">
        <w:rPr>
          <w:rFonts w:asciiTheme="majorHAnsi" w:hAnsiTheme="majorHAnsi" w:cstheme="majorHAnsi"/>
          <w:sz w:val="24"/>
          <w:szCs w:val="24"/>
        </w:rPr>
        <w:t>.</w:t>
      </w:r>
    </w:p>
    <w:p w14:paraId="00000153" w14:textId="4904A89D"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r w:rsidR="00F33584" w:rsidRPr="003B0F22">
        <w:rPr>
          <w:rFonts w:asciiTheme="majorHAnsi" w:hAnsiTheme="majorHAnsi" w:cstheme="majorHAnsi"/>
          <w:sz w:val="24"/>
          <w:szCs w:val="24"/>
        </w:rPr>
        <w:t>.</w:t>
      </w:r>
    </w:p>
    <w:p w14:paraId="000CD721" w14:textId="248B84EE" w:rsidR="001C3531"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7776E188" w14:textId="42EDD677" w:rsidR="00E441FF" w:rsidRDefault="00E441FF" w:rsidP="007C66D4">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Projekt umowy.</w:t>
      </w:r>
    </w:p>
    <w:p w14:paraId="4E019EB5" w14:textId="2E4B4E6E" w:rsidR="00E441FF" w:rsidRPr="003B0F22" w:rsidRDefault="00E441FF" w:rsidP="00E441FF">
      <w:pPr>
        <w:pStyle w:val="Akapitzlist"/>
        <w:spacing w:line="360" w:lineRule="auto"/>
        <w:ind w:left="851"/>
        <w:rPr>
          <w:rFonts w:asciiTheme="majorHAnsi" w:hAnsiTheme="majorHAnsi" w:cstheme="majorHAnsi"/>
          <w:sz w:val="24"/>
          <w:szCs w:val="24"/>
        </w:rPr>
      </w:pPr>
      <w:r>
        <w:rPr>
          <w:rFonts w:asciiTheme="majorHAnsi" w:hAnsiTheme="majorHAnsi" w:cstheme="majorHAnsi"/>
          <w:sz w:val="24"/>
          <w:szCs w:val="24"/>
        </w:rPr>
        <w:t>5.1. Protokół zdawczo-odbiorczy.</w:t>
      </w:r>
    </w:p>
    <w:p w14:paraId="491DCB3F" w14:textId="6229A28C" w:rsidR="006B795C" w:rsidRDefault="009E7F34" w:rsidP="000407E2">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Zobowiązanie podmiotu</w:t>
      </w:r>
      <w:r w:rsidR="002548CA">
        <w:rPr>
          <w:rFonts w:asciiTheme="majorHAnsi" w:hAnsiTheme="majorHAnsi" w:cstheme="majorHAnsi"/>
          <w:sz w:val="24"/>
          <w:szCs w:val="24"/>
        </w:rPr>
        <w:t xml:space="preserve"> udostepniającego zasoby</w:t>
      </w:r>
      <w:r w:rsidR="00F33584" w:rsidRPr="003B0F22">
        <w:rPr>
          <w:rFonts w:asciiTheme="majorHAnsi" w:hAnsiTheme="majorHAnsi" w:cstheme="majorHAnsi"/>
          <w:sz w:val="24"/>
          <w:szCs w:val="24"/>
        </w:rPr>
        <w:t>.</w:t>
      </w:r>
    </w:p>
    <w:p w14:paraId="4A1A648D" w14:textId="2C172CEA" w:rsidR="000442F5" w:rsidRPr="000407E2" w:rsidRDefault="002548CA" w:rsidP="000407E2">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Wykaz usług</w:t>
      </w:r>
      <w:r w:rsidR="00685935">
        <w:rPr>
          <w:rFonts w:asciiTheme="majorHAnsi" w:hAnsiTheme="majorHAnsi" w:cstheme="majorHAnsi"/>
          <w:sz w:val="24"/>
          <w:szCs w:val="24"/>
        </w:rPr>
        <w:t>.</w:t>
      </w:r>
    </w:p>
    <w:sectPr w:rsidR="000442F5" w:rsidRPr="000407E2" w:rsidSect="00BE30D8">
      <w:headerReference w:type="even" r:id="rId26"/>
      <w:headerReference w:type="default" r:id="rId27"/>
      <w:footerReference w:type="default" r:id="rId28"/>
      <w:headerReference w:type="first" r:id="rId29"/>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74894" w14:textId="77777777" w:rsidR="00E018CD" w:rsidRDefault="00E018CD">
      <w:pPr>
        <w:spacing w:line="240" w:lineRule="auto"/>
      </w:pPr>
      <w:r>
        <w:separator/>
      </w:r>
    </w:p>
  </w:endnote>
  <w:endnote w:type="continuationSeparator" w:id="0">
    <w:p w14:paraId="76650C5B" w14:textId="77777777" w:rsidR="00E018CD" w:rsidRDefault="00E018CD">
      <w:pPr>
        <w:spacing w:line="240" w:lineRule="auto"/>
      </w:pPr>
      <w:r>
        <w:continuationSeparator/>
      </w:r>
    </w:p>
  </w:endnote>
  <w:endnote w:type="continuationNotice" w:id="1">
    <w:p w14:paraId="68655EE6" w14:textId="77777777" w:rsidR="00E018CD" w:rsidRDefault="00E018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Heiti TC Light"/>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End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C9076" w14:textId="77777777" w:rsidR="00E018CD" w:rsidRDefault="00E018CD">
      <w:pPr>
        <w:spacing w:line="240" w:lineRule="auto"/>
      </w:pPr>
      <w:r>
        <w:separator/>
      </w:r>
    </w:p>
  </w:footnote>
  <w:footnote w:type="continuationSeparator" w:id="0">
    <w:p w14:paraId="0E1AA36C" w14:textId="77777777" w:rsidR="00E018CD" w:rsidRDefault="00E018CD">
      <w:pPr>
        <w:spacing w:line="240" w:lineRule="auto"/>
      </w:pPr>
      <w:r>
        <w:continuationSeparator/>
      </w:r>
    </w:p>
  </w:footnote>
  <w:footnote w:type="continuationNotice" w:id="1">
    <w:p w14:paraId="1BCBC641" w14:textId="77777777" w:rsidR="00E018CD" w:rsidRDefault="00E018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35ADF94D"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27023F">
      <w:rPr>
        <w:rFonts w:asciiTheme="majorHAnsi" w:hAnsiTheme="majorHAnsi" w:cstheme="majorHAnsi"/>
        <w:i/>
        <w:iCs/>
      </w:rPr>
      <w:t>70</w:t>
    </w:r>
    <w:r w:rsidRPr="0035297B">
      <w:rPr>
        <w:rFonts w:asciiTheme="majorHAnsi" w:hAnsiTheme="majorHAnsi" w:cstheme="majorHAnsi"/>
        <w:i/>
        <w:iCs/>
      </w:rPr>
      <w:t>/ZP/202</w:t>
    </w:r>
    <w:r w:rsidR="0027023F">
      <w:rPr>
        <w:rFonts w:asciiTheme="majorHAnsi" w:hAnsiTheme="majorHAnsi" w:cstheme="majorHAnsi"/>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5465D431"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D1480D">
      <w:rPr>
        <w:rFonts w:asciiTheme="majorHAnsi" w:hAnsiTheme="majorHAnsi" w:cstheme="majorHAnsi"/>
        <w:i/>
        <w:iCs/>
      </w:rPr>
      <w:t>70</w:t>
    </w:r>
    <w:r w:rsidRPr="0035297B">
      <w:rPr>
        <w:rFonts w:asciiTheme="majorHAnsi" w:hAnsiTheme="majorHAnsi" w:cstheme="majorHAnsi"/>
        <w:i/>
        <w:iCs/>
      </w:rPr>
      <w:t>/ZP/202</w:t>
    </w:r>
    <w:r w:rsidR="00AD4255">
      <w:rPr>
        <w:rFonts w:asciiTheme="majorHAnsi" w:hAnsiTheme="majorHAnsi" w:cstheme="majorHAnsi"/>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CE501F5"/>
    <w:multiLevelType w:val="hybridMultilevel"/>
    <w:tmpl w:val="B47EDBFC"/>
    <w:lvl w:ilvl="0" w:tplc="779AEECE">
      <w:numFmt w:val="bullet"/>
      <w:lvlText w:val="-"/>
      <w:lvlJc w:val="left"/>
      <w:pPr>
        <w:ind w:left="1752" w:hanging="360"/>
      </w:pPr>
      <w:rPr>
        <w:rFonts w:ascii="Calibri" w:eastAsia="Arial" w:hAnsi="Calibri" w:cs="Calibri"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0"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EA12B7"/>
    <w:multiLevelType w:val="hybridMultilevel"/>
    <w:tmpl w:val="F59857B0"/>
    <w:lvl w:ilvl="0" w:tplc="779AEECE">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2"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4"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1"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0"/>
  </w:num>
  <w:num w:numId="2" w16cid:durableId="1033965687">
    <w:abstractNumId w:val="28"/>
  </w:num>
  <w:num w:numId="3" w16cid:durableId="91752345">
    <w:abstractNumId w:val="15"/>
  </w:num>
  <w:num w:numId="4" w16cid:durableId="2130279266">
    <w:abstractNumId w:val="18"/>
  </w:num>
  <w:num w:numId="5" w16cid:durableId="2049794076">
    <w:abstractNumId w:val="16"/>
  </w:num>
  <w:num w:numId="6" w16cid:durableId="1014498794">
    <w:abstractNumId w:val="20"/>
  </w:num>
  <w:num w:numId="7" w16cid:durableId="168913637">
    <w:abstractNumId w:val="17"/>
  </w:num>
  <w:num w:numId="8" w16cid:durableId="1034768000">
    <w:abstractNumId w:val="29"/>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6"/>
  </w:num>
  <w:num w:numId="16" w16cid:durableId="824931902">
    <w:abstractNumId w:val="25"/>
  </w:num>
  <w:num w:numId="17" w16cid:durableId="468548430">
    <w:abstractNumId w:val="11"/>
  </w:num>
  <w:num w:numId="18" w16cid:durableId="1975792237">
    <w:abstractNumId w:val="22"/>
  </w:num>
  <w:num w:numId="19" w16cid:durableId="1912037141">
    <w:abstractNumId w:val="6"/>
  </w:num>
  <w:num w:numId="20" w16cid:durableId="125903645">
    <w:abstractNumId w:val="24"/>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7"/>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 w:numId="34" w16cid:durableId="1999382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943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118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9616910">
    <w:abstractNumId w:val="21"/>
  </w:num>
  <w:num w:numId="38" w16cid:durableId="1152023878">
    <w:abstractNumId w:val="17"/>
    <w:lvlOverride w:ilvl="0">
      <w:startOverride w:val="25"/>
    </w:lvlOverride>
    <w:lvlOverride w:ilvl="1">
      <w:startOverride w:val="28"/>
    </w:lvlOverride>
    <w:lvlOverride w:ilvl="2">
      <w:startOverride w:val="2"/>
    </w:lvlOverride>
  </w:num>
  <w:num w:numId="39" w16cid:durableId="1947694236">
    <w:abstractNumId w:val="19"/>
  </w:num>
  <w:num w:numId="40" w16cid:durableId="1649895195">
    <w:abstractNumId w:val="17"/>
    <w:lvlOverride w:ilvl="0">
      <w:startOverride w:val="4"/>
    </w:lvlOverride>
    <w:lvlOverride w:ilvl="1">
      <w:startOverride w:val="2"/>
    </w:lvlOverride>
    <w:lvlOverride w:ilvl="2">
      <w:startOverride w:val="4"/>
    </w:lvlOverride>
    <w:lvlOverride w:ilvl="3">
      <w:startOverride w:val="2"/>
    </w:lvlOverride>
  </w:num>
  <w:num w:numId="41" w16cid:durableId="12540478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2124"/>
    <w:rsid w:val="00003031"/>
    <w:rsid w:val="000049B2"/>
    <w:rsid w:val="00005392"/>
    <w:rsid w:val="0000695E"/>
    <w:rsid w:val="00012C1B"/>
    <w:rsid w:val="00014795"/>
    <w:rsid w:val="00014DD0"/>
    <w:rsid w:val="00017447"/>
    <w:rsid w:val="00017B56"/>
    <w:rsid w:val="000214D5"/>
    <w:rsid w:val="000246F2"/>
    <w:rsid w:val="00030BB1"/>
    <w:rsid w:val="0003151D"/>
    <w:rsid w:val="00032308"/>
    <w:rsid w:val="0003564E"/>
    <w:rsid w:val="00037C02"/>
    <w:rsid w:val="000407E2"/>
    <w:rsid w:val="00040B16"/>
    <w:rsid w:val="00041A72"/>
    <w:rsid w:val="00042A5A"/>
    <w:rsid w:val="000439CB"/>
    <w:rsid w:val="000441BB"/>
    <w:rsid w:val="000442F5"/>
    <w:rsid w:val="00050C31"/>
    <w:rsid w:val="00051083"/>
    <w:rsid w:val="0005127E"/>
    <w:rsid w:val="0005451B"/>
    <w:rsid w:val="00054C37"/>
    <w:rsid w:val="00056886"/>
    <w:rsid w:val="00057ABA"/>
    <w:rsid w:val="00057EF5"/>
    <w:rsid w:val="00060C21"/>
    <w:rsid w:val="000650E7"/>
    <w:rsid w:val="00066A23"/>
    <w:rsid w:val="00067E7E"/>
    <w:rsid w:val="00072A75"/>
    <w:rsid w:val="00072F9A"/>
    <w:rsid w:val="00073C00"/>
    <w:rsid w:val="00075926"/>
    <w:rsid w:val="00080290"/>
    <w:rsid w:val="0008302D"/>
    <w:rsid w:val="00083093"/>
    <w:rsid w:val="00083485"/>
    <w:rsid w:val="00086339"/>
    <w:rsid w:val="0008691A"/>
    <w:rsid w:val="00087934"/>
    <w:rsid w:val="00090333"/>
    <w:rsid w:val="00094085"/>
    <w:rsid w:val="00094423"/>
    <w:rsid w:val="00096E10"/>
    <w:rsid w:val="000A11E4"/>
    <w:rsid w:val="000A2146"/>
    <w:rsid w:val="000A340E"/>
    <w:rsid w:val="000A469F"/>
    <w:rsid w:val="000A5033"/>
    <w:rsid w:val="000A5A3B"/>
    <w:rsid w:val="000B4555"/>
    <w:rsid w:val="000B4793"/>
    <w:rsid w:val="000B5BC9"/>
    <w:rsid w:val="000B72C3"/>
    <w:rsid w:val="000B78BD"/>
    <w:rsid w:val="000C18A2"/>
    <w:rsid w:val="000C296F"/>
    <w:rsid w:val="000C2AEB"/>
    <w:rsid w:val="000C2EAC"/>
    <w:rsid w:val="000C4BF0"/>
    <w:rsid w:val="000C65CC"/>
    <w:rsid w:val="000C66CC"/>
    <w:rsid w:val="000C6DA4"/>
    <w:rsid w:val="000D287D"/>
    <w:rsid w:val="000D2DE7"/>
    <w:rsid w:val="000D492D"/>
    <w:rsid w:val="000D6E2F"/>
    <w:rsid w:val="000D78DE"/>
    <w:rsid w:val="000E2289"/>
    <w:rsid w:val="000E3D1B"/>
    <w:rsid w:val="000E59B7"/>
    <w:rsid w:val="000E5EA8"/>
    <w:rsid w:val="000E774E"/>
    <w:rsid w:val="000F20CC"/>
    <w:rsid w:val="000F4355"/>
    <w:rsid w:val="000F537F"/>
    <w:rsid w:val="000F561B"/>
    <w:rsid w:val="000F5898"/>
    <w:rsid w:val="000F77D0"/>
    <w:rsid w:val="000F7A38"/>
    <w:rsid w:val="0010052B"/>
    <w:rsid w:val="00100D20"/>
    <w:rsid w:val="00100F62"/>
    <w:rsid w:val="00101647"/>
    <w:rsid w:val="0010174B"/>
    <w:rsid w:val="00103AE2"/>
    <w:rsid w:val="001062EA"/>
    <w:rsid w:val="0010654A"/>
    <w:rsid w:val="001078CC"/>
    <w:rsid w:val="00107D54"/>
    <w:rsid w:val="00110084"/>
    <w:rsid w:val="001104A8"/>
    <w:rsid w:val="0011171F"/>
    <w:rsid w:val="00111A92"/>
    <w:rsid w:val="001120AB"/>
    <w:rsid w:val="00116BBC"/>
    <w:rsid w:val="00117277"/>
    <w:rsid w:val="001176BB"/>
    <w:rsid w:val="00117A4A"/>
    <w:rsid w:val="00117DC8"/>
    <w:rsid w:val="0012335B"/>
    <w:rsid w:val="001256DD"/>
    <w:rsid w:val="00130238"/>
    <w:rsid w:val="00130D66"/>
    <w:rsid w:val="00131A8D"/>
    <w:rsid w:val="00131D41"/>
    <w:rsid w:val="00133B45"/>
    <w:rsid w:val="00134C5F"/>
    <w:rsid w:val="001351B0"/>
    <w:rsid w:val="001352D3"/>
    <w:rsid w:val="00135AD3"/>
    <w:rsid w:val="0014068E"/>
    <w:rsid w:val="001420AE"/>
    <w:rsid w:val="00142291"/>
    <w:rsid w:val="00145321"/>
    <w:rsid w:val="00145CF6"/>
    <w:rsid w:val="0014624E"/>
    <w:rsid w:val="00147354"/>
    <w:rsid w:val="00150987"/>
    <w:rsid w:val="001530CB"/>
    <w:rsid w:val="001535CE"/>
    <w:rsid w:val="00153DA9"/>
    <w:rsid w:val="00154519"/>
    <w:rsid w:val="00160C8C"/>
    <w:rsid w:val="00161D13"/>
    <w:rsid w:val="00162720"/>
    <w:rsid w:val="00162B12"/>
    <w:rsid w:val="00162EC3"/>
    <w:rsid w:val="00164F8E"/>
    <w:rsid w:val="00166831"/>
    <w:rsid w:val="0017078C"/>
    <w:rsid w:val="0017396E"/>
    <w:rsid w:val="00176306"/>
    <w:rsid w:val="00176ABC"/>
    <w:rsid w:val="00176B4E"/>
    <w:rsid w:val="0017769B"/>
    <w:rsid w:val="00180835"/>
    <w:rsid w:val="0018122D"/>
    <w:rsid w:val="00182EF4"/>
    <w:rsid w:val="00183D36"/>
    <w:rsid w:val="00184770"/>
    <w:rsid w:val="00184FAB"/>
    <w:rsid w:val="00186C97"/>
    <w:rsid w:val="0018766E"/>
    <w:rsid w:val="00192A2A"/>
    <w:rsid w:val="0019468B"/>
    <w:rsid w:val="001953E5"/>
    <w:rsid w:val="00196543"/>
    <w:rsid w:val="001A02FF"/>
    <w:rsid w:val="001A093B"/>
    <w:rsid w:val="001A32B4"/>
    <w:rsid w:val="001A5A40"/>
    <w:rsid w:val="001A6999"/>
    <w:rsid w:val="001A79E7"/>
    <w:rsid w:val="001B1332"/>
    <w:rsid w:val="001B41C4"/>
    <w:rsid w:val="001B4272"/>
    <w:rsid w:val="001B50A4"/>
    <w:rsid w:val="001B6DBD"/>
    <w:rsid w:val="001C16B8"/>
    <w:rsid w:val="001C1CDF"/>
    <w:rsid w:val="001C3531"/>
    <w:rsid w:val="001C410D"/>
    <w:rsid w:val="001C50E4"/>
    <w:rsid w:val="001C5B2F"/>
    <w:rsid w:val="001C7300"/>
    <w:rsid w:val="001C75CC"/>
    <w:rsid w:val="001D176F"/>
    <w:rsid w:val="001D3D76"/>
    <w:rsid w:val="001D4BDE"/>
    <w:rsid w:val="001D6299"/>
    <w:rsid w:val="001D764E"/>
    <w:rsid w:val="001E0A7B"/>
    <w:rsid w:val="001E2BC6"/>
    <w:rsid w:val="001E2CAB"/>
    <w:rsid w:val="001E30D0"/>
    <w:rsid w:val="001E44D6"/>
    <w:rsid w:val="001E7F79"/>
    <w:rsid w:val="001F1E17"/>
    <w:rsid w:val="001F1EED"/>
    <w:rsid w:val="001F361A"/>
    <w:rsid w:val="001F5515"/>
    <w:rsid w:val="001F5886"/>
    <w:rsid w:val="0020050C"/>
    <w:rsid w:val="002011DC"/>
    <w:rsid w:val="00201676"/>
    <w:rsid w:val="00201848"/>
    <w:rsid w:val="00202B72"/>
    <w:rsid w:val="0020547B"/>
    <w:rsid w:val="00206E0F"/>
    <w:rsid w:val="0021033E"/>
    <w:rsid w:val="002126FB"/>
    <w:rsid w:val="0021419F"/>
    <w:rsid w:val="00215795"/>
    <w:rsid w:val="002163D2"/>
    <w:rsid w:val="00220650"/>
    <w:rsid w:val="002227DF"/>
    <w:rsid w:val="0022417E"/>
    <w:rsid w:val="00224AF4"/>
    <w:rsid w:val="002257D8"/>
    <w:rsid w:val="00226817"/>
    <w:rsid w:val="00227AD3"/>
    <w:rsid w:val="002318CA"/>
    <w:rsid w:val="0023351E"/>
    <w:rsid w:val="00234EFF"/>
    <w:rsid w:val="00236196"/>
    <w:rsid w:val="002362FE"/>
    <w:rsid w:val="0023669E"/>
    <w:rsid w:val="0024136C"/>
    <w:rsid w:val="00243DCC"/>
    <w:rsid w:val="00253140"/>
    <w:rsid w:val="0025322C"/>
    <w:rsid w:val="002535EF"/>
    <w:rsid w:val="002548CA"/>
    <w:rsid w:val="002557BC"/>
    <w:rsid w:val="002557FC"/>
    <w:rsid w:val="00260F07"/>
    <w:rsid w:val="00261391"/>
    <w:rsid w:val="002626CE"/>
    <w:rsid w:val="00263AD1"/>
    <w:rsid w:val="00266ABF"/>
    <w:rsid w:val="002670BB"/>
    <w:rsid w:val="0027023F"/>
    <w:rsid w:val="00270C0B"/>
    <w:rsid w:val="00271FC7"/>
    <w:rsid w:val="00273D43"/>
    <w:rsid w:val="002758B7"/>
    <w:rsid w:val="002761F1"/>
    <w:rsid w:val="002763CE"/>
    <w:rsid w:val="0028022A"/>
    <w:rsid w:val="0028054C"/>
    <w:rsid w:val="00283879"/>
    <w:rsid w:val="0028586F"/>
    <w:rsid w:val="00286C36"/>
    <w:rsid w:val="00286DE9"/>
    <w:rsid w:val="00287F69"/>
    <w:rsid w:val="00294935"/>
    <w:rsid w:val="00296A5D"/>
    <w:rsid w:val="002A3E54"/>
    <w:rsid w:val="002A73B8"/>
    <w:rsid w:val="002B0BD5"/>
    <w:rsid w:val="002B1600"/>
    <w:rsid w:val="002B3B5B"/>
    <w:rsid w:val="002B4CA5"/>
    <w:rsid w:val="002B5243"/>
    <w:rsid w:val="002B536C"/>
    <w:rsid w:val="002B546B"/>
    <w:rsid w:val="002B6039"/>
    <w:rsid w:val="002C083C"/>
    <w:rsid w:val="002C1483"/>
    <w:rsid w:val="002C18E1"/>
    <w:rsid w:val="002C2196"/>
    <w:rsid w:val="002C5504"/>
    <w:rsid w:val="002C5676"/>
    <w:rsid w:val="002C69F1"/>
    <w:rsid w:val="002D02B0"/>
    <w:rsid w:val="002D02C5"/>
    <w:rsid w:val="002E1BA6"/>
    <w:rsid w:val="002E1CE2"/>
    <w:rsid w:val="002E30A4"/>
    <w:rsid w:val="002E3282"/>
    <w:rsid w:val="002E39B7"/>
    <w:rsid w:val="002E4464"/>
    <w:rsid w:val="002E5514"/>
    <w:rsid w:val="002E620F"/>
    <w:rsid w:val="002E6867"/>
    <w:rsid w:val="002E6A95"/>
    <w:rsid w:val="002F1DF9"/>
    <w:rsid w:val="002F6E19"/>
    <w:rsid w:val="002F6E65"/>
    <w:rsid w:val="002F71CF"/>
    <w:rsid w:val="002F7608"/>
    <w:rsid w:val="0030026C"/>
    <w:rsid w:val="00304B13"/>
    <w:rsid w:val="00304BEF"/>
    <w:rsid w:val="00304ED3"/>
    <w:rsid w:val="00305975"/>
    <w:rsid w:val="003076C5"/>
    <w:rsid w:val="00314D7B"/>
    <w:rsid w:val="00314FA0"/>
    <w:rsid w:val="003150A8"/>
    <w:rsid w:val="003151FC"/>
    <w:rsid w:val="0031770A"/>
    <w:rsid w:val="0031779B"/>
    <w:rsid w:val="00317D67"/>
    <w:rsid w:val="00322347"/>
    <w:rsid w:val="00324CFB"/>
    <w:rsid w:val="00326420"/>
    <w:rsid w:val="003273C2"/>
    <w:rsid w:val="00331746"/>
    <w:rsid w:val="00331E26"/>
    <w:rsid w:val="003326E4"/>
    <w:rsid w:val="00335E23"/>
    <w:rsid w:val="00337C07"/>
    <w:rsid w:val="003413DA"/>
    <w:rsid w:val="00341A40"/>
    <w:rsid w:val="00342E30"/>
    <w:rsid w:val="00343B6E"/>
    <w:rsid w:val="003441EA"/>
    <w:rsid w:val="003450BA"/>
    <w:rsid w:val="00345CCC"/>
    <w:rsid w:val="003464AA"/>
    <w:rsid w:val="0034722C"/>
    <w:rsid w:val="003505AA"/>
    <w:rsid w:val="003509C8"/>
    <w:rsid w:val="0035297B"/>
    <w:rsid w:val="00354080"/>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4DDE"/>
    <w:rsid w:val="003869F3"/>
    <w:rsid w:val="00387C59"/>
    <w:rsid w:val="00387F02"/>
    <w:rsid w:val="00390D13"/>
    <w:rsid w:val="00390F28"/>
    <w:rsid w:val="00391644"/>
    <w:rsid w:val="003952D8"/>
    <w:rsid w:val="003A0147"/>
    <w:rsid w:val="003A0BE0"/>
    <w:rsid w:val="003A13D8"/>
    <w:rsid w:val="003A1F2F"/>
    <w:rsid w:val="003A2D23"/>
    <w:rsid w:val="003A3825"/>
    <w:rsid w:val="003A62A1"/>
    <w:rsid w:val="003A6711"/>
    <w:rsid w:val="003A7CEC"/>
    <w:rsid w:val="003B0F22"/>
    <w:rsid w:val="003B1130"/>
    <w:rsid w:val="003B14D9"/>
    <w:rsid w:val="003B16FA"/>
    <w:rsid w:val="003B195B"/>
    <w:rsid w:val="003B1986"/>
    <w:rsid w:val="003B1B6F"/>
    <w:rsid w:val="003B2809"/>
    <w:rsid w:val="003B310E"/>
    <w:rsid w:val="003B60CF"/>
    <w:rsid w:val="003B7BFB"/>
    <w:rsid w:val="003C1960"/>
    <w:rsid w:val="003C1C37"/>
    <w:rsid w:val="003C3498"/>
    <w:rsid w:val="003C6B65"/>
    <w:rsid w:val="003D0F89"/>
    <w:rsid w:val="003D4441"/>
    <w:rsid w:val="003D5023"/>
    <w:rsid w:val="003D5087"/>
    <w:rsid w:val="003D5219"/>
    <w:rsid w:val="003D6E39"/>
    <w:rsid w:val="003E0955"/>
    <w:rsid w:val="003E0AE2"/>
    <w:rsid w:val="003E1A0D"/>
    <w:rsid w:val="003E369D"/>
    <w:rsid w:val="003E39B1"/>
    <w:rsid w:val="003E49AF"/>
    <w:rsid w:val="003E5498"/>
    <w:rsid w:val="003E59C2"/>
    <w:rsid w:val="003E6420"/>
    <w:rsid w:val="003E68FF"/>
    <w:rsid w:val="003F02D3"/>
    <w:rsid w:val="003F0706"/>
    <w:rsid w:val="003F3D06"/>
    <w:rsid w:val="003F51B8"/>
    <w:rsid w:val="003F64CF"/>
    <w:rsid w:val="003F7BA8"/>
    <w:rsid w:val="004006E6"/>
    <w:rsid w:val="00401310"/>
    <w:rsid w:val="00402973"/>
    <w:rsid w:val="00402CBD"/>
    <w:rsid w:val="00402D1D"/>
    <w:rsid w:val="00404840"/>
    <w:rsid w:val="004058E6"/>
    <w:rsid w:val="00405B64"/>
    <w:rsid w:val="00406199"/>
    <w:rsid w:val="00406455"/>
    <w:rsid w:val="004071BD"/>
    <w:rsid w:val="00407402"/>
    <w:rsid w:val="0041008F"/>
    <w:rsid w:val="004130F8"/>
    <w:rsid w:val="00414B4E"/>
    <w:rsid w:val="004159E1"/>
    <w:rsid w:val="0041727D"/>
    <w:rsid w:val="004176F8"/>
    <w:rsid w:val="00420888"/>
    <w:rsid w:val="004210BF"/>
    <w:rsid w:val="004234C7"/>
    <w:rsid w:val="00427DB7"/>
    <w:rsid w:val="004301E2"/>
    <w:rsid w:val="00431475"/>
    <w:rsid w:val="00432886"/>
    <w:rsid w:val="004330E0"/>
    <w:rsid w:val="00434349"/>
    <w:rsid w:val="00434B9D"/>
    <w:rsid w:val="00435FED"/>
    <w:rsid w:val="00436667"/>
    <w:rsid w:val="00436DAA"/>
    <w:rsid w:val="00437E81"/>
    <w:rsid w:val="00440032"/>
    <w:rsid w:val="00440C2F"/>
    <w:rsid w:val="00444F46"/>
    <w:rsid w:val="00445A49"/>
    <w:rsid w:val="00445DC6"/>
    <w:rsid w:val="00447D36"/>
    <w:rsid w:val="004525F0"/>
    <w:rsid w:val="0045363E"/>
    <w:rsid w:val="00453D28"/>
    <w:rsid w:val="00453F4E"/>
    <w:rsid w:val="0045458A"/>
    <w:rsid w:val="00461DBD"/>
    <w:rsid w:val="004640DF"/>
    <w:rsid w:val="004640E3"/>
    <w:rsid w:val="004640F4"/>
    <w:rsid w:val="004649BE"/>
    <w:rsid w:val="00464B3A"/>
    <w:rsid w:val="004657ED"/>
    <w:rsid w:val="00465BFF"/>
    <w:rsid w:val="00465FEE"/>
    <w:rsid w:val="004671CE"/>
    <w:rsid w:val="0046771E"/>
    <w:rsid w:val="004705D8"/>
    <w:rsid w:val="00470B16"/>
    <w:rsid w:val="00472CA4"/>
    <w:rsid w:val="00473471"/>
    <w:rsid w:val="0047428A"/>
    <w:rsid w:val="00474EA2"/>
    <w:rsid w:val="00475E7B"/>
    <w:rsid w:val="00476073"/>
    <w:rsid w:val="00476703"/>
    <w:rsid w:val="00476C16"/>
    <w:rsid w:val="00484893"/>
    <w:rsid w:val="00487B70"/>
    <w:rsid w:val="00491734"/>
    <w:rsid w:val="00491823"/>
    <w:rsid w:val="004927A0"/>
    <w:rsid w:val="004929C6"/>
    <w:rsid w:val="00492D3A"/>
    <w:rsid w:val="004949A0"/>
    <w:rsid w:val="00494DB0"/>
    <w:rsid w:val="00496F0F"/>
    <w:rsid w:val="00497987"/>
    <w:rsid w:val="004A1E04"/>
    <w:rsid w:val="004A21DE"/>
    <w:rsid w:val="004A266A"/>
    <w:rsid w:val="004A2B75"/>
    <w:rsid w:val="004A3113"/>
    <w:rsid w:val="004A3308"/>
    <w:rsid w:val="004A40FB"/>
    <w:rsid w:val="004A4FCD"/>
    <w:rsid w:val="004B1915"/>
    <w:rsid w:val="004B2126"/>
    <w:rsid w:val="004B2E95"/>
    <w:rsid w:val="004B538A"/>
    <w:rsid w:val="004C0204"/>
    <w:rsid w:val="004C076C"/>
    <w:rsid w:val="004C1A3E"/>
    <w:rsid w:val="004C3452"/>
    <w:rsid w:val="004C470F"/>
    <w:rsid w:val="004C4F97"/>
    <w:rsid w:val="004C598B"/>
    <w:rsid w:val="004C7FDF"/>
    <w:rsid w:val="004D0B22"/>
    <w:rsid w:val="004D103E"/>
    <w:rsid w:val="004D2499"/>
    <w:rsid w:val="004D4D6E"/>
    <w:rsid w:val="004E126C"/>
    <w:rsid w:val="004E7C33"/>
    <w:rsid w:val="004E7C4F"/>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393D"/>
    <w:rsid w:val="005059D6"/>
    <w:rsid w:val="005059E8"/>
    <w:rsid w:val="00506263"/>
    <w:rsid w:val="005063C5"/>
    <w:rsid w:val="005073EC"/>
    <w:rsid w:val="0050787C"/>
    <w:rsid w:val="005103AF"/>
    <w:rsid w:val="00511A48"/>
    <w:rsid w:val="00512159"/>
    <w:rsid w:val="0051440F"/>
    <w:rsid w:val="00516DC7"/>
    <w:rsid w:val="0051704D"/>
    <w:rsid w:val="00520660"/>
    <w:rsid w:val="00520E6D"/>
    <w:rsid w:val="00521D4A"/>
    <w:rsid w:val="005220DC"/>
    <w:rsid w:val="00523854"/>
    <w:rsid w:val="005261C0"/>
    <w:rsid w:val="00526715"/>
    <w:rsid w:val="00526E56"/>
    <w:rsid w:val="005273DA"/>
    <w:rsid w:val="00527F83"/>
    <w:rsid w:val="0053027E"/>
    <w:rsid w:val="005308E3"/>
    <w:rsid w:val="00531007"/>
    <w:rsid w:val="00534269"/>
    <w:rsid w:val="0053562B"/>
    <w:rsid w:val="00535C5D"/>
    <w:rsid w:val="0053778F"/>
    <w:rsid w:val="00540E3F"/>
    <w:rsid w:val="005469D0"/>
    <w:rsid w:val="00546FEB"/>
    <w:rsid w:val="00547594"/>
    <w:rsid w:val="00551866"/>
    <w:rsid w:val="00551A94"/>
    <w:rsid w:val="00553234"/>
    <w:rsid w:val="00553813"/>
    <w:rsid w:val="00553C5D"/>
    <w:rsid w:val="00555909"/>
    <w:rsid w:val="00555A50"/>
    <w:rsid w:val="00560CA7"/>
    <w:rsid w:val="00561C26"/>
    <w:rsid w:val="00562219"/>
    <w:rsid w:val="005634F8"/>
    <w:rsid w:val="00564800"/>
    <w:rsid w:val="00564B48"/>
    <w:rsid w:val="0056597D"/>
    <w:rsid w:val="0057092F"/>
    <w:rsid w:val="00574957"/>
    <w:rsid w:val="00575FD9"/>
    <w:rsid w:val="00576822"/>
    <w:rsid w:val="00577A3B"/>
    <w:rsid w:val="005802EE"/>
    <w:rsid w:val="0058063B"/>
    <w:rsid w:val="0058063E"/>
    <w:rsid w:val="00580896"/>
    <w:rsid w:val="00582F01"/>
    <w:rsid w:val="00583C29"/>
    <w:rsid w:val="00591067"/>
    <w:rsid w:val="0059144B"/>
    <w:rsid w:val="00592431"/>
    <w:rsid w:val="00594C7F"/>
    <w:rsid w:val="005960C8"/>
    <w:rsid w:val="00597558"/>
    <w:rsid w:val="00597EFD"/>
    <w:rsid w:val="005A1A03"/>
    <w:rsid w:val="005B04CB"/>
    <w:rsid w:val="005B1486"/>
    <w:rsid w:val="005B5D62"/>
    <w:rsid w:val="005C1C7F"/>
    <w:rsid w:val="005C3EA6"/>
    <w:rsid w:val="005C5642"/>
    <w:rsid w:val="005C6F82"/>
    <w:rsid w:val="005D1720"/>
    <w:rsid w:val="005D245C"/>
    <w:rsid w:val="005D2F41"/>
    <w:rsid w:val="005D3E0B"/>
    <w:rsid w:val="005D47F0"/>
    <w:rsid w:val="005D60F2"/>
    <w:rsid w:val="005D622B"/>
    <w:rsid w:val="005E11E1"/>
    <w:rsid w:val="005E1C2F"/>
    <w:rsid w:val="005E295C"/>
    <w:rsid w:val="005E46F6"/>
    <w:rsid w:val="005E536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4A5"/>
    <w:rsid w:val="00605618"/>
    <w:rsid w:val="00605E87"/>
    <w:rsid w:val="00607CF4"/>
    <w:rsid w:val="00610FF7"/>
    <w:rsid w:val="00614B4B"/>
    <w:rsid w:val="006153F6"/>
    <w:rsid w:val="00615678"/>
    <w:rsid w:val="00615D97"/>
    <w:rsid w:val="006169F8"/>
    <w:rsid w:val="006173C8"/>
    <w:rsid w:val="00620EBC"/>
    <w:rsid w:val="006222A0"/>
    <w:rsid w:val="00622EA5"/>
    <w:rsid w:val="0062308E"/>
    <w:rsid w:val="00625C01"/>
    <w:rsid w:val="0062790D"/>
    <w:rsid w:val="00627A84"/>
    <w:rsid w:val="006309EB"/>
    <w:rsid w:val="00633EB3"/>
    <w:rsid w:val="006366EA"/>
    <w:rsid w:val="0063712A"/>
    <w:rsid w:val="00640795"/>
    <w:rsid w:val="00640A9E"/>
    <w:rsid w:val="006412F8"/>
    <w:rsid w:val="006414C7"/>
    <w:rsid w:val="00643D51"/>
    <w:rsid w:val="006453D4"/>
    <w:rsid w:val="00647FB9"/>
    <w:rsid w:val="00651A28"/>
    <w:rsid w:val="00655793"/>
    <w:rsid w:val="00655D66"/>
    <w:rsid w:val="006565DB"/>
    <w:rsid w:val="00660DF3"/>
    <w:rsid w:val="006610D9"/>
    <w:rsid w:val="00661A40"/>
    <w:rsid w:val="006646C9"/>
    <w:rsid w:val="00665F96"/>
    <w:rsid w:val="00666B81"/>
    <w:rsid w:val="00667117"/>
    <w:rsid w:val="00671BCD"/>
    <w:rsid w:val="00672A80"/>
    <w:rsid w:val="00673185"/>
    <w:rsid w:val="006734AA"/>
    <w:rsid w:val="006849DE"/>
    <w:rsid w:val="00684A91"/>
    <w:rsid w:val="00685935"/>
    <w:rsid w:val="00686A54"/>
    <w:rsid w:val="006874EE"/>
    <w:rsid w:val="006930D6"/>
    <w:rsid w:val="00693271"/>
    <w:rsid w:val="006934AF"/>
    <w:rsid w:val="00696AA6"/>
    <w:rsid w:val="00696D8C"/>
    <w:rsid w:val="00697945"/>
    <w:rsid w:val="006A18C2"/>
    <w:rsid w:val="006A3A22"/>
    <w:rsid w:val="006A69B6"/>
    <w:rsid w:val="006A6EE3"/>
    <w:rsid w:val="006B0C14"/>
    <w:rsid w:val="006B327E"/>
    <w:rsid w:val="006B3AE1"/>
    <w:rsid w:val="006B4D36"/>
    <w:rsid w:val="006B5B32"/>
    <w:rsid w:val="006B6185"/>
    <w:rsid w:val="006B795C"/>
    <w:rsid w:val="006C0351"/>
    <w:rsid w:val="006C11BB"/>
    <w:rsid w:val="006C1B63"/>
    <w:rsid w:val="006C36B7"/>
    <w:rsid w:val="006D1386"/>
    <w:rsid w:val="006D30B9"/>
    <w:rsid w:val="006D4240"/>
    <w:rsid w:val="006D52E4"/>
    <w:rsid w:val="006E1035"/>
    <w:rsid w:val="006E270C"/>
    <w:rsid w:val="006E2E52"/>
    <w:rsid w:val="006E30D8"/>
    <w:rsid w:val="006E3658"/>
    <w:rsid w:val="006E62B7"/>
    <w:rsid w:val="006F0672"/>
    <w:rsid w:val="006F2067"/>
    <w:rsid w:val="006F302E"/>
    <w:rsid w:val="006F3518"/>
    <w:rsid w:val="006F3F62"/>
    <w:rsid w:val="006F4DE4"/>
    <w:rsid w:val="006F50F7"/>
    <w:rsid w:val="006F57BE"/>
    <w:rsid w:val="006F631B"/>
    <w:rsid w:val="006F67D5"/>
    <w:rsid w:val="006F7563"/>
    <w:rsid w:val="007019F9"/>
    <w:rsid w:val="00701C76"/>
    <w:rsid w:val="0070226A"/>
    <w:rsid w:val="00702AC3"/>
    <w:rsid w:val="00702FA6"/>
    <w:rsid w:val="00703A64"/>
    <w:rsid w:val="00706CD9"/>
    <w:rsid w:val="00707555"/>
    <w:rsid w:val="00710C93"/>
    <w:rsid w:val="00710E26"/>
    <w:rsid w:val="0071370B"/>
    <w:rsid w:val="00714BD9"/>
    <w:rsid w:val="00714F55"/>
    <w:rsid w:val="00715AE4"/>
    <w:rsid w:val="00716E26"/>
    <w:rsid w:val="00716E79"/>
    <w:rsid w:val="00717F03"/>
    <w:rsid w:val="00720586"/>
    <w:rsid w:val="00722E28"/>
    <w:rsid w:val="007247D3"/>
    <w:rsid w:val="0073052B"/>
    <w:rsid w:val="0073151F"/>
    <w:rsid w:val="00731608"/>
    <w:rsid w:val="00731E20"/>
    <w:rsid w:val="0073201C"/>
    <w:rsid w:val="007326A2"/>
    <w:rsid w:val="0073275D"/>
    <w:rsid w:val="00732FE9"/>
    <w:rsid w:val="0073358F"/>
    <w:rsid w:val="00734004"/>
    <w:rsid w:val="0073412B"/>
    <w:rsid w:val="00734832"/>
    <w:rsid w:val="007400BE"/>
    <w:rsid w:val="007411D8"/>
    <w:rsid w:val="0074143D"/>
    <w:rsid w:val="00741CA2"/>
    <w:rsid w:val="00741FE5"/>
    <w:rsid w:val="00743935"/>
    <w:rsid w:val="00744CD7"/>
    <w:rsid w:val="00745F60"/>
    <w:rsid w:val="0075029E"/>
    <w:rsid w:val="0075048D"/>
    <w:rsid w:val="007537B3"/>
    <w:rsid w:val="0075604E"/>
    <w:rsid w:val="007573AD"/>
    <w:rsid w:val="00757907"/>
    <w:rsid w:val="00757A4B"/>
    <w:rsid w:val="00760882"/>
    <w:rsid w:val="007619E0"/>
    <w:rsid w:val="00762302"/>
    <w:rsid w:val="0076606A"/>
    <w:rsid w:val="007660D9"/>
    <w:rsid w:val="00767839"/>
    <w:rsid w:val="0077075A"/>
    <w:rsid w:val="007708E9"/>
    <w:rsid w:val="0077338D"/>
    <w:rsid w:val="00773CF7"/>
    <w:rsid w:val="0077722F"/>
    <w:rsid w:val="0077738D"/>
    <w:rsid w:val="0077779A"/>
    <w:rsid w:val="00777FF9"/>
    <w:rsid w:val="007800D9"/>
    <w:rsid w:val="00781439"/>
    <w:rsid w:val="00782326"/>
    <w:rsid w:val="0078384A"/>
    <w:rsid w:val="00783F89"/>
    <w:rsid w:val="00784C71"/>
    <w:rsid w:val="00787166"/>
    <w:rsid w:val="00787711"/>
    <w:rsid w:val="00787DCF"/>
    <w:rsid w:val="0079058F"/>
    <w:rsid w:val="00791C7C"/>
    <w:rsid w:val="00793108"/>
    <w:rsid w:val="007936AA"/>
    <w:rsid w:val="00795611"/>
    <w:rsid w:val="00795789"/>
    <w:rsid w:val="00797E8A"/>
    <w:rsid w:val="007A042C"/>
    <w:rsid w:val="007A0798"/>
    <w:rsid w:val="007A25DC"/>
    <w:rsid w:val="007A316E"/>
    <w:rsid w:val="007A3E7C"/>
    <w:rsid w:val="007A4B5E"/>
    <w:rsid w:val="007B6FFF"/>
    <w:rsid w:val="007C1758"/>
    <w:rsid w:val="007C3461"/>
    <w:rsid w:val="007C4B1F"/>
    <w:rsid w:val="007C4E74"/>
    <w:rsid w:val="007C58A8"/>
    <w:rsid w:val="007C66D4"/>
    <w:rsid w:val="007C6B01"/>
    <w:rsid w:val="007D0507"/>
    <w:rsid w:val="007D290B"/>
    <w:rsid w:val="007D459C"/>
    <w:rsid w:val="007D5A6A"/>
    <w:rsid w:val="007D719A"/>
    <w:rsid w:val="007D74BB"/>
    <w:rsid w:val="007E0012"/>
    <w:rsid w:val="007E0C49"/>
    <w:rsid w:val="007E197E"/>
    <w:rsid w:val="007E2B24"/>
    <w:rsid w:val="007E3DCC"/>
    <w:rsid w:val="007E69C5"/>
    <w:rsid w:val="007F0537"/>
    <w:rsid w:val="007F055C"/>
    <w:rsid w:val="007F1746"/>
    <w:rsid w:val="007F1EB5"/>
    <w:rsid w:val="007F244F"/>
    <w:rsid w:val="007F2703"/>
    <w:rsid w:val="007F3103"/>
    <w:rsid w:val="007F3EE8"/>
    <w:rsid w:val="007F5C51"/>
    <w:rsid w:val="007F6ABC"/>
    <w:rsid w:val="007F7309"/>
    <w:rsid w:val="007F7C98"/>
    <w:rsid w:val="00800F5C"/>
    <w:rsid w:val="0080362C"/>
    <w:rsid w:val="00803E69"/>
    <w:rsid w:val="00804C7C"/>
    <w:rsid w:val="008060D6"/>
    <w:rsid w:val="0080698A"/>
    <w:rsid w:val="00811D31"/>
    <w:rsid w:val="00813629"/>
    <w:rsid w:val="00813E16"/>
    <w:rsid w:val="008156CA"/>
    <w:rsid w:val="00815F9B"/>
    <w:rsid w:val="00822CE1"/>
    <w:rsid w:val="00824CE2"/>
    <w:rsid w:val="00825FDB"/>
    <w:rsid w:val="00827583"/>
    <w:rsid w:val="00827E4E"/>
    <w:rsid w:val="008309D6"/>
    <w:rsid w:val="008325CC"/>
    <w:rsid w:val="008333E8"/>
    <w:rsid w:val="00837222"/>
    <w:rsid w:val="00841A35"/>
    <w:rsid w:val="00842B40"/>
    <w:rsid w:val="00843BAC"/>
    <w:rsid w:val="00844C6C"/>
    <w:rsid w:val="00844D1C"/>
    <w:rsid w:val="00845858"/>
    <w:rsid w:val="00847171"/>
    <w:rsid w:val="00847ED1"/>
    <w:rsid w:val="00850A36"/>
    <w:rsid w:val="008516B1"/>
    <w:rsid w:val="00852432"/>
    <w:rsid w:val="00852C46"/>
    <w:rsid w:val="00852EFB"/>
    <w:rsid w:val="00855195"/>
    <w:rsid w:val="008555DE"/>
    <w:rsid w:val="00856320"/>
    <w:rsid w:val="00860B55"/>
    <w:rsid w:val="00867D68"/>
    <w:rsid w:val="00867FCC"/>
    <w:rsid w:val="00870964"/>
    <w:rsid w:val="00871FC0"/>
    <w:rsid w:val="00872441"/>
    <w:rsid w:val="00872455"/>
    <w:rsid w:val="00872634"/>
    <w:rsid w:val="00873301"/>
    <w:rsid w:val="00875C9F"/>
    <w:rsid w:val="00875DC5"/>
    <w:rsid w:val="008765CA"/>
    <w:rsid w:val="00876AAA"/>
    <w:rsid w:val="00877086"/>
    <w:rsid w:val="00880789"/>
    <w:rsid w:val="0088141E"/>
    <w:rsid w:val="00881752"/>
    <w:rsid w:val="00882431"/>
    <w:rsid w:val="00890B21"/>
    <w:rsid w:val="008931B4"/>
    <w:rsid w:val="00893766"/>
    <w:rsid w:val="00893838"/>
    <w:rsid w:val="00894D33"/>
    <w:rsid w:val="0089554C"/>
    <w:rsid w:val="00896373"/>
    <w:rsid w:val="00896D77"/>
    <w:rsid w:val="00897124"/>
    <w:rsid w:val="00897642"/>
    <w:rsid w:val="00897C26"/>
    <w:rsid w:val="008A0CA3"/>
    <w:rsid w:val="008A1774"/>
    <w:rsid w:val="008A359A"/>
    <w:rsid w:val="008A67D2"/>
    <w:rsid w:val="008A6D38"/>
    <w:rsid w:val="008A7FD2"/>
    <w:rsid w:val="008B0A35"/>
    <w:rsid w:val="008B4993"/>
    <w:rsid w:val="008B558A"/>
    <w:rsid w:val="008B6C45"/>
    <w:rsid w:val="008C00DA"/>
    <w:rsid w:val="008C24E6"/>
    <w:rsid w:val="008C394E"/>
    <w:rsid w:val="008C3996"/>
    <w:rsid w:val="008C4CAD"/>
    <w:rsid w:val="008C50B5"/>
    <w:rsid w:val="008C6DAB"/>
    <w:rsid w:val="008C7974"/>
    <w:rsid w:val="008D1374"/>
    <w:rsid w:val="008D17B7"/>
    <w:rsid w:val="008D2B68"/>
    <w:rsid w:val="008D2D32"/>
    <w:rsid w:val="008D32B8"/>
    <w:rsid w:val="008D373C"/>
    <w:rsid w:val="008D5F15"/>
    <w:rsid w:val="008E2BF0"/>
    <w:rsid w:val="008E367B"/>
    <w:rsid w:val="008E3716"/>
    <w:rsid w:val="008E512A"/>
    <w:rsid w:val="008E7032"/>
    <w:rsid w:val="008E7233"/>
    <w:rsid w:val="008E7304"/>
    <w:rsid w:val="008F0AF0"/>
    <w:rsid w:val="008F159F"/>
    <w:rsid w:val="008F281C"/>
    <w:rsid w:val="008F5971"/>
    <w:rsid w:val="008F60DF"/>
    <w:rsid w:val="008F797A"/>
    <w:rsid w:val="00900022"/>
    <w:rsid w:val="009015C6"/>
    <w:rsid w:val="00905738"/>
    <w:rsid w:val="00905994"/>
    <w:rsid w:val="00906A58"/>
    <w:rsid w:val="00906C72"/>
    <w:rsid w:val="00907432"/>
    <w:rsid w:val="0090785B"/>
    <w:rsid w:val="009111C3"/>
    <w:rsid w:val="00913B0A"/>
    <w:rsid w:val="00913D04"/>
    <w:rsid w:val="009169CB"/>
    <w:rsid w:val="0092004D"/>
    <w:rsid w:val="00921B4C"/>
    <w:rsid w:val="00923376"/>
    <w:rsid w:val="00925349"/>
    <w:rsid w:val="00925E44"/>
    <w:rsid w:val="00926627"/>
    <w:rsid w:val="00930829"/>
    <w:rsid w:val="00930C0F"/>
    <w:rsid w:val="0093295D"/>
    <w:rsid w:val="009356C4"/>
    <w:rsid w:val="00935D10"/>
    <w:rsid w:val="0093651A"/>
    <w:rsid w:val="00936AFA"/>
    <w:rsid w:val="00936CF4"/>
    <w:rsid w:val="00937A4C"/>
    <w:rsid w:val="00937F0C"/>
    <w:rsid w:val="0094337E"/>
    <w:rsid w:val="00943C2A"/>
    <w:rsid w:val="009441A3"/>
    <w:rsid w:val="00945231"/>
    <w:rsid w:val="009458AA"/>
    <w:rsid w:val="00947102"/>
    <w:rsid w:val="00947509"/>
    <w:rsid w:val="00947CC5"/>
    <w:rsid w:val="009509F0"/>
    <w:rsid w:val="009511AC"/>
    <w:rsid w:val="00952F7F"/>
    <w:rsid w:val="009547EA"/>
    <w:rsid w:val="009550BE"/>
    <w:rsid w:val="009550EE"/>
    <w:rsid w:val="00955620"/>
    <w:rsid w:val="009575B1"/>
    <w:rsid w:val="00957E18"/>
    <w:rsid w:val="00957EC7"/>
    <w:rsid w:val="00960626"/>
    <w:rsid w:val="00963377"/>
    <w:rsid w:val="00964774"/>
    <w:rsid w:val="0096709A"/>
    <w:rsid w:val="009676E7"/>
    <w:rsid w:val="00967875"/>
    <w:rsid w:val="00967C3F"/>
    <w:rsid w:val="009705FD"/>
    <w:rsid w:val="00972426"/>
    <w:rsid w:val="0098084C"/>
    <w:rsid w:val="00980A2D"/>
    <w:rsid w:val="009831D6"/>
    <w:rsid w:val="00983FFC"/>
    <w:rsid w:val="00985DE8"/>
    <w:rsid w:val="00985FEB"/>
    <w:rsid w:val="00985FFF"/>
    <w:rsid w:val="009874DB"/>
    <w:rsid w:val="00993A92"/>
    <w:rsid w:val="00994D78"/>
    <w:rsid w:val="00995128"/>
    <w:rsid w:val="0099530C"/>
    <w:rsid w:val="0099562C"/>
    <w:rsid w:val="009A0251"/>
    <w:rsid w:val="009A0AA8"/>
    <w:rsid w:val="009A1095"/>
    <w:rsid w:val="009A1967"/>
    <w:rsid w:val="009A3A46"/>
    <w:rsid w:val="009A4724"/>
    <w:rsid w:val="009A57D1"/>
    <w:rsid w:val="009B12CB"/>
    <w:rsid w:val="009B40E9"/>
    <w:rsid w:val="009B5E74"/>
    <w:rsid w:val="009B6BE4"/>
    <w:rsid w:val="009C0C47"/>
    <w:rsid w:val="009C30EF"/>
    <w:rsid w:val="009C4A43"/>
    <w:rsid w:val="009C4AD0"/>
    <w:rsid w:val="009C527D"/>
    <w:rsid w:val="009C749D"/>
    <w:rsid w:val="009C7CBD"/>
    <w:rsid w:val="009D0FC5"/>
    <w:rsid w:val="009D1D6A"/>
    <w:rsid w:val="009D22A6"/>
    <w:rsid w:val="009D27E5"/>
    <w:rsid w:val="009D617E"/>
    <w:rsid w:val="009D7296"/>
    <w:rsid w:val="009E154D"/>
    <w:rsid w:val="009E2019"/>
    <w:rsid w:val="009E2033"/>
    <w:rsid w:val="009E32DC"/>
    <w:rsid w:val="009E7F34"/>
    <w:rsid w:val="009F0518"/>
    <w:rsid w:val="009F0718"/>
    <w:rsid w:val="009F1DD9"/>
    <w:rsid w:val="009F4077"/>
    <w:rsid w:val="009F53B9"/>
    <w:rsid w:val="009F699C"/>
    <w:rsid w:val="009F69E4"/>
    <w:rsid w:val="009F7B1F"/>
    <w:rsid w:val="009F7C0D"/>
    <w:rsid w:val="00A00CB1"/>
    <w:rsid w:val="00A00EFC"/>
    <w:rsid w:val="00A018D8"/>
    <w:rsid w:val="00A040BA"/>
    <w:rsid w:val="00A048C3"/>
    <w:rsid w:val="00A048E0"/>
    <w:rsid w:val="00A056B3"/>
    <w:rsid w:val="00A063EA"/>
    <w:rsid w:val="00A0718C"/>
    <w:rsid w:val="00A1013D"/>
    <w:rsid w:val="00A117C9"/>
    <w:rsid w:val="00A13E66"/>
    <w:rsid w:val="00A201BD"/>
    <w:rsid w:val="00A2111B"/>
    <w:rsid w:val="00A21533"/>
    <w:rsid w:val="00A215A5"/>
    <w:rsid w:val="00A22B2B"/>
    <w:rsid w:val="00A239F2"/>
    <w:rsid w:val="00A2640D"/>
    <w:rsid w:val="00A264A3"/>
    <w:rsid w:val="00A27888"/>
    <w:rsid w:val="00A3131D"/>
    <w:rsid w:val="00A31A45"/>
    <w:rsid w:val="00A34C74"/>
    <w:rsid w:val="00A41EE5"/>
    <w:rsid w:val="00A41F4A"/>
    <w:rsid w:val="00A42DBF"/>
    <w:rsid w:val="00A446B3"/>
    <w:rsid w:val="00A45D16"/>
    <w:rsid w:val="00A45E58"/>
    <w:rsid w:val="00A46582"/>
    <w:rsid w:val="00A512E4"/>
    <w:rsid w:val="00A51C5F"/>
    <w:rsid w:val="00A5237D"/>
    <w:rsid w:val="00A53486"/>
    <w:rsid w:val="00A55561"/>
    <w:rsid w:val="00A56C8B"/>
    <w:rsid w:val="00A6049F"/>
    <w:rsid w:val="00A60E88"/>
    <w:rsid w:val="00A61FAC"/>
    <w:rsid w:val="00A6228D"/>
    <w:rsid w:val="00A62502"/>
    <w:rsid w:val="00A6355D"/>
    <w:rsid w:val="00A64ACA"/>
    <w:rsid w:val="00A65002"/>
    <w:rsid w:val="00A668BE"/>
    <w:rsid w:val="00A6770F"/>
    <w:rsid w:val="00A6778D"/>
    <w:rsid w:val="00A714E7"/>
    <w:rsid w:val="00A72652"/>
    <w:rsid w:val="00A726BF"/>
    <w:rsid w:val="00A7305A"/>
    <w:rsid w:val="00A73959"/>
    <w:rsid w:val="00A74818"/>
    <w:rsid w:val="00A7512B"/>
    <w:rsid w:val="00A753CB"/>
    <w:rsid w:val="00A76AC7"/>
    <w:rsid w:val="00A80E04"/>
    <w:rsid w:val="00A8166D"/>
    <w:rsid w:val="00A81750"/>
    <w:rsid w:val="00A8316E"/>
    <w:rsid w:val="00A84C9C"/>
    <w:rsid w:val="00A8519F"/>
    <w:rsid w:val="00A866D0"/>
    <w:rsid w:val="00A87819"/>
    <w:rsid w:val="00A9034D"/>
    <w:rsid w:val="00A908DC"/>
    <w:rsid w:val="00A94394"/>
    <w:rsid w:val="00A958DE"/>
    <w:rsid w:val="00A963A6"/>
    <w:rsid w:val="00A96AA3"/>
    <w:rsid w:val="00AA0BDB"/>
    <w:rsid w:val="00AA30BD"/>
    <w:rsid w:val="00AA3B1B"/>
    <w:rsid w:val="00AA4123"/>
    <w:rsid w:val="00AA55AE"/>
    <w:rsid w:val="00AA63B3"/>
    <w:rsid w:val="00AA73AB"/>
    <w:rsid w:val="00AB0965"/>
    <w:rsid w:val="00AB16A3"/>
    <w:rsid w:val="00AB1876"/>
    <w:rsid w:val="00AB1975"/>
    <w:rsid w:val="00AB1A5F"/>
    <w:rsid w:val="00AB5401"/>
    <w:rsid w:val="00AB6B23"/>
    <w:rsid w:val="00AB7250"/>
    <w:rsid w:val="00AB798B"/>
    <w:rsid w:val="00AC214B"/>
    <w:rsid w:val="00AC3370"/>
    <w:rsid w:val="00AC376B"/>
    <w:rsid w:val="00AC4357"/>
    <w:rsid w:val="00AC46BA"/>
    <w:rsid w:val="00AC5A68"/>
    <w:rsid w:val="00AC60B8"/>
    <w:rsid w:val="00AC6A9E"/>
    <w:rsid w:val="00AD0DA2"/>
    <w:rsid w:val="00AD3113"/>
    <w:rsid w:val="00AD4255"/>
    <w:rsid w:val="00AD43AD"/>
    <w:rsid w:val="00AD562B"/>
    <w:rsid w:val="00AD5B60"/>
    <w:rsid w:val="00AD5D5C"/>
    <w:rsid w:val="00AD67F0"/>
    <w:rsid w:val="00AD75DD"/>
    <w:rsid w:val="00AD7A2E"/>
    <w:rsid w:val="00AD7C90"/>
    <w:rsid w:val="00AE03BF"/>
    <w:rsid w:val="00AE1B3E"/>
    <w:rsid w:val="00AE5B21"/>
    <w:rsid w:val="00AF0689"/>
    <w:rsid w:val="00AF2A7A"/>
    <w:rsid w:val="00AF5179"/>
    <w:rsid w:val="00AF665E"/>
    <w:rsid w:val="00AF6FB8"/>
    <w:rsid w:val="00B00A72"/>
    <w:rsid w:val="00B04F92"/>
    <w:rsid w:val="00B06A92"/>
    <w:rsid w:val="00B0789C"/>
    <w:rsid w:val="00B1083C"/>
    <w:rsid w:val="00B12097"/>
    <w:rsid w:val="00B129C5"/>
    <w:rsid w:val="00B14562"/>
    <w:rsid w:val="00B15677"/>
    <w:rsid w:val="00B169F8"/>
    <w:rsid w:val="00B16B72"/>
    <w:rsid w:val="00B16D45"/>
    <w:rsid w:val="00B20AC1"/>
    <w:rsid w:val="00B224E8"/>
    <w:rsid w:val="00B23F8B"/>
    <w:rsid w:val="00B241C8"/>
    <w:rsid w:val="00B24A30"/>
    <w:rsid w:val="00B25AC2"/>
    <w:rsid w:val="00B25B5B"/>
    <w:rsid w:val="00B27E7A"/>
    <w:rsid w:val="00B316A1"/>
    <w:rsid w:val="00B33847"/>
    <w:rsid w:val="00B33EFB"/>
    <w:rsid w:val="00B37105"/>
    <w:rsid w:val="00B37808"/>
    <w:rsid w:val="00B40E3F"/>
    <w:rsid w:val="00B4276B"/>
    <w:rsid w:val="00B43D8D"/>
    <w:rsid w:val="00B4604A"/>
    <w:rsid w:val="00B501B7"/>
    <w:rsid w:val="00B51554"/>
    <w:rsid w:val="00B51BD8"/>
    <w:rsid w:val="00B52995"/>
    <w:rsid w:val="00B52A17"/>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11F5"/>
    <w:rsid w:val="00B72313"/>
    <w:rsid w:val="00B728CD"/>
    <w:rsid w:val="00B72EA3"/>
    <w:rsid w:val="00B747F7"/>
    <w:rsid w:val="00B75DD6"/>
    <w:rsid w:val="00B769F0"/>
    <w:rsid w:val="00B802F7"/>
    <w:rsid w:val="00B806BA"/>
    <w:rsid w:val="00B8161B"/>
    <w:rsid w:val="00B82F7C"/>
    <w:rsid w:val="00B84493"/>
    <w:rsid w:val="00B84E70"/>
    <w:rsid w:val="00B854E4"/>
    <w:rsid w:val="00B85E70"/>
    <w:rsid w:val="00B90353"/>
    <w:rsid w:val="00B920BC"/>
    <w:rsid w:val="00B9384F"/>
    <w:rsid w:val="00B9422F"/>
    <w:rsid w:val="00B94E4A"/>
    <w:rsid w:val="00B957F6"/>
    <w:rsid w:val="00B97209"/>
    <w:rsid w:val="00BA006C"/>
    <w:rsid w:val="00BA388B"/>
    <w:rsid w:val="00BA39BF"/>
    <w:rsid w:val="00BA39EA"/>
    <w:rsid w:val="00BA517B"/>
    <w:rsid w:val="00BA6A38"/>
    <w:rsid w:val="00BA7193"/>
    <w:rsid w:val="00BB11A1"/>
    <w:rsid w:val="00BB37D3"/>
    <w:rsid w:val="00BC0E49"/>
    <w:rsid w:val="00BD194E"/>
    <w:rsid w:val="00BD25D8"/>
    <w:rsid w:val="00BD6B89"/>
    <w:rsid w:val="00BE2515"/>
    <w:rsid w:val="00BE30D8"/>
    <w:rsid w:val="00BE5E57"/>
    <w:rsid w:val="00BE6135"/>
    <w:rsid w:val="00BE7B4D"/>
    <w:rsid w:val="00BE7FF8"/>
    <w:rsid w:val="00BF0C7B"/>
    <w:rsid w:val="00BF2CEE"/>
    <w:rsid w:val="00BF2DB1"/>
    <w:rsid w:val="00BF4913"/>
    <w:rsid w:val="00BF522F"/>
    <w:rsid w:val="00BF626F"/>
    <w:rsid w:val="00BF7A78"/>
    <w:rsid w:val="00C02768"/>
    <w:rsid w:val="00C02D49"/>
    <w:rsid w:val="00C03364"/>
    <w:rsid w:val="00C034B9"/>
    <w:rsid w:val="00C04886"/>
    <w:rsid w:val="00C117C6"/>
    <w:rsid w:val="00C12BF0"/>
    <w:rsid w:val="00C12C14"/>
    <w:rsid w:val="00C13D1C"/>
    <w:rsid w:val="00C13D71"/>
    <w:rsid w:val="00C1693D"/>
    <w:rsid w:val="00C200AE"/>
    <w:rsid w:val="00C216B6"/>
    <w:rsid w:val="00C22070"/>
    <w:rsid w:val="00C231CB"/>
    <w:rsid w:val="00C241E7"/>
    <w:rsid w:val="00C27F02"/>
    <w:rsid w:val="00C3003A"/>
    <w:rsid w:val="00C3032C"/>
    <w:rsid w:val="00C326D2"/>
    <w:rsid w:val="00C33A52"/>
    <w:rsid w:val="00C34F65"/>
    <w:rsid w:val="00C35CD0"/>
    <w:rsid w:val="00C40110"/>
    <w:rsid w:val="00C40B48"/>
    <w:rsid w:val="00C41799"/>
    <w:rsid w:val="00C41DAC"/>
    <w:rsid w:val="00C4260D"/>
    <w:rsid w:val="00C42845"/>
    <w:rsid w:val="00C43A65"/>
    <w:rsid w:val="00C45A14"/>
    <w:rsid w:val="00C511B9"/>
    <w:rsid w:val="00C5208C"/>
    <w:rsid w:val="00C5346D"/>
    <w:rsid w:val="00C53A4D"/>
    <w:rsid w:val="00C543D2"/>
    <w:rsid w:val="00C55404"/>
    <w:rsid w:val="00C56333"/>
    <w:rsid w:val="00C56385"/>
    <w:rsid w:val="00C60854"/>
    <w:rsid w:val="00C60B8E"/>
    <w:rsid w:val="00C62290"/>
    <w:rsid w:val="00C64220"/>
    <w:rsid w:val="00C646B1"/>
    <w:rsid w:val="00C660CD"/>
    <w:rsid w:val="00C663AD"/>
    <w:rsid w:val="00C66DB4"/>
    <w:rsid w:val="00C707C0"/>
    <w:rsid w:val="00C7081B"/>
    <w:rsid w:val="00C710FD"/>
    <w:rsid w:val="00C7336F"/>
    <w:rsid w:val="00C75565"/>
    <w:rsid w:val="00C7708A"/>
    <w:rsid w:val="00C7794D"/>
    <w:rsid w:val="00C77BAA"/>
    <w:rsid w:val="00C80323"/>
    <w:rsid w:val="00C8193B"/>
    <w:rsid w:val="00C83682"/>
    <w:rsid w:val="00C841F1"/>
    <w:rsid w:val="00C84333"/>
    <w:rsid w:val="00C84BBD"/>
    <w:rsid w:val="00C84D0B"/>
    <w:rsid w:val="00C863FE"/>
    <w:rsid w:val="00C875C6"/>
    <w:rsid w:val="00C9033D"/>
    <w:rsid w:val="00C93591"/>
    <w:rsid w:val="00C95BF3"/>
    <w:rsid w:val="00C9724E"/>
    <w:rsid w:val="00CA1B8B"/>
    <w:rsid w:val="00CA2D4E"/>
    <w:rsid w:val="00CA6F84"/>
    <w:rsid w:val="00CA74B9"/>
    <w:rsid w:val="00CB1881"/>
    <w:rsid w:val="00CB1D58"/>
    <w:rsid w:val="00CB2228"/>
    <w:rsid w:val="00CB317A"/>
    <w:rsid w:val="00CB79CD"/>
    <w:rsid w:val="00CC0783"/>
    <w:rsid w:val="00CC0CBC"/>
    <w:rsid w:val="00CC12F9"/>
    <w:rsid w:val="00CC2498"/>
    <w:rsid w:val="00CC4162"/>
    <w:rsid w:val="00CC428C"/>
    <w:rsid w:val="00CC525B"/>
    <w:rsid w:val="00CC74AD"/>
    <w:rsid w:val="00CD2104"/>
    <w:rsid w:val="00CD2FFC"/>
    <w:rsid w:val="00CD4D06"/>
    <w:rsid w:val="00CD5028"/>
    <w:rsid w:val="00CD5FC1"/>
    <w:rsid w:val="00CD6252"/>
    <w:rsid w:val="00CE032B"/>
    <w:rsid w:val="00CE1A47"/>
    <w:rsid w:val="00CE2BBC"/>
    <w:rsid w:val="00CE2BEF"/>
    <w:rsid w:val="00CE4A5F"/>
    <w:rsid w:val="00CE6875"/>
    <w:rsid w:val="00CF12CA"/>
    <w:rsid w:val="00CF1742"/>
    <w:rsid w:val="00CF1B71"/>
    <w:rsid w:val="00CF2062"/>
    <w:rsid w:val="00CF7144"/>
    <w:rsid w:val="00D00032"/>
    <w:rsid w:val="00D00352"/>
    <w:rsid w:val="00D00B0F"/>
    <w:rsid w:val="00D00DFE"/>
    <w:rsid w:val="00D01205"/>
    <w:rsid w:val="00D0121A"/>
    <w:rsid w:val="00D05CC8"/>
    <w:rsid w:val="00D07756"/>
    <w:rsid w:val="00D07FC5"/>
    <w:rsid w:val="00D10247"/>
    <w:rsid w:val="00D114F2"/>
    <w:rsid w:val="00D1164B"/>
    <w:rsid w:val="00D11996"/>
    <w:rsid w:val="00D12F69"/>
    <w:rsid w:val="00D131D9"/>
    <w:rsid w:val="00D1480D"/>
    <w:rsid w:val="00D16FE4"/>
    <w:rsid w:val="00D2035C"/>
    <w:rsid w:val="00D23B13"/>
    <w:rsid w:val="00D245E6"/>
    <w:rsid w:val="00D25C0E"/>
    <w:rsid w:val="00D311D6"/>
    <w:rsid w:val="00D31C41"/>
    <w:rsid w:val="00D31D86"/>
    <w:rsid w:val="00D323B7"/>
    <w:rsid w:val="00D40406"/>
    <w:rsid w:val="00D4072F"/>
    <w:rsid w:val="00D4214F"/>
    <w:rsid w:val="00D42DBF"/>
    <w:rsid w:val="00D4443A"/>
    <w:rsid w:val="00D44CE5"/>
    <w:rsid w:val="00D453A0"/>
    <w:rsid w:val="00D4635A"/>
    <w:rsid w:val="00D47E17"/>
    <w:rsid w:val="00D50766"/>
    <w:rsid w:val="00D51ADE"/>
    <w:rsid w:val="00D54454"/>
    <w:rsid w:val="00D56F89"/>
    <w:rsid w:val="00D57B08"/>
    <w:rsid w:val="00D57C5C"/>
    <w:rsid w:val="00D60EAB"/>
    <w:rsid w:val="00D6185E"/>
    <w:rsid w:val="00D6414C"/>
    <w:rsid w:val="00D644B0"/>
    <w:rsid w:val="00D668ED"/>
    <w:rsid w:val="00D67ED6"/>
    <w:rsid w:val="00D70770"/>
    <w:rsid w:val="00D708EA"/>
    <w:rsid w:val="00D71D39"/>
    <w:rsid w:val="00D7623A"/>
    <w:rsid w:val="00D7652B"/>
    <w:rsid w:val="00D76F09"/>
    <w:rsid w:val="00D77936"/>
    <w:rsid w:val="00D80799"/>
    <w:rsid w:val="00D81597"/>
    <w:rsid w:val="00D83BFF"/>
    <w:rsid w:val="00D84478"/>
    <w:rsid w:val="00D84EA8"/>
    <w:rsid w:val="00D8622D"/>
    <w:rsid w:val="00D93CEA"/>
    <w:rsid w:val="00D946D1"/>
    <w:rsid w:val="00D95DA3"/>
    <w:rsid w:val="00D970A5"/>
    <w:rsid w:val="00D978F7"/>
    <w:rsid w:val="00DA0488"/>
    <w:rsid w:val="00DA3FE8"/>
    <w:rsid w:val="00DA453E"/>
    <w:rsid w:val="00DA4D67"/>
    <w:rsid w:val="00DA4F90"/>
    <w:rsid w:val="00DA7069"/>
    <w:rsid w:val="00DB2D7B"/>
    <w:rsid w:val="00DB44B3"/>
    <w:rsid w:val="00DB4CE9"/>
    <w:rsid w:val="00DB52E6"/>
    <w:rsid w:val="00DC00F9"/>
    <w:rsid w:val="00DC28C3"/>
    <w:rsid w:val="00DC699B"/>
    <w:rsid w:val="00DC7532"/>
    <w:rsid w:val="00DC772D"/>
    <w:rsid w:val="00DC7F96"/>
    <w:rsid w:val="00DD16B7"/>
    <w:rsid w:val="00DD3E3C"/>
    <w:rsid w:val="00DD45B6"/>
    <w:rsid w:val="00DD5797"/>
    <w:rsid w:val="00DD72FA"/>
    <w:rsid w:val="00DE0C37"/>
    <w:rsid w:val="00DE3569"/>
    <w:rsid w:val="00DE3749"/>
    <w:rsid w:val="00DE433C"/>
    <w:rsid w:val="00DE45F6"/>
    <w:rsid w:val="00DE68F3"/>
    <w:rsid w:val="00DF1468"/>
    <w:rsid w:val="00DF14CA"/>
    <w:rsid w:val="00DF2765"/>
    <w:rsid w:val="00DF2E06"/>
    <w:rsid w:val="00DF2E52"/>
    <w:rsid w:val="00DF3EC6"/>
    <w:rsid w:val="00DF5FA7"/>
    <w:rsid w:val="00DF5FBE"/>
    <w:rsid w:val="00DF5FC1"/>
    <w:rsid w:val="00DF6037"/>
    <w:rsid w:val="00E018CD"/>
    <w:rsid w:val="00E01A8B"/>
    <w:rsid w:val="00E0344A"/>
    <w:rsid w:val="00E044B1"/>
    <w:rsid w:val="00E05EB5"/>
    <w:rsid w:val="00E06A6F"/>
    <w:rsid w:val="00E116EA"/>
    <w:rsid w:val="00E158C3"/>
    <w:rsid w:val="00E203A6"/>
    <w:rsid w:val="00E21B89"/>
    <w:rsid w:val="00E21BF7"/>
    <w:rsid w:val="00E235C2"/>
    <w:rsid w:val="00E2472A"/>
    <w:rsid w:val="00E24A2A"/>
    <w:rsid w:val="00E25961"/>
    <w:rsid w:val="00E26386"/>
    <w:rsid w:val="00E26458"/>
    <w:rsid w:val="00E27103"/>
    <w:rsid w:val="00E27CF7"/>
    <w:rsid w:val="00E34482"/>
    <w:rsid w:val="00E34DBE"/>
    <w:rsid w:val="00E35818"/>
    <w:rsid w:val="00E365C8"/>
    <w:rsid w:val="00E3671A"/>
    <w:rsid w:val="00E441FF"/>
    <w:rsid w:val="00E44797"/>
    <w:rsid w:val="00E4549A"/>
    <w:rsid w:val="00E47588"/>
    <w:rsid w:val="00E5147B"/>
    <w:rsid w:val="00E546A3"/>
    <w:rsid w:val="00E54D01"/>
    <w:rsid w:val="00E55539"/>
    <w:rsid w:val="00E5673D"/>
    <w:rsid w:val="00E62C05"/>
    <w:rsid w:val="00E633AC"/>
    <w:rsid w:val="00E70401"/>
    <w:rsid w:val="00E75564"/>
    <w:rsid w:val="00E75C01"/>
    <w:rsid w:val="00E76AFA"/>
    <w:rsid w:val="00E76FD2"/>
    <w:rsid w:val="00E77D73"/>
    <w:rsid w:val="00E82444"/>
    <w:rsid w:val="00E84624"/>
    <w:rsid w:val="00E85F60"/>
    <w:rsid w:val="00E866B6"/>
    <w:rsid w:val="00E9300D"/>
    <w:rsid w:val="00E9336A"/>
    <w:rsid w:val="00E93D31"/>
    <w:rsid w:val="00E93E1F"/>
    <w:rsid w:val="00E95C3E"/>
    <w:rsid w:val="00E97E2D"/>
    <w:rsid w:val="00EA0B50"/>
    <w:rsid w:val="00EA10D0"/>
    <w:rsid w:val="00EA29DD"/>
    <w:rsid w:val="00EA35C8"/>
    <w:rsid w:val="00EB16EA"/>
    <w:rsid w:val="00EB2194"/>
    <w:rsid w:val="00EB4AA2"/>
    <w:rsid w:val="00EB5316"/>
    <w:rsid w:val="00EB75C5"/>
    <w:rsid w:val="00EC0F91"/>
    <w:rsid w:val="00EC1552"/>
    <w:rsid w:val="00EC1D23"/>
    <w:rsid w:val="00EC2918"/>
    <w:rsid w:val="00EC47E8"/>
    <w:rsid w:val="00EC65CC"/>
    <w:rsid w:val="00EC7114"/>
    <w:rsid w:val="00ED16AE"/>
    <w:rsid w:val="00ED2EC1"/>
    <w:rsid w:val="00ED4272"/>
    <w:rsid w:val="00ED49B7"/>
    <w:rsid w:val="00ED6D83"/>
    <w:rsid w:val="00ED76D7"/>
    <w:rsid w:val="00ED7A55"/>
    <w:rsid w:val="00ED7C6F"/>
    <w:rsid w:val="00EE1056"/>
    <w:rsid w:val="00EE502B"/>
    <w:rsid w:val="00EE5240"/>
    <w:rsid w:val="00EE582A"/>
    <w:rsid w:val="00EE6907"/>
    <w:rsid w:val="00EE6E03"/>
    <w:rsid w:val="00EF1104"/>
    <w:rsid w:val="00EF16BB"/>
    <w:rsid w:val="00EF189B"/>
    <w:rsid w:val="00EF2002"/>
    <w:rsid w:val="00EF3150"/>
    <w:rsid w:val="00EF3756"/>
    <w:rsid w:val="00EF44E2"/>
    <w:rsid w:val="00EF5989"/>
    <w:rsid w:val="00EF7F17"/>
    <w:rsid w:val="00F055D1"/>
    <w:rsid w:val="00F05768"/>
    <w:rsid w:val="00F064F6"/>
    <w:rsid w:val="00F067BB"/>
    <w:rsid w:val="00F07A2F"/>
    <w:rsid w:val="00F10DCB"/>
    <w:rsid w:val="00F10DD4"/>
    <w:rsid w:val="00F11117"/>
    <w:rsid w:val="00F11410"/>
    <w:rsid w:val="00F13BCA"/>
    <w:rsid w:val="00F155F4"/>
    <w:rsid w:val="00F15D9E"/>
    <w:rsid w:val="00F16E80"/>
    <w:rsid w:val="00F1760A"/>
    <w:rsid w:val="00F17BBC"/>
    <w:rsid w:val="00F200D5"/>
    <w:rsid w:val="00F20AB0"/>
    <w:rsid w:val="00F21B83"/>
    <w:rsid w:val="00F22448"/>
    <w:rsid w:val="00F23B1C"/>
    <w:rsid w:val="00F25253"/>
    <w:rsid w:val="00F2555C"/>
    <w:rsid w:val="00F313FD"/>
    <w:rsid w:val="00F31A40"/>
    <w:rsid w:val="00F33584"/>
    <w:rsid w:val="00F346CD"/>
    <w:rsid w:val="00F35568"/>
    <w:rsid w:val="00F364D1"/>
    <w:rsid w:val="00F36795"/>
    <w:rsid w:val="00F4658B"/>
    <w:rsid w:val="00F46AF2"/>
    <w:rsid w:val="00F501AC"/>
    <w:rsid w:val="00F50D3F"/>
    <w:rsid w:val="00F51185"/>
    <w:rsid w:val="00F51305"/>
    <w:rsid w:val="00F5199C"/>
    <w:rsid w:val="00F51BAB"/>
    <w:rsid w:val="00F5211A"/>
    <w:rsid w:val="00F52172"/>
    <w:rsid w:val="00F5288B"/>
    <w:rsid w:val="00F53A99"/>
    <w:rsid w:val="00F54A6F"/>
    <w:rsid w:val="00F54E8C"/>
    <w:rsid w:val="00F574E2"/>
    <w:rsid w:val="00F61FFB"/>
    <w:rsid w:val="00F622B7"/>
    <w:rsid w:val="00F62AA2"/>
    <w:rsid w:val="00F63087"/>
    <w:rsid w:val="00F6326A"/>
    <w:rsid w:val="00F65024"/>
    <w:rsid w:val="00F6522E"/>
    <w:rsid w:val="00F65912"/>
    <w:rsid w:val="00F70E01"/>
    <w:rsid w:val="00F73E69"/>
    <w:rsid w:val="00F76B93"/>
    <w:rsid w:val="00F77B74"/>
    <w:rsid w:val="00F77CD7"/>
    <w:rsid w:val="00F803E5"/>
    <w:rsid w:val="00F81444"/>
    <w:rsid w:val="00F8197C"/>
    <w:rsid w:val="00F83A12"/>
    <w:rsid w:val="00F854A9"/>
    <w:rsid w:val="00F966FA"/>
    <w:rsid w:val="00F96F53"/>
    <w:rsid w:val="00F96FBB"/>
    <w:rsid w:val="00F975E4"/>
    <w:rsid w:val="00FA01B1"/>
    <w:rsid w:val="00FA3388"/>
    <w:rsid w:val="00FA41A9"/>
    <w:rsid w:val="00FA47C4"/>
    <w:rsid w:val="00FA61FE"/>
    <w:rsid w:val="00FA67A8"/>
    <w:rsid w:val="00FA74C5"/>
    <w:rsid w:val="00FA7A60"/>
    <w:rsid w:val="00FB3382"/>
    <w:rsid w:val="00FB4344"/>
    <w:rsid w:val="00FB460B"/>
    <w:rsid w:val="00FB7588"/>
    <w:rsid w:val="00FB7D42"/>
    <w:rsid w:val="00FC0361"/>
    <w:rsid w:val="00FC23A6"/>
    <w:rsid w:val="00FC23F1"/>
    <w:rsid w:val="00FC264F"/>
    <w:rsid w:val="00FC2D48"/>
    <w:rsid w:val="00FC30A1"/>
    <w:rsid w:val="00FC3F56"/>
    <w:rsid w:val="00FC65DB"/>
    <w:rsid w:val="00FC6A49"/>
    <w:rsid w:val="00FC7FE3"/>
    <w:rsid w:val="00FD0463"/>
    <w:rsid w:val="00FD05D8"/>
    <w:rsid w:val="00FD0DC9"/>
    <w:rsid w:val="00FD13A9"/>
    <w:rsid w:val="00FD33E6"/>
    <w:rsid w:val="00FD4A24"/>
    <w:rsid w:val="00FD4A3C"/>
    <w:rsid w:val="00FD4D69"/>
    <w:rsid w:val="00FD57B8"/>
    <w:rsid w:val="00FE2D4B"/>
    <w:rsid w:val="00FE305B"/>
    <w:rsid w:val="00FE3BF3"/>
    <w:rsid w:val="00FE51B5"/>
    <w:rsid w:val="00FE5808"/>
    <w:rsid w:val="00FE7649"/>
    <w:rsid w:val="00FF05DE"/>
    <w:rsid w:val="00FF0A2B"/>
    <w:rsid w:val="00FF0EBB"/>
    <w:rsid w:val="00FF11DA"/>
    <w:rsid w:val="00FF233C"/>
    <w:rsid w:val="00FF2614"/>
    <w:rsid w:val="00FF2BF5"/>
    <w:rsid w:val="00FF4149"/>
    <w:rsid w:val="00FF4A88"/>
    <w:rsid w:val="00FF4F5D"/>
    <w:rsid w:val="00FF729F"/>
    <w:rsid w:val="00FF762B"/>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1A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548908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transakcja/1003709"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lodz.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transakcja/1003709"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footer" Target="footer1.xml"/><Relationship Id="rId10" Type="http://schemas.openxmlformats.org/officeDocument/2006/relationships/hyperlink" Target="https://platformazakupowa.pl/transakcja/1003709"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40</Pages>
  <Words>11946</Words>
  <Characters>71678</Characters>
  <Application>Microsoft Office Word</Application>
  <DocSecurity>0</DocSecurity>
  <Lines>597</Lines>
  <Paragraphs>166</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83458</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478</cp:revision>
  <cp:lastPrinted>2021-10-13T08:36:00Z</cp:lastPrinted>
  <dcterms:created xsi:type="dcterms:W3CDTF">2023-06-17T08:05:00Z</dcterms:created>
  <dcterms:modified xsi:type="dcterms:W3CDTF">2024-11-04T07:33:00Z</dcterms:modified>
</cp:coreProperties>
</file>