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0ED" w:rsidRPr="00F75AB3" w:rsidRDefault="001448E5" w:rsidP="00F75AB3">
      <w:pPr>
        <w:spacing w:after="0" w:line="259" w:lineRule="auto"/>
        <w:ind w:left="0" w:firstLine="0"/>
        <w:jc w:val="center"/>
        <w:rPr>
          <w:rFonts w:ascii="Times New Roman" w:hAnsi="Times New Roman" w:cs="Times New Roman"/>
        </w:rPr>
      </w:pPr>
      <w:r w:rsidRPr="00F75AB3">
        <w:rPr>
          <w:rFonts w:ascii="Times New Roman" w:hAnsi="Times New Roman" w:cs="Times New Roman"/>
          <w:b/>
          <w:sz w:val="32"/>
        </w:rPr>
        <w:t>PROJEKT TECHNICZNY</w:t>
      </w:r>
    </w:p>
    <w:p w:rsidR="00AF70ED" w:rsidRDefault="001448E5">
      <w:pPr>
        <w:spacing w:after="0" w:line="259" w:lineRule="auto"/>
        <w:ind w:left="4536" w:firstLine="0"/>
        <w:jc w:val="left"/>
      </w:pPr>
      <w:r>
        <w:t xml:space="preserve"> </w:t>
      </w:r>
    </w:p>
    <w:tbl>
      <w:tblPr>
        <w:tblStyle w:val="TableGrid"/>
        <w:tblW w:w="9653" w:type="dxa"/>
        <w:tblInd w:w="-2" w:type="dxa"/>
        <w:tblCellMar>
          <w:top w:w="44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308"/>
        <w:gridCol w:w="1840"/>
        <w:gridCol w:w="2289"/>
        <w:gridCol w:w="1718"/>
        <w:gridCol w:w="1643"/>
        <w:gridCol w:w="855"/>
      </w:tblGrid>
      <w:tr w:rsidR="00AF70ED" w:rsidTr="00DF47BC">
        <w:trPr>
          <w:trHeight w:val="806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AF70ED" w:rsidP="00DF47BC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F70ED" w:rsidRPr="00F75AB3" w:rsidRDefault="001448E5" w:rsidP="00DF47BC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INWESTOR</w:t>
            </w:r>
          </w:p>
          <w:p w:rsidR="00AF70ED" w:rsidRPr="00F75AB3" w:rsidRDefault="00AF70ED" w:rsidP="00DF47BC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754" w:right="71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34 WOJSKOWY ODDZIAŁ GOSPODARCZY W RZESZOWIE 35-111 Rzeszów, ul. Krakowska 11B</w:t>
            </w:r>
          </w:p>
        </w:tc>
      </w:tr>
      <w:tr w:rsidR="00AF70ED" w:rsidTr="00DF47BC">
        <w:trPr>
          <w:trHeight w:val="2011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AF70ED" w:rsidP="00DF47BC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F70ED" w:rsidRPr="00F75AB3" w:rsidRDefault="001448E5" w:rsidP="00DF47BC">
            <w:pPr>
              <w:spacing w:after="0" w:line="259" w:lineRule="auto"/>
              <w:ind w:left="0" w:right="5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NAZWA ZAMIERZENIA</w:t>
            </w:r>
          </w:p>
          <w:p w:rsidR="00AF70ED" w:rsidRPr="00F75AB3" w:rsidRDefault="001448E5" w:rsidP="00DF47BC">
            <w:pPr>
              <w:spacing w:after="0" w:line="259" w:lineRule="auto"/>
              <w:ind w:left="0" w:right="1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BUDOWLANEGO</w:t>
            </w:r>
          </w:p>
          <w:p w:rsidR="00AF70ED" w:rsidRPr="00F75AB3" w:rsidRDefault="00AF70ED" w:rsidP="00DF47BC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  <w:sz w:val="24"/>
              </w:rPr>
              <w:t>Zmiana sposobu użytkowania i przebudowa budynku garażowo-warsztatowego nr 5 na terenie JW. w Rzeszowie</w:t>
            </w:r>
          </w:p>
          <w:p w:rsidR="00DF47BC" w:rsidRDefault="001448E5" w:rsidP="00DF47BC">
            <w:pPr>
              <w:spacing w:after="0" w:line="240" w:lineRule="auto"/>
              <w:ind w:left="555" w:hanging="1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75AB3">
              <w:rPr>
                <w:rFonts w:ascii="Times New Roman" w:hAnsi="Times New Roman" w:cs="Times New Roman"/>
                <w:b/>
                <w:sz w:val="24"/>
              </w:rPr>
              <w:t>przy ul. Krakowskiej 11b, teren zamknięty MON</w:t>
            </w:r>
          </w:p>
          <w:p w:rsidR="00DF47BC" w:rsidRDefault="001448E5" w:rsidP="00DF47BC">
            <w:pPr>
              <w:spacing w:after="0" w:line="240" w:lineRule="auto"/>
              <w:ind w:left="555" w:hanging="185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75AB3">
              <w:rPr>
                <w:rFonts w:ascii="Times New Roman" w:hAnsi="Times New Roman" w:cs="Times New Roman"/>
                <w:b/>
                <w:sz w:val="24"/>
              </w:rPr>
              <w:t>w ramach zadania</w:t>
            </w:r>
            <w:r w:rsidR="00DF47BC">
              <w:rPr>
                <w:rFonts w:ascii="Times New Roman" w:hAnsi="Times New Roman" w:cs="Times New Roman"/>
                <w:b/>
                <w:sz w:val="24"/>
              </w:rPr>
              <w:t xml:space="preserve"> pn.: ”Opracowanie dokumentacji</w:t>
            </w:r>
          </w:p>
          <w:p w:rsidR="00DF47BC" w:rsidRDefault="001448E5" w:rsidP="00DF47BC">
            <w:pPr>
              <w:spacing w:after="0" w:line="240" w:lineRule="auto"/>
              <w:ind w:left="360" w:right="322" w:firstLine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75AB3">
              <w:rPr>
                <w:rFonts w:ascii="Times New Roman" w:hAnsi="Times New Roman" w:cs="Times New Roman"/>
                <w:b/>
                <w:sz w:val="24"/>
              </w:rPr>
              <w:t>projektowo-</w:t>
            </w:r>
            <w:r w:rsidR="00DF47BC" w:rsidRPr="00F75AB3">
              <w:rPr>
                <w:rFonts w:ascii="Times New Roman" w:hAnsi="Times New Roman" w:cs="Times New Roman"/>
                <w:b/>
                <w:sz w:val="24"/>
              </w:rPr>
              <w:t xml:space="preserve"> kosztorysowej remontu budynku nr 5 wraz z poddaszem  w kompleksie wojskowym </w:t>
            </w:r>
          </w:p>
          <w:p w:rsidR="00AF70ED" w:rsidRPr="00F75AB3" w:rsidRDefault="00DF47BC" w:rsidP="00DF47BC">
            <w:pPr>
              <w:spacing w:after="0" w:line="240" w:lineRule="auto"/>
              <w:ind w:left="360" w:right="322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  <w:sz w:val="24"/>
              </w:rPr>
              <w:t>w Rzeszowie ul. Krakowska 11b”</w:t>
            </w:r>
          </w:p>
        </w:tc>
      </w:tr>
      <w:tr w:rsidR="00AF70ED" w:rsidTr="00DF47BC">
        <w:trPr>
          <w:trHeight w:val="833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AF70ED" w:rsidP="00DF47BC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F70ED" w:rsidRPr="00F75AB3" w:rsidRDefault="001448E5" w:rsidP="00DF47BC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ADRES INWESTYCJI</w:t>
            </w: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1982" w:right="198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Rzeszów, gm.  m. Rzeszów Id działek: 186301_1.0214.409/1</w:t>
            </w:r>
          </w:p>
        </w:tc>
      </w:tr>
      <w:tr w:rsidR="00AF70ED" w:rsidTr="00DF47BC">
        <w:trPr>
          <w:trHeight w:val="745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KATEGORIA OBIEKTU BUDOWLANEGO</w:t>
            </w:r>
          </w:p>
        </w:tc>
        <w:tc>
          <w:tcPr>
            <w:tcW w:w="6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AF70ED" w:rsidP="00DF47BC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F70ED" w:rsidRPr="00F75AB3" w:rsidRDefault="001448E5" w:rsidP="00DF47BC">
            <w:pPr>
              <w:spacing w:after="0" w:line="259" w:lineRule="auto"/>
              <w:ind w:left="0" w:right="9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XII – OBIEKTY BUDOWLANE SIŁ ZBROJNYCH</w:t>
            </w:r>
          </w:p>
          <w:p w:rsidR="00AF70ED" w:rsidRPr="00F75AB3" w:rsidRDefault="00AF70ED" w:rsidP="00DF47BC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F70ED">
        <w:trPr>
          <w:trHeight w:val="98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F70ED" w:rsidRPr="00F75AB3" w:rsidRDefault="001448E5">
            <w:pPr>
              <w:spacing w:after="0" w:line="259" w:lineRule="auto"/>
              <w:ind w:left="0" w:right="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FUNKCJA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F70ED" w:rsidRPr="00F75AB3" w:rsidRDefault="001448E5">
            <w:pPr>
              <w:spacing w:after="0" w:line="259" w:lineRule="auto"/>
              <w:ind w:left="352" w:right="355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IMIĘ I NAZWISKO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F70ED" w:rsidRPr="00F75AB3" w:rsidRDefault="001448E5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SPECJALNOŚĆ I NUMER UPRAWNIEŃ BUDOWLANYCH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F70ED" w:rsidRPr="00F75AB3" w:rsidRDefault="001448E5">
            <w:pPr>
              <w:spacing w:after="0" w:line="259" w:lineRule="auto"/>
              <w:ind w:left="0" w:right="5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ZAKRES </w:t>
            </w:r>
          </w:p>
          <w:p w:rsidR="00AF70ED" w:rsidRPr="00F75AB3" w:rsidRDefault="001448E5">
            <w:pPr>
              <w:spacing w:after="0" w:line="259" w:lineRule="auto"/>
              <w:ind w:left="130" w:firstLine="0"/>
              <w:jc w:val="left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OPRACOWANIA 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F70ED" w:rsidRPr="00F75AB3" w:rsidRDefault="001448E5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AF70ED" w:rsidRPr="00F75AB3" w:rsidRDefault="001448E5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DATA </w:t>
            </w:r>
          </w:p>
          <w:p w:rsidR="00AF70ED" w:rsidRPr="00F75AB3" w:rsidRDefault="001448E5">
            <w:pPr>
              <w:spacing w:after="0" w:line="259" w:lineRule="auto"/>
              <w:ind w:left="55" w:firstLine="0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OPRACOWANIA </w:t>
            </w:r>
          </w:p>
          <w:p w:rsidR="00AF70ED" w:rsidRPr="00F75AB3" w:rsidRDefault="001448E5">
            <w:pPr>
              <w:spacing w:after="0" w:line="259" w:lineRule="auto"/>
              <w:ind w:left="4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F70ED" w:rsidRDefault="001448E5">
            <w:pPr>
              <w:spacing w:after="0" w:line="259" w:lineRule="auto"/>
              <w:ind w:left="0" w:right="7" w:firstLine="0"/>
              <w:jc w:val="center"/>
            </w:pPr>
            <w:r>
              <w:t xml:space="preserve">PODPIS </w:t>
            </w:r>
          </w:p>
        </w:tc>
      </w:tr>
      <w:tr w:rsidR="00AF70ED" w:rsidTr="00DF47BC">
        <w:trPr>
          <w:trHeight w:val="1019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AF70ED" w:rsidP="00DF47BC">
            <w:pPr>
              <w:spacing w:after="0" w:line="259" w:lineRule="auto"/>
              <w:ind w:left="41"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F70ED" w:rsidRPr="00F75AB3" w:rsidRDefault="001448E5" w:rsidP="00DF47BC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Projektant</w:t>
            </w:r>
          </w:p>
          <w:p w:rsidR="00AF70ED" w:rsidRPr="00F75AB3" w:rsidRDefault="00AF70ED" w:rsidP="00DF47BC">
            <w:pPr>
              <w:spacing w:after="0" w:line="259" w:lineRule="auto"/>
              <w:ind w:left="37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mgr inż.</w:t>
            </w:r>
          </w:p>
          <w:p w:rsidR="00AF70ED" w:rsidRPr="00F75AB3" w:rsidRDefault="001448E5" w:rsidP="00DF47BC">
            <w:pPr>
              <w:spacing w:after="0" w:line="259" w:lineRule="auto"/>
              <w:ind w:left="0" w:right="3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Bartłomiej Stec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7" w:lineRule="auto"/>
              <w:ind w:left="75" w:right="39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  <w:sz w:val="18"/>
              </w:rPr>
              <w:t>do projektowania bez ograniczeń w specjalności elektrycznej</w:t>
            </w:r>
          </w:p>
          <w:p w:rsidR="00AF70ED" w:rsidRPr="00F75AB3" w:rsidRDefault="00DF47BC" w:rsidP="00DF47BC">
            <w:pPr>
              <w:spacing w:after="0" w:line="259" w:lineRule="auto"/>
              <w:ind w:left="29" w:firstLine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 xml:space="preserve">nr </w:t>
            </w:r>
            <w:r w:rsidR="001448E5" w:rsidRPr="00F75AB3">
              <w:rPr>
                <w:rFonts w:ascii="Times New Roman" w:hAnsi="Times New Roman" w:cs="Times New Roman"/>
                <w:b/>
                <w:sz w:val="18"/>
              </w:rPr>
              <w:t>uprawnień: PDK/0037/PWOE/16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0" w:right="8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Elektryczna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09.2024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Default="001448E5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  <w:tr w:rsidR="00AF70ED" w:rsidTr="00DF47BC">
        <w:trPr>
          <w:trHeight w:val="1018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AF70ED" w:rsidP="00DF47BC">
            <w:pPr>
              <w:spacing w:after="0" w:line="259" w:lineRule="auto"/>
              <w:ind w:left="41" w:firstLine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F70ED" w:rsidRPr="00F75AB3" w:rsidRDefault="001448E5" w:rsidP="00DF47BC">
            <w:pPr>
              <w:spacing w:after="0" w:line="259" w:lineRule="auto"/>
              <w:ind w:left="8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Sprawdzający</w:t>
            </w:r>
          </w:p>
          <w:p w:rsidR="00AF70ED" w:rsidRPr="00F75AB3" w:rsidRDefault="00AF70ED" w:rsidP="00DF47BC">
            <w:pPr>
              <w:spacing w:after="0" w:line="259" w:lineRule="auto"/>
              <w:ind w:left="37" w:firstLine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0" w:right="1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inż.</w:t>
            </w:r>
          </w:p>
          <w:p w:rsidR="00AF70ED" w:rsidRPr="00F75AB3" w:rsidRDefault="001448E5" w:rsidP="00DF47BC">
            <w:pPr>
              <w:spacing w:after="0" w:line="259" w:lineRule="auto"/>
              <w:ind w:left="0" w:right="4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Paweł Piwowar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154" w:right="146" w:hanging="15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  <w:sz w:val="18"/>
              </w:rPr>
              <w:t xml:space="preserve">do projektowania bez ograniczeń </w:t>
            </w:r>
            <w:r w:rsidR="00DF47BC">
              <w:rPr>
                <w:rFonts w:ascii="Times New Roman" w:hAnsi="Times New Roman" w:cs="Times New Roman"/>
                <w:b/>
                <w:sz w:val="18"/>
              </w:rPr>
              <w:t xml:space="preserve">                                    </w:t>
            </w:r>
            <w:r w:rsidRPr="00F75AB3">
              <w:rPr>
                <w:rFonts w:ascii="Times New Roman" w:hAnsi="Times New Roman" w:cs="Times New Roman"/>
                <w:b/>
                <w:sz w:val="18"/>
              </w:rPr>
              <w:t>w specjalności elektrycznej nr uprawnień: E-117/02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0" w:right="8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Elektryczna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Pr="00F75AB3" w:rsidRDefault="001448E5" w:rsidP="00DF47BC">
            <w:pPr>
              <w:spacing w:after="0" w:line="259" w:lineRule="auto"/>
              <w:ind w:left="0" w:right="7" w:firstLine="0"/>
              <w:jc w:val="center"/>
              <w:rPr>
                <w:rFonts w:ascii="Times New Roman" w:hAnsi="Times New Roman" w:cs="Times New Roman"/>
                <w:b/>
              </w:rPr>
            </w:pPr>
            <w:r w:rsidRPr="00F75AB3">
              <w:rPr>
                <w:rFonts w:ascii="Times New Roman" w:hAnsi="Times New Roman" w:cs="Times New Roman"/>
                <w:b/>
              </w:rPr>
              <w:t>09.2024</w:t>
            </w:r>
          </w:p>
        </w:tc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F70ED" w:rsidRDefault="001448E5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</w:tr>
    </w:tbl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AF70ED" w:rsidRDefault="001448E5">
      <w:pPr>
        <w:spacing w:after="0" w:line="259" w:lineRule="auto"/>
        <w:ind w:left="4536" w:firstLine="0"/>
        <w:jc w:val="left"/>
      </w:pPr>
      <w:r>
        <w:rPr>
          <w:b/>
          <w:sz w:val="28"/>
        </w:rPr>
        <w:t xml:space="preserve"> </w:t>
      </w:r>
    </w:p>
    <w:p w:rsidR="00DF47BC" w:rsidRDefault="00DF47BC">
      <w:pPr>
        <w:spacing w:after="0" w:line="259" w:lineRule="auto"/>
        <w:ind w:left="10"/>
        <w:jc w:val="center"/>
        <w:rPr>
          <w:b/>
          <w:sz w:val="28"/>
        </w:rPr>
      </w:pPr>
    </w:p>
    <w:p w:rsidR="00DF47BC" w:rsidRDefault="00DF47BC">
      <w:pPr>
        <w:spacing w:after="0" w:line="259" w:lineRule="auto"/>
        <w:ind w:left="10"/>
        <w:jc w:val="center"/>
        <w:rPr>
          <w:b/>
          <w:sz w:val="28"/>
        </w:rPr>
      </w:pPr>
    </w:p>
    <w:p w:rsidR="00DF47BC" w:rsidRDefault="00DF47BC">
      <w:pPr>
        <w:spacing w:after="0" w:line="259" w:lineRule="auto"/>
        <w:ind w:left="10"/>
        <w:jc w:val="center"/>
        <w:rPr>
          <w:b/>
          <w:sz w:val="28"/>
        </w:rPr>
      </w:pPr>
    </w:p>
    <w:p w:rsidR="00AF70ED" w:rsidRDefault="001448E5">
      <w:pPr>
        <w:spacing w:after="0" w:line="259" w:lineRule="auto"/>
        <w:ind w:left="10"/>
        <w:jc w:val="center"/>
      </w:pPr>
      <w:r>
        <w:rPr>
          <w:b/>
          <w:sz w:val="28"/>
        </w:rPr>
        <w:lastRenderedPageBreak/>
        <w:t xml:space="preserve">SPIS ZAWARTOŚCI PROJEKTU TECHNICZNEGO </w:t>
      </w:r>
    </w:p>
    <w:p w:rsidR="00AF70ED" w:rsidRDefault="001448E5">
      <w:pPr>
        <w:spacing w:after="13" w:line="259" w:lineRule="auto"/>
        <w:ind w:left="45" w:firstLine="0"/>
        <w:jc w:val="center"/>
      </w:pPr>
      <w:r>
        <w:rPr>
          <w:b/>
        </w:rPr>
        <w:t xml:space="preserve"> </w:t>
      </w:r>
    </w:p>
    <w:p w:rsidR="00AF70ED" w:rsidRDefault="001448E5">
      <w:pPr>
        <w:pStyle w:val="Nagwek3"/>
        <w:ind w:left="0" w:firstLine="0"/>
      </w:pPr>
      <w:r>
        <w:rPr>
          <w:rFonts w:ascii="Times New Roman" w:eastAsia="Times New Roman" w:hAnsi="Times New Roman" w:cs="Times New Roman"/>
          <w:sz w:val="20"/>
        </w:rPr>
        <w:t>I. OŚWIADCZENIE PROJEKTANTÓW</w:t>
      </w:r>
      <w:r>
        <w:rPr>
          <w:rFonts w:ascii="Times New Roman" w:eastAsia="Times New Roman" w:hAnsi="Times New Roman" w:cs="Times New Roman"/>
          <w:b w:val="0"/>
          <w:sz w:val="20"/>
        </w:rPr>
        <w:t xml:space="preserve"> .......................................................................................................... 3</w:t>
      </w:r>
      <w:r>
        <w:rPr>
          <w:b w:val="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II. KOPIE ZAŚWIADCZEŃ PRZYNALEŻNOŚCI DO IZB SAMORZĄDU ZAWODOWEGO</w:t>
      </w:r>
      <w:r>
        <w:rPr>
          <w:rFonts w:ascii="Times New Roman" w:eastAsia="Times New Roman" w:hAnsi="Times New Roman" w:cs="Times New Roman"/>
          <w:b w:val="0"/>
          <w:sz w:val="20"/>
        </w:rPr>
        <w:t xml:space="preserve"> ............... 4</w:t>
      </w:r>
      <w:r>
        <w:rPr>
          <w:b w:val="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III. OPIS TECHNICZNY DO PROJEKTU TECHNICZNEGO BRANŻY ELEKTRYCZNEJ</w:t>
      </w:r>
      <w:r w:rsidR="00DF47BC">
        <w:rPr>
          <w:rFonts w:ascii="Times New Roman" w:eastAsia="Times New Roman" w:hAnsi="Times New Roman" w:cs="Times New Roman"/>
          <w:b w:val="0"/>
          <w:sz w:val="20"/>
        </w:rPr>
        <w:t xml:space="preserve"> ..................</w:t>
      </w:r>
      <w:r>
        <w:rPr>
          <w:rFonts w:ascii="Times New Roman" w:eastAsia="Times New Roman" w:hAnsi="Times New Roman" w:cs="Times New Roman"/>
          <w:b w:val="0"/>
          <w:sz w:val="20"/>
        </w:rPr>
        <w:t>7</w:t>
      </w:r>
      <w:r>
        <w:rPr>
          <w:b w:val="0"/>
        </w:rPr>
        <w:t xml:space="preserve">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1.1. Rozdzielnice obiektowe</w:t>
      </w:r>
      <w:r>
        <w:rPr>
          <w:sz w:val="22"/>
        </w:rPr>
        <w:t xml:space="preserve"> ...........................................................................................</w:t>
      </w:r>
      <w:r w:rsidR="00107B20">
        <w:rPr>
          <w:sz w:val="22"/>
        </w:rPr>
        <w:t>..................</w:t>
      </w:r>
      <w:r>
        <w:rPr>
          <w:sz w:val="22"/>
        </w:rPr>
        <w:t xml:space="preserve"> 7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1.2. Instalacja oświetlenia podstawowego</w:t>
      </w:r>
      <w:r>
        <w:rPr>
          <w:sz w:val="22"/>
        </w:rPr>
        <w:t xml:space="preserve"> 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7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1.3. Instalacja oświetlenia awaryjnego</w:t>
      </w:r>
      <w:r>
        <w:rPr>
          <w:sz w:val="22"/>
        </w:rPr>
        <w:t xml:space="preserve"> 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7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1.4. Instalacja oświetlenia ewakuacyjnego</w:t>
      </w:r>
      <w:r>
        <w:rPr>
          <w:sz w:val="22"/>
        </w:rPr>
        <w:t xml:space="preserve"> ........................................................</w:t>
      </w:r>
      <w:r w:rsidR="00107B20">
        <w:rPr>
          <w:sz w:val="22"/>
        </w:rPr>
        <w:t>...............................</w:t>
      </w:r>
      <w:r>
        <w:rPr>
          <w:sz w:val="22"/>
        </w:rPr>
        <w:t xml:space="preserve">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1.5. Instalacja gniazd wtykowych</w:t>
      </w:r>
      <w:r>
        <w:rPr>
          <w:sz w:val="22"/>
        </w:rPr>
        <w:t xml:space="preserve"> .......................................................................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 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1.6. Ochrona od porażeń</w:t>
      </w:r>
      <w:r>
        <w:rPr>
          <w:sz w:val="22"/>
        </w:rPr>
        <w:t xml:space="preserve"> .....................................................................................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1.7. Posadzki elektrostatyczne</w:t>
      </w:r>
      <w:r>
        <w:rPr>
          <w:sz w:val="22"/>
        </w:rPr>
        <w:t xml:space="preserve"> ............................................................................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1.8. Prowadzenie instalacji</w:t>
      </w:r>
      <w:r>
        <w:rPr>
          <w:sz w:val="22"/>
        </w:rPr>
        <w:t xml:space="preserve"> ..................................................................................</w:t>
      </w:r>
      <w:r w:rsidR="00107B20">
        <w:rPr>
          <w:sz w:val="22"/>
        </w:rPr>
        <w:t xml:space="preserve">............................. </w:t>
      </w:r>
      <w:r>
        <w:rPr>
          <w:sz w:val="22"/>
        </w:rPr>
        <w:t xml:space="preserve">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1.9. Ochrona przeciwprzepięciowa</w:t>
      </w:r>
      <w:r>
        <w:rPr>
          <w:sz w:val="22"/>
        </w:rPr>
        <w:t xml:space="preserve"> .....................................................................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1.10. Uwagi końcowe</w:t>
      </w:r>
      <w:r>
        <w:rPr>
          <w:sz w:val="22"/>
        </w:rPr>
        <w:t xml:space="preserve"> .........................................................................................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 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b/>
          <w:sz w:val="22"/>
        </w:rPr>
        <w:t>1.11. Odbiory techniczne</w:t>
      </w:r>
      <w:r>
        <w:rPr>
          <w:sz w:val="22"/>
        </w:rPr>
        <w:t xml:space="preserve"> ...................................................................................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10 </w:t>
      </w:r>
    </w:p>
    <w:p w:rsidR="00AF70ED" w:rsidRDefault="001448E5">
      <w:pPr>
        <w:spacing w:after="37" w:line="346" w:lineRule="auto"/>
        <w:ind w:left="216" w:right="-11"/>
        <w:jc w:val="left"/>
      </w:pPr>
      <w:r>
        <w:rPr>
          <w:b/>
          <w:sz w:val="22"/>
        </w:rPr>
        <w:t>1.12. Konserwacja</w:t>
      </w:r>
      <w:r>
        <w:rPr>
          <w:sz w:val="22"/>
        </w:rPr>
        <w:t xml:space="preserve"> ..............................................................................................</w:t>
      </w:r>
      <w:r w:rsidR="00107B20">
        <w:rPr>
          <w:sz w:val="22"/>
        </w:rPr>
        <w:t>..............................</w:t>
      </w:r>
      <w:r>
        <w:rPr>
          <w:sz w:val="22"/>
        </w:rPr>
        <w:t xml:space="preserve">10 </w:t>
      </w:r>
      <w:r>
        <w:rPr>
          <w:b/>
          <w:sz w:val="22"/>
        </w:rPr>
        <w:t>1.13. Szkolenia i dokumentacja</w:t>
      </w:r>
      <w:r>
        <w:rPr>
          <w:sz w:val="22"/>
        </w:rPr>
        <w:t xml:space="preserve"> .........................................................................</w:t>
      </w:r>
      <w:r w:rsidR="00107B20">
        <w:rPr>
          <w:sz w:val="22"/>
        </w:rPr>
        <w:t xml:space="preserve">............................. </w:t>
      </w:r>
      <w:r>
        <w:rPr>
          <w:sz w:val="22"/>
        </w:rPr>
        <w:t xml:space="preserve">10 </w:t>
      </w:r>
    </w:p>
    <w:p w:rsidR="00AF70ED" w:rsidRDefault="001448E5">
      <w:pPr>
        <w:spacing w:after="140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IV. CZĘŚĆ RYSUNKOWA</w:t>
      </w:r>
      <w:r>
        <w:rPr>
          <w:sz w:val="22"/>
        </w:rPr>
        <w:t xml:space="preserve"> .............................................................................</w:t>
      </w:r>
      <w:r w:rsidR="00107B20">
        <w:rPr>
          <w:sz w:val="22"/>
        </w:rPr>
        <w:t xml:space="preserve">.............................. </w:t>
      </w:r>
      <w:r>
        <w:rPr>
          <w:sz w:val="22"/>
        </w:rPr>
        <w:t xml:space="preserve">11 </w:t>
      </w:r>
    </w:p>
    <w:p w:rsidR="00AF70ED" w:rsidRDefault="001448E5">
      <w:pPr>
        <w:pStyle w:val="Nagwek3"/>
        <w:spacing w:after="1"/>
        <w:ind w:left="216" w:right="-11"/>
      </w:pPr>
      <w:r>
        <w:rPr>
          <w:rFonts w:ascii="Arial" w:eastAsia="Arial" w:hAnsi="Arial" w:cs="Arial"/>
          <w:b w:val="0"/>
        </w:rPr>
        <w:t>PT/E-01 – RZUT PARTERU – INSTALACJA OŚWIETLENIA – skala 1:100</w:t>
      </w:r>
      <w:r w:rsidR="009D5545">
        <w:rPr>
          <w:b w:val="0"/>
        </w:rPr>
        <w:t xml:space="preserve"> .......................</w:t>
      </w:r>
      <w:r>
        <w:rPr>
          <w:b w:val="0"/>
        </w:rPr>
        <w:t xml:space="preserve">11 </w:t>
      </w:r>
      <w:r>
        <w:rPr>
          <w:rFonts w:ascii="Arial" w:eastAsia="Arial" w:hAnsi="Arial" w:cs="Arial"/>
          <w:b w:val="0"/>
        </w:rPr>
        <w:t>PT/E-02 – RZUT PODDASZA – INSTALACJA OŚWIETLENIA – skala 1:100</w:t>
      </w:r>
      <w:r w:rsidR="009D5545">
        <w:rPr>
          <w:b w:val="0"/>
        </w:rPr>
        <w:t xml:space="preserve"> ....................</w:t>
      </w:r>
      <w:r>
        <w:rPr>
          <w:b w:val="0"/>
        </w:rPr>
        <w:t xml:space="preserve">12 </w:t>
      </w:r>
      <w:r>
        <w:rPr>
          <w:rFonts w:ascii="Arial" w:eastAsia="Arial" w:hAnsi="Arial" w:cs="Arial"/>
          <w:b w:val="0"/>
        </w:rPr>
        <w:t>PT/E-03 – RZUT PARTERU – INSTALACJA GNIAZD – skala 1:100</w:t>
      </w:r>
      <w:r>
        <w:rPr>
          <w:b w:val="0"/>
        </w:rPr>
        <w:t xml:space="preserve"> ...</w:t>
      </w:r>
      <w:r w:rsidR="009D5545">
        <w:rPr>
          <w:b w:val="0"/>
        </w:rPr>
        <w:t>...............................</w:t>
      </w:r>
      <w:r>
        <w:rPr>
          <w:b w:val="0"/>
        </w:rPr>
        <w:t xml:space="preserve"> 13 </w:t>
      </w:r>
      <w:r>
        <w:rPr>
          <w:rFonts w:ascii="Arial" w:eastAsia="Arial" w:hAnsi="Arial" w:cs="Arial"/>
          <w:b w:val="0"/>
        </w:rPr>
        <w:t>PT/E-04 – RZUT PODDASZA – INSTALACJA GNIAZD – skala 1:100</w:t>
      </w:r>
      <w:r>
        <w:rPr>
          <w:b w:val="0"/>
        </w:rPr>
        <w:t xml:space="preserve"> ..</w:t>
      </w:r>
      <w:r w:rsidR="009D5545">
        <w:rPr>
          <w:b w:val="0"/>
        </w:rPr>
        <w:t>..............................</w:t>
      </w:r>
      <w:r>
        <w:rPr>
          <w:b w:val="0"/>
        </w:rPr>
        <w:t xml:space="preserve">14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PT/E-05 – ROZDZIELNICA T1.3 – skala 1:10</w:t>
      </w:r>
      <w:r>
        <w:rPr>
          <w:sz w:val="22"/>
        </w:rPr>
        <w:t xml:space="preserve"> ............................................</w:t>
      </w:r>
      <w:r w:rsidR="009D5545">
        <w:rPr>
          <w:sz w:val="22"/>
        </w:rPr>
        <w:t>..............................</w:t>
      </w:r>
      <w:r>
        <w:rPr>
          <w:sz w:val="22"/>
        </w:rPr>
        <w:t xml:space="preserve">15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PT/E-06 – ROZDZIELNICA T1.2 – skala 1:10</w:t>
      </w:r>
      <w:r>
        <w:rPr>
          <w:sz w:val="22"/>
        </w:rPr>
        <w:t xml:space="preserve"> ............................................</w:t>
      </w:r>
      <w:r w:rsidR="009D5545">
        <w:rPr>
          <w:sz w:val="22"/>
        </w:rPr>
        <w:t>.............................</w:t>
      </w:r>
      <w:r w:rsidR="00107B20">
        <w:rPr>
          <w:sz w:val="22"/>
        </w:rPr>
        <w:t>.</w:t>
      </w:r>
      <w:r>
        <w:rPr>
          <w:sz w:val="22"/>
        </w:rPr>
        <w:t xml:space="preserve">16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PT/E-07 – ROZDZIELNICA T1.1 – skala 1:10</w:t>
      </w:r>
      <w:r>
        <w:rPr>
          <w:sz w:val="22"/>
        </w:rPr>
        <w:t xml:space="preserve"> ...........................................</w:t>
      </w:r>
      <w:r w:rsidR="00107B20">
        <w:rPr>
          <w:sz w:val="22"/>
        </w:rPr>
        <w:t>...............................</w:t>
      </w:r>
      <w:r>
        <w:rPr>
          <w:sz w:val="22"/>
        </w:rPr>
        <w:t xml:space="preserve"> 17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PT/E-08 – ROZDZIELNICA TK1.2 – skala 1:10</w:t>
      </w:r>
      <w:r>
        <w:rPr>
          <w:sz w:val="22"/>
        </w:rPr>
        <w:t xml:space="preserve"> .........................................</w:t>
      </w:r>
      <w:r w:rsidR="009D5545">
        <w:rPr>
          <w:sz w:val="22"/>
        </w:rPr>
        <w:t>..............................</w:t>
      </w:r>
      <w:r>
        <w:rPr>
          <w:sz w:val="22"/>
        </w:rPr>
        <w:t xml:space="preserve">18 </w:t>
      </w:r>
    </w:p>
    <w:p w:rsidR="00AF70ED" w:rsidRDefault="001448E5">
      <w:pPr>
        <w:spacing w:after="102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PT/E-09 – ROZDZIELNICA TK1.1 – skala 1:10</w:t>
      </w:r>
      <w:r>
        <w:rPr>
          <w:sz w:val="22"/>
        </w:rPr>
        <w:t xml:space="preserve"> ........................................</w:t>
      </w:r>
      <w:r w:rsidR="00107B20">
        <w:rPr>
          <w:sz w:val="22"/>
        </w:rPr>
        <w:t>...............................</w:t>
      </w:r>
      <w:r>
        <w:rPr>
          <w:sz w:val="22"/>
        </w:rPr>
        <w:t xml:space="preserve">19 </w:t>
      </w:r>
    </w:p>
    <w:p w:rsidR="00AF70ED" w:rsidRDefault="001448E5">
      <w:pPr>
        <w:spacing w:after="141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PT/E-10 – ROZBUDOWA ROZDZIELNICY RG</w:t>
      </w:r>
      <w:r>
        <w:rPr>
          <w:sz w:val="22"/>
        </w:rPr>
        <w:t xml:space="preserve"> .........................................</w:t>
      </w:r>
      <w:r w:rsidR="009D5545">
        <w:rPr>
          <w:sz w:val="22"/>
        </w:rPr>
        <w:t>..............................</w:t>
      </w:r>
      <w:r>
        <w:rPr>
          <w:sz w:val="22"/>
        </w:rPr>
        <w:t xml:space="preserve">20 </w:t>
      </w:r>
    </w:p>
    <w:p w:rsidR="00AF70ED" w:rsidRDefault="001448E5" w:rsidP="00107B20">
      <w:pPr>
        <w:spacing w:after="102" w:line="259" w:lineRule="auto"/>
        <w:ind w:left="216" w:right="-11"/>
        <w:jc w:val="left"/>
      </w:pPr>
      <w:r>
        <w:rPr>
          <w:rFonts w:ascii="Arial" w:eastAsia="Arial" w:hAnsi="Arial" w:cs="Arial"/>
          <w:sz w:val="22"/>
        </w:rPr>
        <w:t>PT/E-11 – ROZDZIELNICA POŻAROWA TP – skala 1:10</w:t>
      </w:r>
      <w:r>
        <w:rPr>
          <w:sz w:val="22"/>
        </w:rPr>
        <w:t xml:space="preserve"> .........................</w:t>
      </w:r>
      <w:r w:rsidR="009D5545">
        <w:rPr>
          <w:sz w:val="22"/>
        </w:rPr>
        <w:t xml:space="preserve">........................... </w:t>
      </w:r>
      <w:r w:rsidR="00107B20">
        <w:rPr>
          <w:sz w:val="22"/>
        </w:rPr>
        <w:t>21</w:t>
      </w:r>
    </w:p>
    <w:p w:rsidR="00AF70ED" w:rsidRDefault="00AF70ED">
      <w:pPr>
        <w:sectPr w:rsidR="00AF70ED">
          <w:footerReference w:type="even" r:id="rId8"/>
          <w:footerReference w:type="default" r:id="rId9"/>
          <w:footerReference w:type="first" r:id="rId10"/>
          <w:pgSz w:w="11900" w:h="16840"/>
          <w:pgMar w:top="1440" w:right="1440" w:bottom="1440" w:left="1440" w:header="708" w:footer="708" w:gutter="0"/>
          <w:cols w:space="708"/>
        </w:sectPr>
      </w:pPr>
    </w:p>
    <w:p w:rsidR="009D5545" w:rsidRDefault="001448E5" w:rsidP="009D5545">
      <w:pPr>
        <w:pStyle w:val="Nagwek1"/>
        <w:rPr>
          <w:rFonts w:ascii="Times New Roman" w:hAnsi="Times New Roman" w:cs="Times New Roman"/>
        </w:rPr>
      </w:pPr>
      <w:r>
        <w:lastRenderedPageBreak/>
        <w:t>III</w:t>
      </w:r>
      <w:r w:rsidRPr="009D5545">
        <w:rPr>
          <w:rFonts w:ascii="Times New Roman" w:hAnsi="Times New Roman" w:cs="Times New Roman"/>
        </w:rPr>
        <w:t xml:space="preserve">. OPIS TECHNICZNY DO PROJEKTU TECHNICZNEGO </w:t>
      </w:r>
    </w:p>
    <w:p w:rsidR="00AF70ED" w:rsidRDefault="001448E5" w:rsidP="009D5545">
      <w:pPr>
        <w:pStyle w:val="Nagwek1"/>
      </w:pPr>
      <w:r w:rsidRPr="009D5545">
        <w:rPr>
          <w:rFonts w:ascii="Times New Roman" w:hAnsi="Times New Roman" w:cs="Times New Roman"/>
        </w:rPr>
        <w:t>BRANŻY ELEKTRYCZNEJ</w:t>
      </w:r>
      <w:r>
        <w:t xml:space="preserve"> </w:t>
      </w:r>
    </w:p>
    <w:p w:rsidR="009D5545" w:rsidRPr="009D5545" w:rsidRDefault="009D5545" w:rsidP="009D5545"/>
    <w:p w:rsidR="00AF70ED" w:rsidRPr="009D5545" w:rsidRDefault="001448E5" w:rsidP="009D5545">
      <w:pPr>
        <w:tabs>
          <w:tab w:val="center" w:pos="1093"/>
          <w:tab w:val="center" w:pos="2124"/>
          <w:tab w:val="center" w:pos="4830"/>
        </w:tabs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sz w:val="22"/>
        </w:rPr>
        <w:tab/>
      </w:r>
      <w:r w:rsidRPr="009D5545">
        <w:rPr>
          <w:rFonts w:ascii="Times New Roman" w:hAnsi="Times New Roman" w:cs="Times New Roman"/>
          <w:sz w:val="24"/>
          <w:szCs w:val="24"/>
          <w:u w:val="single" w:color="000000"/>
        </w:rPr>
        <w:t>Inwestor:</w:t>
      </w: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ab/>
      </w:r>
      <w:r w:rsidRPr="009D5545">
        <w:rPr>
          <w:rFonts w:ascii="Times New Roman" w:hAnsi="Times New Roman" w:cs="Times New Roman"/>
          <w:b/>
          <w:sz w:val="24"/>
          <w:szCs w:val="24"/>
        </w:rPr>
        <w:t xml:space="preserve">34 Wojskowy Oddział Gospodarczy w Rzeszowie </w:t>
      </w:r>
    </w:p>
    <w:p w:rsidR="00AF70ED" w:rsidRPr="009D5545" w:rsidRDefault="001448E5" w:rsidP="009D5545">
      <w:pPr>
        <w:tabs>
          <w:tab w:val="center" w:pos="708"/>
          <w:tab w:val="center" w:pos="1416"/>
          <w:tab w:val="center" w:pos="2124"/>
          <w:tab w:val="center" w:pos="4301"/>
          <w:tab w:val="center" w:pos="6372"/>
        </w:tabs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ab/>
      </w:r>
      <w:r w:rsidRPr="009D55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554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b/>
          <w:sz w:val="24"/>
          <w:szCs w:val="24"/>
        </w:rPr>
        <w:tab/>
        <w:t>35-111 Rzeszów, ul. Krakowska 11B</w:t>
      </w: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F70ED" w:rsidRPr="009D5545" w:rsidRDefault="001448E5" w:rsidP="009D5545">
      <w:pPr>
        <w:tabs>
          <w:tab w:val="center" w:pos="1395"/>
          <w:tab w:val="center" w:pos="3896"/>
        </w:tabs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ab/>
      </w:r>
      <w:r w:rsidRPr="009D5545">
        <w:rPr>
          <w:rFonts w:ascii="Times New Roman" w:hAnsi="Times New Roman" w:cs="Times New Roman"/>
          <w:sz w:val="24"/>
          <w:szCs w:val="24"/>
          <w:u w:val="single" w:color="000000"/>
        </w:rPr>
        <w:t>Adres inwestycji:</w:t>
      </w:r>
      <w:r w:rsidRPr="009D5545">
        <w:rPr>
          <w:rFonts w:ascii="Times New Roman" w:hAnsi="Times New Roman" w:cs="Times New Roman"/>
          <w:sz w:val="24"/>
          <w:szCs w:val="24"/>
        </w:rPr>
        <w:t xml:space="preserve">  </w:t>
      </w:r>
      <w:r w:rsidRPr="009D5545">
        <w:rPr>
          <w:rFonts w:ascii="Times New Roman" w:hAnsi="Times New Roman" w:cs="Times New Roman"/>
          <w:sz w:val="24"/>
          <w:szCs w:val="24"/>
        </w:rPr>
        <w:tab/>
      </w:r>
      <w:r w:rsidRPr="009D5545">
        <w:rPr>
          <w:rFonts w:ascii="Times New Roman" w:hAnsi="Times New Roman" w:cs="Times New Roman"/>
          <w:b/>
          <w:sz w:val="24"/>
          <w:szCs w:val="24"/>
        </w:rPr>
        <w:t xml:space="preserve">Rzeszów, gm. m. Rzeszów </w:t>
      </w:r>
    </w:p>
    <w:p w:rsidR="00AF70ED" w:rsidRPr="009D5545" w:rsidRDefault="001448E5" w:rsidP="009D5545">
      <w:pPr>
        <w:tabs>
          <w:tab w:val="center" w:pos="708"/>
          <w:tab w:val="center" w:pos="1416"/>
          <w:tab w:val="center" w:pos="2124"/>
          <w:tab w:val="center" w:pos="4547"/>
        </w:tabs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D554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b/>
          <w:sz w:val="24"/>
          <w:szCs w:val="24"/>
        </w:rPr>
        <w:tab/>
        <w:t>dz. nr ew. 409/1 obr. 0214 STARONIWA II</w:t>
      </w: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0ED" w:rsidRPr="009D5545" w:rsidRDefault="001448E5" w:rsidP="009D5545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AF70ED" w:rsidRPr="009D5545" w:rsidRDefault="001448E5" w:rsidP="009D5545">
      <w:pPr>
        <w:spacing w:after="46" w:line="240" w:lineRule="auto"/>
        <w:ind w:left="703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  <w:u w:val="single" w:color="000000"/>
        </w:rPr>
        <w:t>Podstawa opracowania:</w:t>
      </w: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0ED" w:rsidRDefault="001448E5" w:rsidP="007E3AD5">
      <w:pPr>
        <w:pStyle w:val="Akapitzlis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3AD5">
        <w:rPr>
          <w:rFonts w:ascii="Times New Roman" w:hAnsi="Times New Roman" w:cs="Times New Roman"/>
          <w:sz w:val="24"/>
          <w:szCs w:val="24"/>
        </w:rPr>
        <w:t xml:space="preserve">Ustalenia z inwestorem, </w:t>
      </w:r>
    </w:p>
    <w:p w:rsidR="00AF70ED" w:rsidRDefault="001448E5" w:rsidP="007E3AD5">
      <w:pPr>
        <w:pStyle w:val="Akapitzlis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3AD5">
        <w:rPr>
          <w:rFonts w:ascii="Times New Roman" w:hAnsi="Times New Roman" w:cs="Times New Roman"/>
          <w:sz w:val="24"/>
          <w:szCs w:val="24"/>
        </w:rPr>
        <w:t xml:space="preserve">Inwentaryzacja stanu istniejącego, </w:t>
      </w:r>
    </w:p>
    <w:p w:rsidR="00AF70ED" w:rsidRDefault="001448E5" w:rsidP="007E3AD5">
      <w:pPr>
        <w:pStyle w:val="Akapitzlis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3AD5">
        <w:rPr>
          <w:rFonts w:ascii="Times New Roman" w:hAnsi="Times New Roman" w:cs="Times New Roman"/>
          <w:sz w:val="24"/>
          <w:szCs w:val="24"/>
        </w:rPr>
        <w:t xml:space="preserve">Mapa zasadnicza, </w:t>
      </w:r>
    </w:p>
    <w:p w:rsidR="0084003A" w:rsidRDefault="007E3AD5" w:rsidP="0084003A">
      <w:pPr>
        <w:pStyle w:val="Akapitzlist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E3AD5">
        <w:rPr>
          <w:rFonts w:ascii="Times New Roman" w:hAnsi="Times New Roman" w:cs="Times New Roman"/>
          <w:sz w:val="24"/>
          <w:szCs w:val="24"/>
        </w:rPr>
        <w:t xml:space="preserve">Decyzja nr 1/4/24 o Ustaleniu Lokalizacji Inwestycji Celu Publicznego z dnia 12-08-2024 r. </w:t>
      </w:r>
      <w:r>
        <w:rPr>
          <w:rFonts w:ascii="Times New Roman" w:hAnsi="Times New Roman" w:cs="Times New Roman"/>
          <w:sz w:val="24"/>
          <w:szCs w:val="24"/>
        </w:rPr>
        <w:t>\</w:t>
      </w:r>
    </w:p>
    <w:p w:rsidR="0084003A" w:rsidRPr="0084003A" w:rsidRDefault="0084003A" w:rsidP="0084003A">
      <w:pPr>
        <w:pStyle w:val="Akapitzlist"/>
        <w:spacing w:line="240" w:lineRule="auto"/>
        <w:ind w:left="1053" w:firstLine="0"/>
        <w:rPr>
          <w:rFonts w:ascii="Times New Roman" w:hAnsi="Times New Roman" w:cs="Times New Roman"/>
          <w:sz w:val="24"/>
          <w:szCs w:val="24"/>
        </w:rPr>
      </w:pPr>
    </w:p>
    <w:p w:rsidR="00AF70ED" w:rsidRPr="009D5545" w:rsidRDefault="001448E5" w:rsidP="009D5545">
      <w:pPr>
        <w:spacing w:after="18" w:line="240" w:lineRule="auto"/>
        <w:ind w:left="703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  <w:u w:val="single" w:color="000000"/>
        </w:rPr>
        <w:t>Przedmiot opracowania:</w:t>
      </w: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0ED" w:rsidRPr="009D5545" w:rsidRDefault="001448E5" w:rsidP="009D5545">
      <w:pPr>
        <w:spacing w:line="240" w:lineRule="auto"/>
        <w:ind w:left="641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Przedmiotem niniejszego opracowania jest: </w:t>
      </w:r>
    </w:p>
    <w:p w:rsidR="00AF70ED" w:rsidRDefault="001448E5" w:rsidP="0084003A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03A">
        <w:rPr>
          <w:rFonts w:ascii="Times New Roman" w:hAnsi="Times New Roman" w:cs="Times New Roman"/>
          <w:sz w:val="24"/>
          <w:szCs w:val="24"/>
        </w:rPr>
        <w:t xml:space="preserve">projekt branży elektrycznej dla przebudowywanej części budynku nr 5, </w:t>
      </w:r>
    </w:p>
    <w:p w:rsidR="0084003A" w:rsidRPr="0084003A" w:rsidRDefault="0084003A" w:rsidP="0084003A">
      <w:pPr>
        <w:pStyle w:val="Akapitzlist"/>
        <w:spacing w:line="240" w:lineRule="auto"/>
        <w:ind w:left="1068" w:firstLine="0"/>
        <w:rPr>
          <w:rFonts w:ascii="Times New Roman" w:hAnsi="Times New Roman" w:cs="Times New Roman"/>
          <w:sz w:val="24"/>
          <w:szCs w:val="24"/>
        </w:rPr>
      </w:pPr>
    </w:p>
    <w:p w:rsidR="00AF70ED" w:rsidRPr="009D5545" w:rsidRDefault="001448E5" w:rsidP="009D5545">
      <w:pPr>
        <w:spacing w:line="240" w:lineRule="auto"/>
        <w:ind w:left="641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Instalacje będące w opracowaniu: </w:t>
      </w:r>
    </w:p>
    <w:p w:rsidR="00AF70ED" w:rsidRDefault="001448E5" w:rsidP="0084003A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03A">
        <w:rPr>
          <w:rFonts w:ascii="Times New Roman" w:hAnsi="Times New Roman" w:cs="Times New Roman"/>
          <w:sz w:val="24"/>
          <w:szCs w:val="24"/>
        </w:rPr>
        <w:t xml:space="preserve">instalacja oświetlenia podstawowego, </w:t>
      </w:r>
    </w:p>
    <w:p w:rsidR="00AF70ED" w:rsidRDefault="001448E5" w:rsidP="0084003A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03A">
        <w:rPr>
          <w:rFonts w:ascii="Times New Roman" w:hAnsi="Times New Roman" w:cs="Times New Roman"/>
          <w:sz w:val="24"/>
          <w:szCs w:val="24"/>
        </w:rPr>
        <w:t xml:space="preserve">instalacja oświetlenia awaryjnego, </w:t>
      </w:r>
    </w:p>
    <w:p w:rsidR="0084003A" w:rsidRDefault="001448E5" w:rsidP="0084003A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03A">
        <w:rPr>
          <w:rFonts w:ascii="Times New Roman" w:hAnsi="Times New Roman" w:cs="Times New Roman"/>
          <w:sz w:val="24"/>
          <w:szCs w:val="24"/>
        </w:rPr>
        <w:t>instalacja oświetlenia ewakuacyjnego,</w:t>
      </w:r>
    </w:p>
    <w:p w:rsidR="00AF70ED" w:rsidRDefault="001448E5" w:rsidP="0084003A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03A">
        <w:rPr>
          <w:rFonts w:ascii="Times New Roman" w:hAnsi="Times New Roman" w:cs="Times New Roman"/>
          <w:sz w:val="24"/>
          <w:szCs w:val="24"/>
        </w:rPr>
        <w:t xml:space="preserve">instalacja gniazd, </w:t>
      </w:r>
    </w:p>
    <w:p w:rsidR="00AF70ED" w:rsidRDefault="001448E5" w:rsidP="0084003A">
      <w:pPr>
        <w:pStyle w:val="Akapitzlist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4003A">
        <w:rPr>
          <w:rFonts w:ascii="Times New Roman" w:hAnsi="Times New Roman" w:cs="Times New Roman"/>
          <w:sz w:val="24"/>
          <w:szCs w:val="24"/>
        </w:rPr>
        <w:t xml:space="preserve">rozdzielnice elektryczne. </w:t>
      </w:r>
    </w:p>
    <w:p w:rsidR="0084003A" w:rsidRPr="0084003A" w:rsidRDefault="0084003A" w:rsidP="0084003A">
      <w:pPr>
        <w:pStyle w:val="Akapitzlist"/>
        <w:spacing w:line="240" w:lineRule="auto"/>
        <w:ind w:left="1068" w:firstLine="0"/>
        <w:rPr>
          <w:rFonts w:ascii="Times New Roman" w:hAnsi="Times New Roman" w:cs="Times New Roman"/>
          <w:sz w:val="24"/>
          <w:szCs w:val="24"/>
        </w:rPr>
      </w:pPr>
    </w:p>
    <w:p w:rsidR="00AF70ED" w:rsidRPr="009D5545" w:rsidRDefault="001448E5" w:rsidP="009D5545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1.1. Rozdzielnice obiektowe </w:t>
      </w:r>
    </w:p>
    <w:p w:rsidR="00AF70ED" w:rsidRPr="009D5545" w:rsidRDefault="001448E5" w:rsidP="00574489">
      <w:p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Zaprojektowano tablice obiektowe, które zasilone zostaną z rozdzielnicy głównej RG. Wewnętrzne linie zasilające wlz prowadzić w korytach kablowych na poddaszu nieużytkowym. Typy oraz przekroje przewodów pokazano na schematach elektrycznych. </w:t>
      </w:r>
    </w:p>
    <w:p w:rsidR="00AF70ED" w:rsidRPr="009D5545" w:rsidRDefault="001448E5" w:rsidP="00574489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1.2. Instalacja oświetlenia podstawowego </w:t>
      </w:r>
    </w:p>
    <w:p w:rsidR="00574489" w:rsidRDefault="001448E5" w:rsidP="00574489">
      <w:pPr>
        <w:spacing w:line="240" w:lineRule="auto"/>
        <w:ind w:left="10" w:firstLine="55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Oświetlenie dobrane zostało do charakteru pomieszczeń. Sterowanie oświetleniem realizowane jest za pośrednictwem łączników zainstalowanych przy drzwiach wejściowych do pomieszczeń na wysokości 1,2 m od podłogi. W pomieszczeniach suchych instalować oprawy oraz osprzęt instalacyjny o stopniu ochrony przed czynnikami zewnętrznymi min. IP20, </w:t>
      </w:r>
      <w:r w:rsidR="0057448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w pomieszczeniach wilgotnych IP44. Osprzęt instalacyjny należy mocować w sposób trwały, zapewniający mocne i bezpieczne jego osadzenie. </w:t>
      </w:r>
    </w:p>
    <w:p w:rsidR="00AF70ED" w:rsidRPr="009D5545" w:rsidRDefault="001448E5" w:rsidP="00574489">
      <w:pPr>
        <w:spacing w:line="240" w:lineRule="auto"/>
        <w:ind w:left="10" w:firstLine="55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Łączniki należy rozmieszczać w sposób nie kolidujący z wyposażeniem pomieszczenia </w:t>
      </w:r>
    </w:p>
    <w:p w:rsidR="00AF70ED" w:rsidRPr="009D5545" w:rsidRDefault="001448E5" w:rsidP="00574489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1.3. Instalacja oświetlenia awaryjnego </w:t>
      </w:r>
    </w:p>
    <w:p w:rsidR="00AF70ED" w:rsidRPr="009D5545" w:rsidRDefault="001448E5" w:rsidP="00574489">
      <w:pPr>
        <w:spacing w:after="0" w:line="240" w:lineRule="auto"/>
        <w:ind w:left="10" w:firstLine="55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Oprawy oświetlenia awaryjnego wyposażone będą w indywidualne układy do podtrzymania zasilania. Zakładany czas autonomii opraw oświetlenia ewakuacyjnego wynosi 1h. Oprawy oświetlenia awaryjnego należy instalować na wysokości nie mniejszej niż 2m od poziomu posadzki.  Oprawy awaryjne w poszczególnych pomieszczeniach należy zasilić z tych samych obwodów co oprawy oświetlenia podstawowego </w:t>
      </w:r>
    </w:p>
    <w:p w:rsidR="00AF70ED" w:rsidRPr="009D5545" w:rsidRDefault="001448E5" w:rsidP="009D5545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F70ED" w:rsidRPr="009D5545" w:rsidRDefault="001448E5" w:rsidP="00574489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lastRenderedPageBreak/>
        <w:t xml:space="preserve">1.4. Instalacja oświetlenia ewakuacyjnego </w:t>
      </w:r>
    </w:p>
    <w:p w:rsidR="00574489" w:rsidRDefault="001448E5" w:rsidP="00574489">
      <w:pPr>
        <w:spacing w:after="0" w:line="240" w:lineRule="auto"/>
        <w:ind w:left="10" w:firstLine="55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Oświetlenie ewakuacyjne obejmować będzie drogi ewakuacyjne o szerokości do 2m. Oświetlenie ewakuacyjne należy wykonać w sposób zapewniający minimalne natężenie oświetlenia wzdłuż osi drogi ewakuacyjnej na poziomie 1lx oraz pasa drogo ewakuacyjnej na poziomie 0,5 lx. Oświetlenie to ma też zapewnić rozpoznanie urządzeń p.poż. i umożliwić ich użycie.  W ramach oświetlenia ewakuacyjnego należy wykonać instalację podświetlanych wewnętrznie znaków ewakuacyjnych, których zadaniem jest wskazanie najkrótszej drogi ewakuacji z obiektu. </w:t>
      </w:r>
    </w:p>
    <w:p w:rsidR="00AF70ED" w:rsidRPr="009D5545" w:rsidRDefault="001448E5" w:rsidP="00574489">
      <w:pPr>
        <w:spacing w:line="240" w:lineRule="auto"/>
        <w:ind w:left="10" w:firstLine="55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Oprawy awaryjne w poszczególnych pomieszczeniach należy zasilić z tych samych obwodów co oprawy oświetlenia podstawowego </w:t>
      </w:r>
    </w:p>
    <w:p w:rsidR="00AF70ED" w:rsidRPr="009D5545" w:rsidRDefault="001448E5" w:rsidP="00574489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1.5. Instalacja gniazd wtykowych </w:t>
      </w:r>
    </w:p>
    <w:p w:rsidR="00AF70ED" w:rsidRPr="009D5545" w:rsidRDefault="001448E5" w:rsidP="00574489">
      <w:pPr>
        <w:spacing w:after="0" w:line="240" w:lineRule="auto"/>
        <w:ind w:left="10" w:firstLine="55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Do zasilania urządzeń elektrycznych wyprowadzone zostały z poszczególnych rozdzielnic elektrycznych obwody zakończone gniazdami wtykowymi lub wypustami. </w:t>
      </w:r>
    </w:p>
    <w:p w:rsidR="0072635D" w:rsidRDefault="001448E5" w:rsidP="0072635D">
      <w:pPr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Obwody zostały zabezpieczone wyłącznikami instalacyjnymi oraz różnicowoprądowymi. Instalacje wykonać jako TN-S przewodami z wydzieloną żyłą ochronną, układanymi pod tynkiem oraz w kanałach elektroinstalacyjnych KPP 60x110 montowanymi na ścianach </w:t>
      </w:r>
      <w:r w:rsidR="0072635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w pomieszczeniach biurowych. </w:t>
      </w:r>
    </w:p>
    <w:p w:rsidR="00AF70ED" w:rsidRPr="009D5545" w:rsidRDefault="001448E5" w:rsidP="0072635D">
      <w:pPr>
        <w:spacing w:line="240" w:lineRule="auto"/>
        <w:ind w:left="10" w:firstLine="55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>Kanały elektroinstalacyjne wyposaży</w:t>
      </w:r>
      <w:r w:rsidR="0072635D">
        <w:rPr>
          <w:rFonts w:ascii="Times New Roman" w:hAnsi="Times New Roman" w:cs="Times New Roman"/>
          <w:sz w:val="24"/>
          <w:szCs w:val="24"/>
        </w:rPr>
        <w:t xml:space="preserve">ć w przegrodę pojedynczą PR1T. </w:t>
      </w:r>
      <w:r w:rsidRPr="009D5545">
        <w:rPr>
          <w:rFonts w:ascii="Times New Roman" w:hAnsi="Times New Roman" w:cs="Times New Roman"/>
          <w:sz w:val="24"/>
          <w:szCs w:val="24"/>
        </w:rPr>
        <w:t xml:space="preserve">Stosować dodatkowe akcesoria takie jak: </w:t>
      </w:r>
    </w:p>
    <w:p w:rsidR="0072635D" w:rsidRPr="0072635D" w:rsidRDefault="001448E5" w:rsidP="0072635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635D">
        <w:rPr>
          <w:rFonts w:ascii="Times New Roman" w:hAnsi="Times New Roman" w:cs="Times New Roman"/>
          <w:sz w:val="24"/>
          <w:szCs w:val="24"/>
        </w:rPr>
        <w:t xml:space="preserve">łączniki kątowe LK 60/110, </w:t>
      </w:r>
    </w:p>
    <w:p w:rsidR="00AF70ED" w:rsidRDefault="001448E5" w:rsidP="0072635D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2635D">
        <w:rPr>
          <w:rFonts w:ascii="Times New Roman" w:hAnsi="Times New Roman" w:cs="Times New Roman"/>
          <w:sz w:val="24"/>
          <w:szCs w:val="24"/>
        </w:rPr>
        <w:t xml:space="preserve">narożniki wewnętrzne NW 60/110, </w:t>
      </w:r>
    </w:p>
    <w:p w:rsidR="0097593F" w:rsidRDefault="0072635D" w:rsidP="00E8722B">
      <w:pPr>
        <w:pStyle w:val="Akapitzlist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2635D">
        <w:rPr>
          <w:rFonts w:ascii="Times New Roman" w:hAnsi="Times New Roman" w:cs="Times New Roman"/>
          <w:sz w:val="24"/>
          <w:szCs w:val="24"/>
        </w:rPr>
        <w:t xml:space="preserve">narożniki zewnętrzne NZ 60/110, - łączniki proste LPRO 60/110, - zakończenia </w:t>
      </w:r>
      <w:r w:rsidR="00E8722B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2635D">
        <w:rPr>
          <w:rFonts w:ascii="Times New Roman" w:hAnsi="Times New Roman" w:cs="Times New Roman"/>
          <w:sz w:val="24"/>
          <w:szCs w:val="24"/>
        </w:rPr>
        <w:t xml:space="preserve">ZAK 60/110. </w:t>
      </w:r>
    </w:p>
    <w:p w:rsidR="00AF70ED" w:rsidRPr="0097593F" w:rsidRDefault="001448E5" w:rsidP="0097593F">
      <w:pPr>
        <w:spacing w:after="0" w:line="240" w:lineRule="auto"/>
        <w:ind w:left="466" w:firstLine="0"/>
        <w:rPr>
          <w:rFonts w:ascii="Times New Roman" w:hAnsi="Times New Roman" w:cs="Times New Roman"/>
          <w:sz w:val="24"/>
          <w:szCs w:val="24"/>
        </w:rPr>
      </w:pPr>
      <w:r w:rsidRPr="0097593F">
        <w:rPr>
          <w:rFonts w:ascii="Times New Roman" w:hAnsi="Times New Roman" w:cs="Times New Roman"/>
          <w:sz w:val="24"/>
          <w:szCs w:val="24"/>
        </w:rPr>
        <w:t xml:space="preserve">Gniazda wtykowe instalować na następujących wysokościach: </w:t>
      </w:r>
    </w:p>
    <w:p w:rsidR="00AF70ED" w:rsidRPr="009D5545" w:rsidRDefault="001448E5" w:rsidP="0068660B">
      <w:pPr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 szatniach, pomieszczeniach socjalnych 1,2m od posadzki, </w:t>
      </w:r>
    </w:p>
    <w:p w:rsidR="0068660B" w:rsidRDefault="001448E5" w:rsidP="001448E5">
      <w:pPr>
        <w:numPr>
          <w:ilvl w:val="0"/>
          <w:numId w:val="2"/>
        </w:numPr>
        <w:spacing w:after="0" w:line="240" w:lineRule="auto"/>
        <w:ind w:hanging="106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>w pomieszczeniach technologicznych 1,2m od posadzki, - w pozostałych przypa</w:t>
      </w:r>
      <w:r w:rsidR="0097593F">
        <w:rPr>
          <w:rFonts w:ascii="Times New Roman" w:hAnsi="Times New Roman" w:cs="Times New Roman"/>
          <w:sz w:val="24"/>
          <w:szCs w:val="24"/>
        </w:rPr>
        <w:t xml:space="preserve">dkach na wys. 0,3m od </w:t>
      </w:r>
      <w:r>
        <w:rPr>
          <w:rFonts w:ascii="Times New Roman" w:hAnsi="Times New Roman" w:cs="Times New Roman"/>
          <w:sz w:val="24"/>
          <w:szCs w:val="24"/>
        </w:rPr>
        <w:t>posadzek</w:t>
      </w:r>
      <w:r w:rsidR="00E8722B" w:rsidRPr="001448E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93D34" w:rsidRPr="009D5545" w:rsidRDefault="00E8722B" w:rsidP="00F93D34">
      <w:pPr>
        <w:spacing w:after="0" w:line="240" w:lineRule="auto"/>
        <w:ind w:left="106" w:firstLine="0"/>
        <w:jc w:val="left"/>
        <w:rPr>
          <w:rFonts w:ascii="Times New Roman" w:hAnsi="Times New Roman" w:cs="Times New Roman"/>
          <w:sz w:val="24"/>
          <w:szCs w:val="24"/>
        </w:rPr>
      </w:pPr>
      <w:r w:rsidRPr="001448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448E5" w:rsidRPr="001448E5">
        <w:rPr>
          <w:rFonts w:ascii="Times New Roman" w:hAnsi="Times New Roman" w:cs="Times New Roman"/>
          <w:b/>
          <w:sz w:val="24"/>
          <w:szCs w:val="24"/>
        </w:rPr>
        <w:t>6. Instalacja klimatyzacji</w:t>
      </w:r>
      <w:r w:rsidR="001448E5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F93D3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70ED" w:rsidRPr="009D5545" w:rsidRDefault="001448E5" w:rsidP="0068660B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instalacji  </w:t>
      </w:r>
    </w:p>
    <w:p w:rsidR="00AF70ED" w:rsidRPr="009D5545" w:rsidRDefault="001448E5" w:rsidP="009D5545">
      <w:pPr>
        <w:spacing w:after="0" w:line="240" w:lineRule="auto"/>
        <w:ind w:left="-5" w:right="-3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Instalację należy wykonać zgodnie z polskimi normami i przepisami, w szczególności stosując się do wymagań dotyczących bezpieczeństwa pożarowego, wiąże się to ze stosowaniem okablowania trudnozapalnego na całym obiekcie. </w:t>
      </w:r>
    </w:p>
    <w:p w:rsidR="00AF70ED" w:rsidRPr="009D5545" w:rsidRDefault="001448E5" w:rsidP="009D5545">
      <w:pPr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Instalację prowadzić pod tynkiem oraz w korytach kablowych prowadzonych na poddaszu nieużytkowym.  </w:t>
      </w:r>
    </w:p>
    <w:p w:rsidR="00AF70ED" w:rsidRPr="009D5545" w:rsidRDefault="001448E5" w:rsidP="009D5545">
      <w:pPr>
        <w:spacing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 pomieszczeniach biurowych w miejscach pokazanych na rys. PT/E-04 stosować kanały elektroinstalacyjne. </w:t>
      </w:r>
    </w:p>
    <w:p w:rsidR="00AF70ED" w:rsidRPr="009D5545" w:rsidRDefault="001448E5" w:rsidP="009D5545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1.10. Ochrona przeciwprzepięciowa  </w:t>
      </w:r>
    </w:p>
    <w:p w:rsidR="00AF70ED" w:rsidRPr="009D5545" w:rsidRDefault="001448E5" w:rsidP="00F93D34">
      <w:pPr>
        <w:spacing w:after="0" w:line="240" w:lineRule="auto"/>
        <w:ind w:left="1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Wszystkie obwody zasilające urządzenia teletechniczne muszą mieć zapewnioną ochronę odpowiednimi ogranicznikami przepięć jako pojedyncze obwody lub jako cała rozdzielnia. </w:t>
      </w:r>
    </w:p>
    <w:p w:rsidR="00AF70ED" w:rsidRPr="009D5545" w:rsidRDefault="001448E5" w:rsidP="00F93D34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1.11. Uwagi końcowe  </w:t>
      </w:r>
    </w:p>
    <w:p w:rsidR="00AF70ED" w:rsidRPr="00F93D34" w:rsidRDefault="001448E5" w:rsidP="00F93D34">
      <w:pPr>
        <w:pStyle w:val="Akapitzlist"/>
        <w:numPr>
          <w:ilvl w:val="0"/>
          <w:numId w:val="10"/>
        </w:numPr>
        <w:spacing w:after="36" w:line="240" w:lineRule="auto"/>
        <w:rPr>
          <w:rFonts w:ascii="Times New Roman" w:hAnsi="Times New Roman" w:cs="Times New Roman"/>
          <w:sz w:val="24"/>
          <w:szCs w:val="24"/>
        </w:rPr>
      </w:pPr>
      <w:r w:rsidRPr="00F93D34">
        <w:rPr>
          <w:rFonts w:ascii="Times New Roman" w:hAnsi="Times New Roman" w:cs="Times New Roman"/>
          <w:sz w:val="24"/>
          <w:szCs w:val="24"/>
        </w:rPr>
        <w:t xml:space="preserve">Instalacje należy wykonywać zgodnie z wymaganiami przepisów i norm, w pierwszej kolejności zgodnie z rozporządzeniem Ministra Infrastruktury w sprawie „Warunków Technicznych, jakim powinny odpowiadać budynki i ich usytuowanie” – Dz. U.  Nr 75, poz. 690 z 2002 roku z późniejszymi zmianami, następnie zgodnie z wymaganiami normy PN-IEC 60364 „Instalacje elektryczne w obiektach budowlanych”,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Dokumentację projektową należy rozpatrywać całościowo. Rysunki i część opisowa wraz ze specyfikacją techniczną, kosztorysami, przedmiarami są częściami dokumentacji wzajemnie się uzupełniającymi,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lastRenderedPageBreak/>
        <w:t xml:space="preserve">Wykonawca / oferent jest zobowiązany do zapoznania się i sprawdzenia informacji zawartych na wszystkich rysunkach branżowych projektu budowlanego </w:t>
      </w:r>
      <w:r w:rsidR="00F93D3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i technicznego, a w przypadku wątpliwości interpretacyjnych, należy je zgłosić przed złożeniem oferty projektantom, którzy zobowiązani będą do ich wyjaśnienia,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Wskazane produkty należy rozumieć jako komplet niezbędnych elementów </w:t>
      </w:r>
      <w:r w:rsidR="00F93D3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D5545">
        <w:rPr>
          <w:rFonts w:ascii="Times New Roman" w:hAnsi="Times New Roman" w:cs="Times New Roman"/>
          <w:sz w:val="24"/>
          <w:szCs w:val="24"/>
        </w:rPr>
        <w:t>i dodatków koniecznych do właściwego i poprawnego funkcjonowania zgodnie</w:t>
      </w:r>
      <w:r w:rsidR="00F93D34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 z zalecaniami producentów. Wykonawca winien każdorazowo przedstawić kompletne rozwiązanie zawierające w swym zakresie wszystkie elementy potrzebne do wykonania i montażu danego produktu i technologii nawet jeśli nie są one wyspecyfikowane na rysunkach i opisach technicznych i innych opracowaniach dostarczonych wykonawcy,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Po zatwierdzeniu przez Inwestora typu urządzenia należy przygotować podłączenie zasilania zgodnie z DTR-ką urządzenia,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Wszystkie materiały i urządzenia stosowane przy budowie instalacji elektrycznych muszą posiadać znak CE, o ile wymaga tego Dyrektywa Budowlana oraz muszą posiadać wymagane przez aktualne przepisy deklaracje lub certyfikaty zgodności </w:t>
      </w:r>
      <w:r w:rsidR="00F93D3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z normami albo z aprobatami technicznymi.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Przed rozpoczęciem robót instalacyjnych należy ustalać szczegółowe zasady ich prowadzenia z Inspektorem Nadzoru Inwestorskiego oraz uprawnionym użytkownikiem obiektu.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Przed oddaniem instalacji do eksploatacji należy wykonać wymagane przepisami </w:t>
      </w:r>
      <w:r w:rsidR="00F93D3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i normami badania, próby i pomiary </w:t>
      </w:r>
      <w:r w:rsidR="00F93D34" w:rsidRPr="009D5545">
        <w:rPr>
          <w:rFonts w:ascii="Times New Roman" w:hAnsi="Times New Roman" w:cs="Times New Roman"/>
          <w:sz w:val="24"/>
          <w:szCs w:val="24"/>
        </w:rPr>
        <w:t>po montażowe</w:t>
      </w:r>
      <w:r w:rsidRPr="009D55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Po zakończeniu prac należy przekazać użytkownikowi dokumentację powykonawczą, plany i schematy z naniesionymi zmianami, protokoły badań oraz instrukcje obsługi i inne wymagane przez użytkownika dokumenty. Ilość egzemplarzy, zawartość dokumentów towarzyszących dokumentacji powykonawczej i ich formę należy ustalić przed rozpoczęciem prac.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Całość robót wykonać według niniejszego opracowania zgodnie z wymogami norm, rozwiązań typowych, przepisów budowy i bezpieczeństwa, </w:t>
      </w:r>
    </w:p>
    <w:p w:rsidR="00AF70ED" w:rsidRPr="009D5545" w:rsidRDefault="001448E5" w:rsidP="009D5545">
      <w:pPr>
        <w:numPr>
          <w:ilvl w:val="0"/>
          <w:numId w:val="3"/>
        </w:numPr>
        <w:spacing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Montaż wykonywać w stanie </w:t>
      </w:r>
      <w:r w:rsidR="00F93D34" w:rsidRPr="009D5545">
        <w:rPr>
          <w:rFonts w:ascii="Times New Roman" w:hAnsi="Times New Roman" w:cs="Times New Roman"/>
          <w:sz w:val="24"/>
          <w:szCs w:val="24"/>
        </w:rPr>
        <w:t>bez napięciowym</w:t>
      </w:r>
      <w:r w:rsidR="00F93D34">
        <w:rPr>
          <w:rFonts w:ascii="Times New Roman" w:hAnsi="Times New Roman" w:cs="Times New Roman"/>
          <w:sz w:val="24"/>
          <w:szCs w:val="24"/>
        </w:rPr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Przy układaniu kabli, przewodów, zachować normatywne odległości pomiędzy kablami lub przewodami silnoprądowymi od przewodów niskoprądowych, </w:t>
      </w:r>
    </w:p>
    <w:p w:rsidR="00AF70ED" w:rsidRPr="009D5545" w:rsidRDefault="001448E5" w:rsidP="009D5545">
      <w:pPr>
        <w:numPr>
          <w:ilvl w:val="0"/>
          <w:numId w:val="3"/>
        </w:numPr>
        <w:spacing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Przed zakupieniem przewodów i kabli dokonać obmiaru bezpośrednio na placu budowy,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Strefy pożarowe w miejscach przebić i przejść kabli i korytek zabezpieczyć przed rozprzestrzenianiem się ognia systemem HILTI: CP 636 , CP 651 , CP 655,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Przejścia instalacji przez zewnętrzne ściany, stropy budynku, powinny być zabezpieczone przed możliwością przenikania wody i gazu do wnętrza budynku. </w:t>
      </w:r>
    </w:p>
    <w:p w:rsidR="00AF70ED" w:rsidRPr="009D5545" w:rsidRDefault="001448E5" w:rsidP="009D5545">
      <w:pPr>
        <w:numPr>
          <w:ilvl w:val="0"/>
          <w:numId w:val="3"/>
        </w:numPr>
        <w:spacing w:after="34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Wszelkie nazwy własne produktów, materiałów i urządzeń przywołane w niniejszym projekcie należy traktować, jako przykładowe, służące określeniu pożądanego standardu wykonania i określeniu niezbędnych właściwości i wymogów założonych w dokumentacji technicznej dla danych rozwiązań.  </w:t>
      </w:r>
    </w:p>
    <w:p w:rsidR="00AF70ED" w:rsidRPr="009D5545" w:rsidRDefault="001448E5" w:rsidP="009D5545">
      <w:pPr>
        <w:numPr>
          <w:ilvl w:val="0"/>
          <w:numId w:val="3"/>
        </w:numPr>
        <w:spacing w:after="36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Zmiany wprowadzone do rozwiązań projektowych są możliwe po uzyskaniu jednoznacznej akceptacji Zamawiającego, jedynie w przypadku zaproponowania rozwiązań mniej kosztownych, ale co najmniej równorzędnych konstrukcyjnie, funkcjonalnie i technicznie. Propozycji takiej winna towarzyszyć kompletna informacja: rysunki, obliczenia, specyfikacje, proponowana technologia budowy – są to niezbędne informacje do oceny przez nadzór nad budową. </w:t>
      </w:r>
    </w:p>
    <w:p w:rsidR="00AF70ED" w:rsidRPr="009D5545" w:rsidRDefault="001448E5" w:rsidP="00F93D34">
      <w:pPr>
        <w:numPr>
          <w:ilvl w:val="0"/>
          <w:numId w:val="3"/>
        </w:numPr>
        <w:spacing w:after="0" w:line="240" w:lineRule="auto"/>
        <w:ind w:left="989" w:hanging="358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lastRenderedPageBreak/>
        <w:t xml:space="preserve">Wykonawca jest zobowiązany do analizy kompletu projektów przed przystąpieniem do realizacji w celu ewentualnego wychwycenia możliwych niejasności i ich wyjaśnienia z projektantem. </w:t>
      </w:r>
    </w:p>
    <w:p w:rsidR="00AF70ED" w:rsidRPr="009D5545" w:rsidRDefault="001448E5" w:rsidP="00F93D34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1.12. Odbiory techniczne  </w:t>
      </w:r>
    </w:p>
    <w:p w:rsidR="00AF70ED" w:rsidRPr="009D5545" w:rsidRDefault="001448E5" w:rsidP="00A76903">
      <w:pPr>
        <w:spacing w:after="36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Po wykonaniu instalacji należy sprawdzić zgodność jej wykonania z projektem wykonawczym oraz dokonać niezbędnych pomiarów kabli wymaganych dla danych systemów; </w:t>
      </w:r>
    </w:p>
    <w:p w:rsidR="00AF70ED" w:rsidRPr="009D5545" w:rsidRDefault="001448E5" w:rsidP="009D5545">
      <w:pPr>
        <w:numPr>
          <w:ilvl w:val="0"/>
          <w:numId w:val="4"/>
        </w:numPr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Należy uruchomić i zaprogramować systemy, a następnie wykonać funkcjonalne próby; </w:t>
      </w:r>
    </w:p>
    <w:p w:rsidR="00AF70ED" w:rsidRPr="009D5545" w:rsidRDefault="001448E5" w:rsidP="009D5545">
      <w:pPr>
        <w:numPr>
          <w:ilvl w:val="0"/>
          <w:numId w:val="4"/>
        </w:numPr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Skorygować usterki stwierdzone w czasie prób; </w:t>
      </w:r>
    </w:p>
    <w:p w:rsidR="00AF70ED" w:rsidRPr="009D5545" w:rsidRDefault="001448E5" w:rsidP="009D5545">
      <w:pPr>
        <w:numPr>
          <w:ilvl w:val="0"/>
          <w:numId w:val="4"/>
        </w:numPr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Przeprowadzić szkolenie personelu Użytkownika w zakresie praktycznej obsługi systemów; </w:t>
      </w:r>
    </w:p>
    <w:p w:rsidR="00AF70ED" w:rsidRPr="009D5545" w:rsidRDefault="001448E5" w:rsidP="009D5545">
      <w:pPr>
        <w:numPr>
          <w:ilvl w:val="0"/>
          <w:numId w:val="4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Dostarczyć dokumentację powykonawczą (karty katalogowe, certyfikaty, itd.) oraz instrukcje obsługi poszczególnych systemów; </w:t>
      </w:r>
    </w:p>
    <w:p w:rsidR="00AF70ED" w:rsidRPr="009D5545" w:rsidRDefault="001448E5" w:rsidP="00A76903">
      <w:pPr>
        <w:numPr>
          <w:ilvl w:val="0"/>
          <w:numId w:val="4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Sporządzić protokół odbioru końcowego robót z udziałem przedstawicieli Zleceniodawcy. </w:t>
      </w:r>
    </w:p>
    <w:p w:rsidR="00AF70ED" w:rsidRPr="009D5545" w:rsidRDefault="001448E5" w:rsidP="00A76903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1.13. Konserwacja  </w:t>
      </w:r>
    </w:p>
    <w:p w:rsidR="00AF70ED" w:rsidRPr="009D5545" w:rsidRDefault="001448E5" w:rsidP="009D5545">
      <w:pPr>
        <w:numPr>
          <w:ilvl w:val="0"/>
          <w:numId w:val="5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Dla zachowania warunków gwarancji, należy bezwzględnie zapewnić konserwację systemu przez podmiot autoryzowany przez gwaranta.  </w:t>
      </w:r>
    </w:p>
    <w:p w:rsidR="00AF70ED" w:rsidRPr="009D5545" w:rsidRDefault="001448E5" w:rsidP="009D5545">
      <w:pPr>
        <w:numPr>
          <w:ilvl w:val="0"/>
          <w:numId w:val="5"/>
        </w:numPr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Podczas każdej konserwacji okresowej należy wykonać następujące sprawdzenia: </w:t>
      </w:r>
    </w:p>
    <w:p w:rsidR="00AF70ED" w:rsidRPr="009D5545" w:rsidRDefault="001448E5" w:rsidP="009D5545">
      <w:pPr>
        <w:numPr>
          <w:ilvl w:val="0"/>
          <w:numId w:val="5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sprawdzenie instalacji, rozmieszczenia i zamocowania całego wyposażenia </w:t>
      </w:r>
      <w:r w:rsidR="00A76903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i urządzeń na podstawie dokumentacji technicznej; </w:t>
      </w:r>
    </w:p>
    <w:p w:rsidR="00A76903" w:rsidRDefault="001448E5" w:rsidP="009D5545">
      <w:pPr>
        <w:numPr>
          <w:ilvl w:val="0"/>
          <w:numId w:val="5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sprawdzenie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poprawności </w:t>
      </w:r>
      <w:r w:rsidRPr="009D5545">
        <w:rPr>
          <w:rFonts w:ascii="Times New Roman" w:hAnsi="Times New Roman" w:cs="Times New Roman"/>
          <w:sz w:val="24"/>
          <w:szCs w:val="24"/>
        </w:rPr>
        <w:tab/>
        <w:t>dz</w:t>
      </w:r>
      <w:r w:rsidR="00A76903">
        <w:rPr>
          <w:rFonts w:ascii="Times New Roman" w:hAnsi="Times New Roman" w:cs="Times New Roman"/>
          <w:sz w:val="24"/>
          <w:szCs w:val="24"/>
        </w:rPr>
        <w:t xml:space="preserve">iałania </w:t>
      </w:r>
      <w:r w:rsidR="00A76903">
        <w:rPr>
          <w:rFonts w:ascii="Times New Roman" w:hAnsi="Times New Roman" w:cs="Times New Roman"/>
          <w:sz w:val="24"/>
          <w:szCs w:val="24"/>
        </w:rPr>
        <w:tab/>
        <w:t xml:space="preserve">wszystkich </w:t>
      </w:r>
      <w:r w:rsidR="00A76903">
        <w:rPr>
          <w:rFonts w:ascii="Times New Roman" w:hAnsi="Times New Roman" w:cs="Times New Roman"/>
          <w:sz w:val="24"/>
          <w:szCs w:val="24"/>
        </w:rPr>
        <w:tab/>
        <w:t>urządzeń,</w:t>
      </w:r>
    </w:p>
    <w:p w:rsidR="00AF70ED" w:rsidRPr="00A76903" w:rsidRDefault="001448E5" w:rsidP="00A76903">
      <w:pPr>
        <w:numPr>
          <w:ilvl w:val="0"/>
          <w:numId w:val="5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A76903">
        <w:rPr>
          <w:rFonts w:ascii="Times New Roman" w:hAnsi="Times New Roman" w:cs="Times New Roman"/>
          <w:sz w:val="24"/>
          <w:szCs w:val="24"/>
        </w:rPr>
        <w:t xml:space="preserve">sprawdzenie </w:t>
      </w:r>
      <w:r w:rsidRPr="00A76903">
        <w:rPr>
          <w:rFonts w:ascii="Times New Roman" w:hAnsi="Times New Roman" w:cs="Times New Roman"/>
          <w:sz w:val="24"/>
          <w:szCs w:val="24"/>
        </w:rPr>
        <w:tab/>
        <w:t xml:space="preserve">poprawności oprogramowania; </w:t>
      </w:r>
    </w:p>
    <w:p w:rsidR="00AF70ED" w:rsidRPr="009D5545" w:rsidRDefault="001448E5" w:rsidP="009D5545">
      <w:pPr>
        <w:numPr>
          <w:ilvl w:val="0"/>
          <w:numId w:val="5"/>
        </w:numPr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sprawdzenie zasilania awaryjnego. </w:t>
      </w:r>
    </w:p>
    <w:p w:rsidR="00AF70ED" w:rsidRPr="009D5545" w:rsidRDefault="001448E5" w:rsidP="00EA1A2E">
      <w:pPr>
        <w:numPr>
          <w:ilvl w:val="0"/>
          <w:numId w:val="5"/>
        </w:numPr>
        <w:spacing w:after="0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Czynności przeglądu oraz konserwacji należy wykonywać zgodnie </w:t>
      </w:r>
      <w:r w:rsidR="00EA1A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9D5545">
        <w:rPr>
          <w:rFonts w:ascii="Times New Roman" w:hAnsi="Times New Roman" w:cs="Times New Roman"/>
          <w:sz w:val="24"/>
          <w:szCs w:val="24"/>
        </w:rPr>
        <w:t xml:space="preserve">z obowiązującymi przepisami. </w:t>
      </w:r>
    </w:p>
    <w:p w:rsidR="00AF70ED" w:rsidRPr="009D5545" w:rsidRDefault="001448E5" w:rsidP="00EA1A2E">
      <w:pPr>
        <w:pStyle w:val="Nagwek2"/>
        <w:spacing w:line="240" w:lineRule="auto"/>
        <w:ind w:left="355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1.14. Szkolenia i dokumentacja   </w:t>
      </w:r>
    </w:p>
    <w:p w:rsidR="00AF70ED" w:rsidRPr="009D5545" w:rsidRDefault="001448E5" w:rsidP="009D5545">
      <w:pPr>
        <w:numPr>
          <w:ilvl w:val="0"/>
          <w:numId w:val="6"/>
        </w:numPr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 ramach zadania należy opracować i przekazać:  </w:t>
      </w:r>
    </w:p>
    <w:p w:rsidR="00AF70ED" w:rsidRPr="009D5545" w:rsidRDefault="001448E5" w:rsidP="009D5545">
      <w:pPr>
        <w:numPr>
          <w:ilvl w:val="0"/>
          <w:numId w:val="6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Dokumentację  powykonawczą  (karty  katalogowe,  certyfikaty,  itd.)  oraz  instrukcje  obsługi systemu;  </w:t>
      </w:r>
    </w:p>
    <w:p w:rsidR="00AF70ED" w:rsidRPr="009D5545" w:rsidRDefault="001448E5" w:rsidP="009D5545">
      <w:pPr>
        <w:numPr>
          <w:ilvl w:val="0"/>
          <w:numId w:val="6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Zestawienie zainstalowanego sprzętu i urządzeń wraz z informacją dotyczącą terminów serwisowania przez niego instalacji,  </w:t>
      </w:r>
    </w:p>
    <w:p w:rsidR="00AF70ED" w:rsidRPr="009D5545" w:rsidRDefault="001448E5" w:rsidP="009D5545">
      <w:pPr>
        <w:numPr>
          <w:ilvl w:val="0"/>
          <w:numId w:val="6"/>
        </w:numPr>
        <w:spacing w:after="36"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Instrukcje użytkowania instalacji i urządzeń – opracowana w uzgodnieniu </w:t>
      </w:r>
      <w:r w:rsidR="00EA1A2E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bookmarkStart w:id="0" w:name="_GoBack"/>
      <w:bookmarkEnd w:id="0"/>
      <w:r w:rsidRPr="009D5545">
        <w:rPr>
          <w:rFonts w:ascii="Times New Roman" w:hAnsi="Times New Roman" w:cs="Times New Roman"/>
          <w:sz w:val="24"/>
          <w:szCs w:val="24"/>
        </w:rPr>
        <w:t xml:space="preserve">z Użytkownikiem, Administratorem oraz Inwestorem.  </w:t>
      </w:r>
    </w:p>
    <w:p w:rsidR="00AF70ED" w:rsidRPr="009D5545" w:rsidRDefault="001448E5" w:rsidP="009D5545">
      <w:pPr>
        <w:numPr>
          <w:ilvl w:val="0"/>
          <w:numId w:val="6"/>
        </w:numPr>
        <w:spacing w:line="240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Wykonawca w ramach zadania dokona przeszkolenia Użytkownika oraz Administratora z obsługi zainstalowanych systemów. </w:t>
      </w:r>
    </w:p>
    <w:p w:rsidR="00AF70ED" w:rsidRPr="009D5545" w:rsidRDefault="001448E5" w:rsidP="009D5545">
      <w:pPr>
        <w:spacing w:after="0" w:line="240" w:lineRule="auto"/>
        <w:ind w:lef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9D5545">
        <w:rPr>
          <w:rFonts w:ascii="Times New Roman" w:hAnsi="Times New Roman" w:cs="Times New Roman"/>
          <w:sz w:val="24"/>
          <w:szCs w:val="24"/>
        </w:rPr>
        <w:t xml:space="preserve"> </w:t>
      </w:r>
      <w:r w:rsidRPr="009D554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sectPr w:rsidR="00AF70ED" w:rsidRPr="009D5545">
      <w:footerReference w:type="even" r:id="rId11"/>
      <w:footerReference w:type="default" r:id="rId12"/>
      <w:footerReference w:type="first" r:id="rId13"/>
      <w:pgSz w:w="11900" w:h="16840"/>
      <w:pgMar w:top="1456" w:right="1409" w:bottom="1665" w:left="1416" w:header="708" w:footer="71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752" w:rsidRDefault="00035752">
      <w:pPr>
        <w:spacing w:after="0" w:line="240" w:lineRule="auto"/>
      </w:pPr>
      <w:r>
        <w:separator/>
      </w:r>
    </w:p>
  </w:endnote>
  <w:endnote w:type="continuationSeparator" w:id="0">
    <w:p w:rsidR="00035752" w:rsidRDefault="00035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8E5" w:rsidRDefault="001448E5">
    <w:pPr>
      <w:spacing w:after="160" w:line="259" w:lineRule="auto"/>
      <w:ind w:lef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8E5" w:rsidRDefault="001448E5">
    <w:pPr>
      <w:spacing w:after="160" w:line="259" w:lineRule="auto"/>
      <w:ind w:lef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8E5" w:rsidRDefault="001448E5">
    <w:pPr>
      <w:spacing w:after="160" w:line="259" w:lineRule="auto"/>
      <w:ind w:lef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8E5" w:rsidRDefault="001448E5">
    <w:pPr>
      <w:spacing w:after="0" w:line="239" w:lineRule="auto"/>
      <w:ind w:left="3422" w:firstLine="5549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RZESZÓW, wrzesień 2024 r. </w:t>
    </w:r>
  </w:p>
  <w:p w:rsidR="001448E5" w:rsidRDefault="001448E5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8E5" w:rsidRDefault="001448E5">
    <w:pPr>
      <w:spacing w:after="0" w:line="239" w:lineRule="auto"/>
      <w:ind w:left="3422" w:firstLine="5549"/>
    </w:pPr>
    <w:r>
      <w:fldChar w:fldCharType="begin"/>
    </w:r>
    <w:r>
      <w:instrText xml:space="preserve"> PAGE   \* MERGEFORMAT </w:instrText>
    </w:r>
    <w:r>
      <w:fldChar w:fldCharType="separate"/>
    </w:r>
    <w:r w:rsidR="00EA1A2E">
      <w:rPr>
        <w:noProof/>
      </w:rPr>
      <w:t>6</w:t>
    </w:r>
    <w:r>
      <w:fldChar w:fldCharType="end"/>
    </w:r>
    <w:r>
      <w:t xml:space="preserve"> RZESZÓW, wrzesień 2024 r. </w:t>
    </w:r>
  </w:p>
  <w:p w:rsidR="001448E5" w:rsidRDefault="001448E5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48E5" w:rsidRDefault="001448E5">
    <w:pPr>
      <w:spacing w:after="0" w:line="239" w:lineRule="auto"/>
      <w:ind w:left="3422" w:firstLine="5549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RZESZÓW, wrzesień 2024 r. </w:t>
    </w:r>
  </w:p>
  <w:p w:rsidR="001448E5" w:rsidRDefault="001448E5">
    <w:pPr>
      <w:spacing w:after="0" w:line="259" w:lineRule="auto"/>
      <w:ind w:left="0" w:firstLine="0"/>
      <w:jc w:val="left"/>
    </w:pPr>
    <w:r>
      <w:rPr>
        <w:rFonts w:ascii="Times New Roman" w:eastAsia="Times New Roman" w:hAnsi="Times New Roman" w:cs="Times New Roman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752" w:rsidRDefault="00035752">
      <w:pPr>
        <w:spacing w:after="0" w:line="240" w:lineRule="auto"/>
      </w:pPr>
      <w:r>
        <w:separator/>
      </w:r>
    </w:p>
  </w:footnote>
  <w:footnote w:type="continuationSeparator" w:id="0">
    <w:p w:rsidR="00035752" w:rsidRDefault="00035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91C0D"/>
    <w:multiLevelType w:val="hybridMultilevel"/>
    <w:tmpl w:val="CDE0A32A"/>
    <w:lvl w:ilvl="0" w:tplc="04150005">
      <w:start w:val="1"/>
      <w:numFmt w:val="bullet"/>
      <w:lvlText w:val=""/>
      <w:lvlJc w:val="left"/>
      <w:pPr>
        <w:ind w:left="988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7059BC">
      <w:start w:val="1"/>
      <w:numFmt w:val="bullet"/>
      <w:lvlText w:val="o"/>
      <w:lvlJc w:val="left"/>
      <w:pPr>
        <w:ind w:left="1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5CF3FC">
      <w:start w:val="1"/>
      <w:numFmt w:val="bullet"/>
      <w:lvlText w:val="▪"/>
      <w:lvlJc w:val="left"/>
      <w:pPr>
        <w:ind w:left="24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7E8D0E">
      <w:start w:val="1"/>
      <w:numFmt w:val="bullet"/>
      <w:lvlText w:val="•"/>
      <w:lvlJc w:val="left"/>
      <w:pPr>
        <w:ind w:left="31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10DCFE">
      <w:start w:val="1"/>
      <w:numFmt w:val="bullet"/>
      <w:lvlText w:val="o"/>
      <w:lvlJc w:val="left"/>
      <w:pPr>
        <w:ind w:left="3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528DE2E">
      <w:start w:val="1"/>
      <w:numFmt w:val="bullet"/>
      <w:lvlText w:val="▪"/>
      <w:lvlJc w:val="left"/>
      <w:pPr>
        <w:ind w:left="46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C606CE">
      <w:start w:val="1"/>
      <w:numFmt w:val="bullet"/>
      <w:lvlText w:val="•"/>
      <w:lvlJc w:val="left"/>
      <w:pPr>
        <w:ind w:left="53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3EC672">
      <w:start w:val="1"/>
      <w:numFmt w:val="bullet"/>
      <w:lvlText w:val="o"/>
      <w:lvlJc w:val="left"/>
      <w:pPr>
        <w:ind w:left="6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741DE8">
      <w:start w:val="1"/>
      <w:numFmt w:val="bullet"/>
      <w:lvlText w:val="▪"/>
      <w:lvlJc w:val="left"/>
      <w:pPr>
        <w:ind w:left="67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8B3361D"/>
    <w:multiLevelType w:val="hybridMultilevel"/>
    <w:tmpl w:val="747C4B0A"/>
    <w:lvl w:ilvl="0" w:tplc="09E03EF0">
      <w:start w:val="1"/>
      <w:numFmt w:val="bullet"/>
      <w:lvlText w:val=""/>
      <w:lvlJc w:val="left"/>
      <w:pPr>
        <w:ind w:left="7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2" w15:restartNumberingAfterBreak="0">
    <w:nsid w:val="38357CF2"/>
    <w:multiLevelType w:val="hybridMultilevel"/>
    <w:tmpl w:val="3BE42C6A"/>
    <w:lvl w:ilvl="0" w:tplc="49C6BA36">
      <w:start w:val="1"/>
      <w:numFmt w:val="bullet"/>
      <w:lvlText w:val="-"/>
      <w:lvlJc w:val="left"/>
      <w:pPr>
        <w:ind w:left="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045FC0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960FE0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46F002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DC4D1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32E81A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3C7684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4AABC10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92909C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1B123C"/>
    <w:multiLevelType w:val="hybridMultilevel"/>
    <w:tmpl w:val="96F48538"/>
    <w:lvl w:ilvl="0" w:tplc="09E03EF0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4" w15:restartNumberingAfterBreak="0">
    <w:nsid w:val="4A32289B"/>
    <w:multiLevelType w:val="hybridMultilevel"/>
    <w:tmpl w:val="A5EE4522"/>
    <w:lvl w:ilvl="0" w:tplc="04150005">
      <w:start w:val="1"/>
      <w:numFmt w:val="bullet"/>
      <w:lvlText w:val=""/>
      <w:lvlJc w:val="left"/>
      <w:pPr>
        <w:ind w:left="991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A1DDE">
      <w:start w:val="1"/>
      <w:numFmt w:val="bullet"/>
      <w:lvlText w:val="o"/>
      <w:lvlJc w:val="left"/>
      <w:pPr>
        <w:ind w:left="17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2C668C">
      <w:start w:val="1"/>
      <w:numFmt w:val="bullet"/>
      <w:lvlText w:val="▪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8E6646">
      <w:start w:val="1"/>
      <w:numFmt w:val="bullet"/>
      <w:lvlText w:val="•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286E164">
      <w:start w:val="1"/>
      <w:numFmt w:val="bullet"/>
      <w:lvlText w:val="o"/>
      <w:lvlJc w:val="left"/>
      <w:pPr>
        <w:ind w:left="38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0CE6A18">
      <w:start w:val="1"/>
      <w:numFmt w:val="bullet"/>
      <w:lvlText w:val="▪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F671F8">
      <w:start w:val="1"/>
      <w:numFmt w:val="bullet"/>
      <w:lvlText w:val="•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109D58">
      <w:start w:val="1"/>
      <w:numFmt w:val="bullet"/>
      <w:lvlText w:val="o"/>
      <w:lvlJc w:val="left"/>
      <w:pPr>
        <w:ind w:left="6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4C6C0E">
      <w:start w:val="1"/>
      <w:numFmt w:val="bullet"/>
      <w:lvlText w:val="▪"/>
      <w:lvlJc w:val="left"/>
      <w:pPr>
        <w:ind w:left="6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A63B71"/>
    <w:multiLevelType w:val="hybridMultilevel"/>
    <w:tmpl w:val="1F044FAC"/>
    <w:lvl w:ilvl="0" w:tplc="04150005">
      <w:start w:val="1"/>
      <w:numFmt w:val="bullet"/>
      <w:lvlText w:val=""/>
      <w:lvlJc w:val="left"/>
      <w:pPr>
        <w:ind w:left="991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1A5720">
      <w:start w:val="1"/>
      <w:numFmt w:val="bullet"/>
      <w:lvlText w:val="o"/>
      <w:lvlJc w:val="left"/>
      <w:pPr>
        <w:ind w:left="17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984E2A">
      <w:start w:val="1"/>
      <w:numFmt w:val="bullet"/>
      <w:lvlText w:val="▪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EDE4FCA">
      <w:start w:val="1"/>
      <w:numFmt w:val="bullet"/>
      <w:lvlText w:val="•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B050">
      <w:start w:val="1"/>
      <w:numFmt w:val="bullet"/>
      <w:lvlText w:val="o"/>
      <w:lvlJc w:val="left"/>
      <w:pPr>
        <w:ind w:left="38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2892D2">
      <w:start w:val="1"/>
      <w:numFmt w:val="bullet"/>
      <w:lvlText w:val="▪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3E0A94">
      <w:start w:val="1"/>
      <w:numFmt w:val="bullet"/>
      <w:lvlText w:val="•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3ECCE2">
      <w:start w:val="1"/>
      <w:numFmt w:val="bullet"/>
      <w:lvlText w:val="o"/>
      <w:lvlJc w:val="left"/>
      <w:pPr>
        <w:ind w:left="6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902A06">
      <w:start w:val="1"/>
      <w:numFmt w:val="bullet"/>
      <w:lvlText w:val="▪"/>
      <w:lvlJc w:val="left"/>
      <w:pPr>
        <w:ind w:left="6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C8348B9"/>
    <w:multiLevelType w:val="hybridMultilevel"/>
    <w:tmpl w:val="91D6551A"/>
    <w:lvl w:ilvl="0" w:tplc="09E03EF0">
      <w:start w:val="1"/>
      <w:numFmt w:val="bullet"/>
      <w:lvlText w:val=""/>
      <w:lvlJc w:val="left"/>
      <w:pPr>
        <w:ind w:left="8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7" w15:restartNumberingAfterBreak="0">
    <w:nsid w:val="6048784D"/>
    <w:multiLevelType w:val="hybridMultilevel"/>
    <w:tmpl w:val="0AEAF63A"/>
    <w:lvl w:ilvl="0" w:tplc="09E03EF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14D0ABB"/>
    <w:multiLevelType w:val="hybridMultilevel"/>
    <w:tmpl w:val="AA68E216"/>
    <w:lvl w:ilvl="0" w:tplc="04150005">
      <w:start w:val="1"/>
      <w:numFmt w:val="bullet"/>
      <w:lvlText w:val=""/>
      <w:lvlJc w:val="left"/>
      <w:pPr>
        <w:ind w:left="991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1A176A">
      <w:start w:val="1"/>
      <w:numFmt w:val="bullet"/>
      <w:lvlText w:val="o"/>
      <w:lvlJc w:val="left"/>
      <w:pPr>
        <w:ind w:left="17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863EE8">
      <w:start w:val="1"/>
      <w:numFmt w:val="bullet"/>
      <w:lvlText w:val="▪"/>
      <w:lvlJc w:val="left"/>
      <w:pPr>
        <w:ind w:left="24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06948C">
      <w:start w:val="1"/>
      <w:numFmt w:val="bullet"/>
      <w:lvlText w:val="•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78A0A0">
      <w:start w:val="1"/>
      <w:numFmt w:val="bullet"/>
      <w:lvlText w:val="o"/>
      <w:lvlJc w:val="left"/>
      <w:pPr>
        <w:ind w:left="38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969622">
      <w:start w:val="1"/>
      <w:numFmt w:val="bullet"/>
      <w:lvlText w:val="▪"/>
      <w:lvlJc w:val="left"/>
      <w:pPr>
        <w:ind w:left="46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35011EE">
      <w:start w:val="1"/>
      <w:numFmt w:val="bullet"/>
      <w:lvlText w:val="•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5C4D3E">
      <w:start w:val="1"/>
      <w:numFmt w:val="bullet"/>
      <w:lvlText w:val="o"/>
      <w:lvlJc w:val="left"/>
      <w:pPr>
        <w:ind w:left="60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D85EA6">
      <w:start w:val="1"/>
      <w:numFmt w:val="bullet"/>
      <w:lvlText w:val="▪"/>
      <w:lvlJc w:val="left"/>
      <w:pPr>
        <w:ind w:left="67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11C14FC"/>
    <w:multiLevelType w:val="hybridMultilevel"/>
    <w:tmpl w:val="5CC20F86"/>
    <w:lvl w:ilvl="0" w:tplc="F4A28F9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42CE48">
      <w:start w:val="1"/>
      <w:numFmt w:val="bullet"/>
      <w:lvlText w:val="-"/>
      <w:lvlJc w:val="left"/>
      <w:pPr>
        <w:ind w:left="7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58014E">
      <w:start w:val="1"/>
      <w:numFmt w:val="bullet"/>
      <w:lvlText w:val="▪"/>
      <w:lvlJc w:val="left"/>
      <w:pPr>
        <w:ind w:left="17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466B3A">
      <w:start w:val="1"/>
      <w:numFmt w:val="bullet"/>
      <w:lvlText w:val="•"/>
      <w:lvlJc w:val="left"/>
      <w:pPr>
        <w:ind w:left="2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4C165E">
      <w:start w:val="1"/>
      <w:numFmt w:val="bullet"/>
      <w:lvlText w:val="o"/>
      <w:lvlJc w:val="left"/>
      <w:pPr>
        <w:ind w:left="3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486FC6">
      <w:start w:val="1"/>
      <w:numFmt w:val="bullet"/>
      <w:lvlText w:val="▪"/>
      <w:lvlJc w:val="left"/>
      <w:pPr>
        <w:ind w:left="3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7FC5F86">
      <w:start w:val="1"/>
      <w:numFmt w:val="bullet"/>
      <w:lvlText w:val="•"/>
      <w:lvlJc w:val="left"/>
      <w:pPr>
        <w:ind w:left="4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C23C0A">
      <w:start w:val="1"/>
      <w:numFmt w:val="bullet"/>
      <w:lvlText w:val="o"/>
      <w:lvlJc w:val="left"/>
      <w:pPr>
        <w:ind w:left="5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9805EC">
      <w:start w:val="1"/>
      <w:numFmt w:val="bullet"/>
      <w:lvlText w:val="▪"/>
      <w:lvlJc w:val="left"/>
      <w:pPr>
        <w:ind w:left="6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0ED"/>
    <w:rsid w:val="00035752"/>
    <w:rsid w:val="00107B20"/>
    <w:rsid w:val="001448E5"/>
    <w:rsid w:val="00574489"/>
    <w:rsid w:val="0068660B"/>
    <w:rsid w:val="0072635D"/>
    <w:rsid w:val="007E3AD5"/>
    <w:rsid w:val="0084003A"/>
    <w:rsid w:val="0097593F"/>
    <w:rsid w:val="009D5545"/>
    <w:rsid w:val="00A76903"/>
    <w:rsid w:val="00AF70ED"/>
    <w:rsid w:val="00C865B3"/>
    <w:rsid w:val="00DF47BC"/>
    <w:rsid w:val="00E8722B"/>
    <w:rsid w:val="00EA1A2E"/>
    <w:rsid w:val="00F75AB3"/>
    <w:rsid w:val="00F9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5100F6"/>
  <w15:docId w15:val="{82F1F5C7-6664-4DEF-8636-AF4F6816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2" w:line="268" w:lineRule="auto"/>
      <w:ind w:left="370" w:hanging="10"/>
      <w:jc w:val="both"/>
    </w:pPr>
    <w:rPr>
      <w:rFonts w:ascii="Calibri" w:eastAsia="Calibri" w:hAnsi="Calibri" w:cs="Calibri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1" w:hanging="10"/>
      <w:jc w:val="center"/>
      <w:outlineLvl w:val="0"/>
    </w:pPr>
    <w:rPr>
      <w:rFonts w:ascii="Calibri" w:eastAsia="Calibri" w:hAnsi="Calibri" w:cs="Calibri"/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370" w:hanging="10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0"/>
      <w:ind w:left="370" w:hanging="10"/>
      <w:outlineLvl w:val="2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8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75A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5AB3"/>
    <w:rPr>
      <w:rFonts w:ascii="Calibri" w:eastAsia="Calibri" w:hAnsi="Calibri" w:cs="Calibri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7E3A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A1A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A2E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33E3472-98DB-446E-9612-8E5368BC735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2204</Words>
  <Characters>13224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Szewczyk Robert</dc:creator>
  <cp:keywords/>
  <cp:lastModifiedBy>Szewczyk Robert</cp:lastModifiedBy>
  <cp:revision>3</cp:revision>
  <cp:lastPrinted>2025-03-06T08:20:00Z</cp:lastPrinted>
  <dcterms:created xsi:type="dcterms:W3CDTF">2025-03-06T08:20:00Z</dcterms:created>
  <dcterms:modified xsi:type="dcterms:W3CDTF">2025-03-06T08:20:00Z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ba54da0e-b418-4062-ab2f-4114cf84904d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PortionMark">
    <vt:lpwstr>[JAW]</vt:lpwstr>
  </property>
  <property fmtid="{D5CDD505-2E9C-101B-9397-08002B2CF9AE}" pid="8" name="s5636:Creator type=IP">
    <vt:lpwstr>10.130.247.118</vt:lpwstr>
  </property>
  <property fmtid="{D5CDD505-2E9C-101B-9397-08002B2CF9AE}" pid="9" name="bjClsUserRVM">
    <vt:lpwstr>[]</vt:lpwstr>
  </property>
  <property fmtid="{D5CDD505-2E9C-101B-9397-08002B2CF9AE}" pid="10" name="bjSaver">
    <vt:lpwstr>BzELmtmNRmnj1l+o/2wZcq/mueuG3rKM</vt:lpwstr>
  </property>
</Properties>
</file>