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9F22CE" w:rsidP="0019449C">
      <w:pPr>
        <w:spacing w:line="276" w:lineRule="auto"/>
        <w:jc w:val="right"/>
        <w:rPr>
          <w:rFonts w:ascii="Arial" w:hAnsi="Arial" w:cs="Arial"/>
          <w:bCs w:val="0"/>
          <w:color w:val="auto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 w:val="0"/>
          <w:color w:val="auto"/>
          <w:sz w:val="22"/>
          <w:szCs w:val="22"/>
        </w:rPr>
        <w:t>Załącznik nr 5</w:t>
      </w:r>
      <w:r w:rsidR="0019449C">
        <w:rPr>
          <w:rFonts w:ascii="Arial" w:hAnsi="Arial" w:cs="Arial"/>
          <w:bCs w:val="0"/>
          <w:color w:val="auto"/>
          <w:sz w:val="22"/>
          <w:szCs w:val="22"/>
        </w:rPr>
        <w:t xml:space="preserve"> do umowy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056E5C">
        <w:rPr>
          <w:rFonts w:ascii="Arial" w:hAnsi="Arial" w:cs="Arial"/>
          <w:color w:val="auto"/>
          <w:sz w:val="22"/>
          <w:szCs w:val="22"/>
        </w:rPr>
        <w:t>Dostawa zestawów materiałów eksploatacyjnych do filtrów i stacji uzdatniania wody (ZME-5)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</w:t>
      </w:r>
      <w:r w:rsidR="00056E5C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E49" w:rsidRDefault="001C4E49" w:rsidP="00EA3C55">
      <w:r>
        <w:separator/>
      </w:r>
    </w:p>
  </w:endnote>
  <w:endnote w:type="continuationSeparator" w:id="0">
    <w:p w:rsidR="001C4E49" w:rsidRDefault="001C4E49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E49" w:rsidRDefault="001C4E49" w:rsidP="00EA3C55">
      <w:r>
        <w:separator/>
      </w:r>
    </w:p>
  </w:footnote>
  <w:footnote w:type="continuationSeparator" w:id="0">
    <w:p w:rsidR="001C4E49" w:rsidRDefault="001C4E49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56E5C"/>
    <w:rsid w:val="0019449C"/>
    <w:rsid w:val="001C4E49"/>
    <w:rsid w:val="004510B4"/>
    <w:rsid w:val="005737BA"/>
    <w:rsid w:val="006E347E"/>
    <w:rsid w:val="009115DA"/>
    <w:rsid w:val="009F22CE"/>
    <w:rsid w:val="00AD22C8"/>
    <w:rsid w:val="00C0487E"/>
    <w:rsid w:val="00C917CC"/>
    <w:rsid w:val="00CB4D9F"/>
    <w:rsid w:val="00D44DFC"/>
    <w:rsid w:val="00EA3C55"/>
    <w:rsid w:val="00EC01BD"/>
    <w:rsid w:val="00EC1EB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E52D6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559C49-59E4-497B-B80E-E0C6FF8B90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Siepietowska Izabela</cp:lastModifiedBy>
  <cp:revision>16</cp:revision>
  <cp:lastPrinted>2025-04-23T05:30:00Z</cp:lastPrinted>
  <dcterms:created xsi:type="dcterms:W3CDTF">2021-07-14T11:24:00Z</dcterms:created>
  <dcterms:modified xsi:type="dcterms:W3CDTF">2025-05-07T09:57:00Z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Gałka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10.80.28.105</vt:lpwstr>
  </property>
  <property fmtid="{D5CDD505-2E9C-101B-9397-08002B2CF9AE}" pid="11" name="bjPortionMark">
    <vt:lpwstr>[]</vt:lpwstr>
  </property>
</Properties>
</file>