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1505BA0A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>now</w:t>
      </w:r>
      <w:r w:rsidR="000F1144">
        <w:rPr>
          <w:bCs/>
        </w:rPr>
        <w:t>e</w:t>
      </w:r>
      <w:r w:rsidR="00C401E5">
        <w:rPr>
          <w:bCs/>
        </w:rPr>
        <w:t xml:space="preserve"> </w:t>
      </w:r>
      <w:r w:rsidR="000F1144">
        <w:rPr>
          <w:bCs/>
        </w:rPr>
        <w:t xml:space="preserve">korki pneumatyczne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lastRenderedPageBreak/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5C0C96BD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096984A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F879FE">
        <w:rPr>
          <w:rFonts w:asciiTheme="minorHAnsi" w:hAnsiTheme="minorHAnsi" w:cstheme="minorHAnsi"/>
        </w:rPr>
        <w:t>t.j</w:t>
      </w:r>
      <w:proofErr w:type="spellEnd"/>
      <w:r w:rsidRPr="00F879FE">
        <w:rPr>
          <w:rFonts w:asciiTheme="minorHAnsi" w:hAnsiTheme="minorHAnsi" w:cstheme="minorHAnsi"/>
        </w:rPr>
        <w:t xml:space="preserve">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FAAD626" w14:textId="77777777" w:rsidR="00C0786E" w:rsidRDefault="00C0786E">
      <w:pPr>
        <w:spacing w:line="12pt" w:lineRule="auto"/>
      </w:pPr>
      <w:r>
        <w:separator/>
      </w:r>
    </w:p>
  </w:endnote>
  <w:endnote w:type="continuationSeparator" w:id="0">
    <w:p w14:paraId="19EBC1DF" w14:textId="77777777" w:rsidR="00C0786E" w:rsidRDefault="00C0786E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96D1D62" w14:textId="77777777" w:rsidR="00C0786E" w:rsidRDefault="00C0786E">
      <w:pPr>
        <w:spacing w:line="12pt" w:lineRule="auto"/>
      </w:pPr>
      <w:r>
        <w:separator/>
      </w:r>
    </w:p>
  </w:footnote>
  <w:footnote w:type="continuationSeparator" w:id="0">
    <w:p w14:paraId="71FF50ED" w14:textId="77777777" w:rsidR="00C0786E" w:rsidRDefault="00C0786E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16074"/>
    <w:rsid w:val="00032E86"/>
    <w:rsid w:val="00033FF3"/>
    <w:rsid w:val="00061F12"/>
    <w:rsid w:val="00076356"/>
    <w:rsid w:val="00077D07"/>
    <w:rsid w:val="000B282E"/>
    <w:rsid w:val="000B39AB"/>
    <w:rsid w:val="000C18A1"/>
    <w:rsid w:val="000E474C"/>
    <w:rsid w:val="000E6342"/>
    <w:rsid w:val="000F1144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B55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A2B6B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15114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60FCC"/>
    <w:rsid w:val="00B846BB"/>
    <w:rsid w:val="00B85722"/>
    <w:rsid w:val="00BD18CC"/>
    <w:rsid w:val="00BD57F2"/>
    <w:rsid w:val="00BE0293"/>
    <w:rsid w:val="00BF7124"/>
    <w:rsid w:val="00C04FF3"/>
    <w:rsid w:val="00C0701B"/>
    <w:rsid w:val="00C0786E"/>
    <w:rsid w:val="00C169CB"/>
    <w:rsid w:val="00C401E5"/>
    <w:rsid w:val="00C527AC"/>
    <w:rsid w:val="00C764D5"/>
    <w:rsid w:val="00CB5567"/>
    <w:rsid w:val="00CC1F55"/>
    <w:rsid w:val="00D04804"/>
    <w:rsid w:val="00D11645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</TotalTime>
  <Pages>6</Pages>
  <Words>2490</Words>
  <Characters>14945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7</cp:revision>
  <cp:lastPrinted>2025-01-22T13:22:00Z</cp:lastPrinted>
  <dcterms:created xsi:type="dcterms:W3CDTF">2025-04-11T08:27:00Z</dcterms:created>
  <dcterms:modified xsi:type="dcterms:W3CDTF">2025-04-17T10:50:00Z</dcterms:modified>
</cp:coreProperties>
</file>