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5F248" w14:textId="7D2259A6" w:rsidR="0050359A" w:rsidRPr="0050359A" w:rsidRDefault="006B7B82" w:rsidP="00E63224">
      <w:pPr>
        <w:spacing w:after="0" w:line="280" w:lineRule="exact"/>
        <w:jc w:val="right"/>
        <w:rPr>
          <w:rFonts w:cstheme="minorHAnsi"/>
          <w:b/>
          <w:bCs/>
          <w:iCs/>
        </w:rPr>
      </w:pPr>
      <w:r w:rsidRPr="006B7B82">
        <w:rPr>
          <w:rFonts w:cstheme="minorHAnsi"/>
          <w:b/>
          <w:bCs/>
          <w:iCs/>
          <w:color w:val="FF0000"/>
        </w:rPr>
        <w:t>Zmodyfikowany</w:t>
      </w:r>
      <w:r>
        <w:rPr>
          <w:rFonts w:cstheme="minorHAnsi"/>
          <w:b/>
          <w:bCs/>
          <w:iCs/>
        </w:rPr>
        <w:t xml:space="preserve"> z</w:t>
      </w:r>
      <w:r w:rsidR="0050359A" w:rsidRPr="0050359A">
        <w:rPr>
          <w:rFonts w:cstheme="minorHAnsi"/>
          <w:b/>
          <w:bCs/>
          <w:iCs/>
        </w:rPr>
        <w:t xml:space="preserve">ał. nr 4 do SWZ – </w:t>
      </w:r>
      <w:r w:rsidR="00E63224">
        <w:rPr>
          <w:rFonts w:cstheme="minorHAnsi"/>
          <w:b/>
          <w:bCs/>
          <w:iCs/>
        </w:rPr>
        <w:t xml:space="preserve">wzór </w:t>
      </w:r>
      <w:r w:rsidR="0050359A" w:rsidRPr="0050359A">
        <w:rPr>
          <w:rFonts w:cstheme="minorHAnsi"/>
          <w:b/>
          <w:bCs/>
          <w:iCs/>
        </w:rPr>
        <w:t xml:space="preserve"> umowy</w:t>
      </w:r>
    </w:p>
    <w:p w14:paraId="084CA514" w14:textId="77777777" w:rsidR="0050359A" w:rsidRPr="0050359A" w:rsidRDefault="0050359A" w:rsidP="0050359A">
      <w:pPr>
        <w:spacing w:after="0" w:line="280" w:lineRule="exact"/>
        <w:jc w:val="both"/>
        <w:rPr>
          <w:rFonts w:cstheme="minorHAnsi"/>
          <w:b/>
          <w:bCs/>
          <w:iCs/>
        </w:rPr>
      </w:pPr>
    </w:p>
    <w:p w14:paraId="7F659979" w14:textId="77777777" w:rsidR="0050359A" w:rsidRPr="0050359A" w:rsidRDefault="0050359A" w:rsidP="0050359A">
      <w:pPr>
        <w:spacing w:after="0" w:line="280" w:lineRule="exact"/>
        <w:jc w:val="both"/>
        <w:rPr>
          <w:rFonts w:cstheme="minorHAnsi"/>
          <w:b/>
          <w:bCs/>
          <w:iCs/>
        </w:rPr>
      </w:pPr>
    </w:p>
    <w:p w14:paraId="77BDB369" w14:textId="77777777" w:rsidR="0050359A" w:rsidRPr="0050359A" w:rsidRDefault="0050359A" w:rsidP="00E63224">
      <w:pPr>
        <w:spacing w:after="0" w:line="280" w:lineRule="exact"/>
        <w:jc w:val="center"/>
        <w:rPr>
          <w:rFonts w:cstheme="minorHAnsi"/>
          <w:b/>
          <w:bCs/>
          <w:i/>
          <w:iCs/>
        </w:rPr>
      </w:pPr>
      <w:r w:rsidRPr="0050359A">
        <w:rPr>
          <w:rFonts w:cstheme="minorHAnsi"/>
          <w:b/>
          <w:bCs/>
          <w:iCs/>
        </w:rPr>
        <w:t>Umowa nr ………………</w:t>
      </w:r>
    </w:p>
    <w:p w14:paraId="4398B81C" w14:textId="77777777" w:rsidR="0050359A" w:rsidRPr="0050359A" w:rsidRDefault="0050359A" w:rsidP="0050359A">
      <w:pPr>
        <w:spacing w:after="0" w:line="280" w:lineRule="exact"/>
        <w:jc w:val="both"/>
        <w:rPr>
          <w:rFonts w:cstheme="minorHAnsi"/>
          <w:i/>
        </w:rPr>
      </w:pPr>
    </w:p>
    <w:p w14:paraId="54DBD27A" w14:textId="77777777" w:rsidR="0050359A" w:rsidRPr="0050359A" w:rsidRDefault="0050359A" w:rsidP="0050359A">
      <w:pPr>
        <w:spacing w:after="0" w:line="280" w:lineRule="exact"/>
        <w:jc w:val="both"/>
        <w:rPr>
          <w:rFonts w:cstheme="minorHAnsi"/>
        </w:rPr>
      </w:pPr>
      <w:r w:rsidRPr="0050359A">
        <w:rPr>
          <w:rFonts w:cstheme="minorHAnsi"/>
        </w:rPr>
        <w:t>zawarta w dniu …………2025r. w wyniku przeprowadzonego postępowania w trybie podstawowym, w oparciu o przepisy ustawy Prawo zamówień publicznych – sprawa nr ZP 8/25  pomiędzy:</w:t>
      </w:r>
    </w:p>
    <w:p w14:paraId="10267707" w14:textId="77777777" w:rsidR="0050359A" w:rsidRPr="0050359A" w:rsidRDefault="0050359A" w:rsidP="0050359A">
      <w:pPr>
        <w:spacing w:after="0" w:line="280" w:lineRule="exact"/>
        <w:jc w:val="both"/>
        <w:rPr>
          <w:rFonts w:cstheme="minorHAnsi"/>
        </w:rPr>
      </w:pPr>
    </w:p>
    <w:p w14:paraId="2EB0FFD1" w14:textId="77777777" w:rsidR="0050359A" w:rsidRPr="0050359A" w:rsidRDefault="0050359A" w:rsidP="0050359A">
      <w:pPr>
        <w:spacing w:after="0" w:line="280" w:lineRule="exact"/>
        <w:jc w:val="both"/>
        <w:rPr>
          <w:rFonts w:cstheme="minorHAnsi"/>
          <w:b/>
        </w:rPr>
      </w:pPr>
    </w:p>
    <w:p w14:paraId="5752B836" w14:textId="60833368" w:rsidR="0050359A" w:rsidRPr="0050359A" w:rsidRDefault="0050359A" w:rsidP="0050359A">
      <w:pPr>
        <w:spacing w:after="0" w:line="280" w:lineRule="exact"/>
        <w:jc w:val="both"/>
        <w:rPr>
          <w:rFonts w:cstheme="minorHAnsi"/>
        </w:rPr>
      </w:pPr>
      <w:r w:rsidRPr="0050359A">
        <w:rPr>
          <w:rFonts w:cstheme="minorHAnsi"/>
          <w:b/>
        </w:rPr>
        <w:t>Wojewódzkim Specjalistycznym Szpitalem im. dr Wł. Biegańskiego w Łodzi</w:t>
      </w:r>
      <w:r w:rsidRPr="0050359A">
        <w:rPr>
          <w:rFonts w:cstheme="minorHAnsi"/>
        </w:rPr>
        <w:t xml:space="preserve"> siedzibą w Łodzi przy ul. Kniaziewicza 1/5, wpisanym do Krajowego Rejestru Sądowego pod nr 0000151584 przez Sąd Rejonowy dla Łodzi-Śródmieście, XX Wydział Gospodarczy KRS, posiadającym Regon 471219736, NIP 726-22-34-808, zwanym dalej </w:t>
      </w:r>
      <w:r w:rsidRPr="0050359A">
        <w:rPr>
          <w:rFonts w:cstheme="minorHAnsi"/>
          <w:b/>
        </w:rPr>
        <w:t>„Zamawiającym</w:t>
      </w:r>
      <w:r w:rsidRPr="0050359A">
        <w:rPr>
          <w:rFonts w:cstheme="minorHAnsi"/>
        </w:rPr>
        <w:t>”, reprezentowanym przez:</w:t>
      </w:r>
      <w:r w:rsidR="006F4D2C">
        <w:rPr>
          <w:rFonts w:cstheme="minorHAnsi"/>
        </w:rPr>
        <w:t xml:space="preserve">  ………………………………</w:t>
      </w:r>
    </w:p>
    <w:p w14:paraId="1B71CDCE" w14:textId="77777777" w:rsidR="0050359A" w:rsidRPr="0050359A" w:rsidRDefault="0050359A" w:rsidP="0050359A">
      <w:pPr>
        <w:spacing w:after="0" w:line="280" w:lineRule="exact"/>
        <w:jc w:val="both"/>
        <w:rPr>
          <w:rFonts w:cstheme="minorHAnsi"/>
        </w:rPr>
      </w:pPr>
    </w:p>
    <w:p w14:paraId="77261864" w14:textId="77777777" w:rsidR="0050359A" w:rsidRPr="0050359A" w:rsidRDefault="0050359A" w:rsidP="0050359A">
      <w:pPr>
        <w:spacing w:after="0" w:line="280" w:lineRule="exact"/>
        <w:jc w:val="both"/>
        <w:rPr>
          <w:rFonts w:cstheme="minorHAnsi"/>
        </w:rPr>
      </w:pPr>
      <w:r w:rsidRPr="0050359A">
        <w:rPr>
          <w:rFonts w:cstheme="minorHAnsi"/>
          <w:bCs/>
        </w:rPr>
        <w:t>a:</w:t>
      </w:r>
    </w:p>
    <w:p w14:paraId="0B82BEB9" w14:textId="77777777" w:rsidR="0050359A" w:rsidRPr="0050359A" w:rsidRDefault="0050359A" w:rsidP="0050359A">
      <w:pPr>
        <w:spacing w:after="0" w:line="280" w:lineRule="exact"/>
        <w:jc w:val="both"/>
        <w:rPr>
          <w:rFonts w:cstheme="minorHAnsi"/>
        </w:rPr>
      </w:pPr>
      <w:r w:rsidRPr="0050359A">
        <w:rPr>
          <w:rFonts w:cstheme="minorHAnsi"/>
        </w:rPr>
        <w:t>……………………………………………………………….</w:t>
      </w:r>
    </w:p>
    <w:p w14:paraId="3A6B241E" w14:textId="39C9A613" w:rsidR="0050359A" w:rsidRPr="0050359A" w:rsidRDefault="0050359A" w:rsidP="0050359A">
      <w:pPr>
        <w:spacing w:after="0" w:line="280" w:lineRule="exact"/>
        <w:jc w:val="both"/>
        <w:rPr>
          <w:rFonts w:cstheme="minorHAnsi"/>
        </w:rPr>
      </w:pPr>
      <w:r w:rsidRPr="0050359A">
        <w:rPr>
          <w:rFonts w:cstheme="minorHAnsi"/>
        </w:rPr>
        <w:t>zwanym dalej „</w:t>
      </w:r>
      <w:r w:rsidRPr="0050359A">
        <w:rPr>
          <w:rFonts w:cstheme="minorHAnsi"/>
          <w:b/>
        </w:rPr>
        <w:t>WYKONAWCĄ”,</w:t>
      </w:r>
      <w:r w:rsidRPr="0050359A">
        <w:rPr>
          <w:rFonts w:cstheme="minorHAnsi"/>
        </w:rPr>
        <w:t xml:space="preserve"> reprezentowaną przez: </w:t>
      </w:r>
      <w:r w:rsidR="006F4D2C">
        <w:rPr>
          <w:rFonts w:cstheme="minorHAnsi"/>
        </w:rPr>
        <w:t xml:space="preserve"> </w:t>
      </w:r>
      <w:r w:rsidRPr="0050359A">
        <w:rPr>
          <w:rFonts w:cstheme="minorHAnsi"/>
        </w:rPr>
        <w:t xml:space="preserve">…………………………………………………………. </w:t>
      </w:r>
    </w:p>
    <w:p w14:paraId="3B55598E" w14:textId="77777777" w:rsidR="0050359A" w:rsidRPr="0050359A" w:rsidRDefault="0050359A" w:rsidP="0050359A">
      <w:pPr>
        <w:spacing w:after="0" w:line="280" w:lineRule="exact"/>
        <w:jc w:val="both"/>
        <w:rPr>
          <w:rFonts w:cstheme="minorHAnsi"/>
        </w:rPr>
      </w:pPr>
      <w:r w:rsidRPr="0050359A">
        <w:rPr>
          <w:rFonts w:cstheme="minorHAnsi"/>
        </w:rPr>
        <w:t>następującej treści:</w:t>
      </w:r>
    </w:p>
    <w:p w14:paraId="6B42CF62" w14:textId="77777777" w:rsidR="0050359A" w:rsidRPr="0050359A" w:rsidRDefault="0050359A" w:rsidP="0050359A">
      <w:pPr>
        <w:spacing w:after="0" w:line="280" w:lineRule="exact"/>
        <w:jc w:val="both"/>
        <w:rPr>
          <w:rFonts w:cstheme="minorHAnsi"/>
          <w:b/>
        </w:rPr>
      </w:pPr>
    </w:p>
    <w:p w14:paraId="7D1AC188" w14:textId="77777777" w:rsidR="0050359A" w:rsidRPr="0050359A" w:rsidRDefault="0050359A" w:rsidP="0050359A">
      <w:pPr>
        <w:spacing w:after="0" w:line="280" w:lineRule="exact"/>
        <w:jc w:val="both"/>
        <w:rPr>
          <w:rFonts w:cstheme="minorHAnsi"/>
          <w:b/>
        </w:rPr>
      </w:pPr>
    </w:p>
    <w:p w14:paraId="64F7EF1B" w14:textId="77777777" w:rsidR="0050359A" w:rsidRPr="0050359A" w:rsidRDefault="0050359A" w:rsidP="0050359A">
      <w:pPr>
        <w:spacing w:after="0" w:line="280" w:lineRule="exact"/>
        <w:jc w:val="center"/>
        <w:rPr>
          <w:rFonts w:cstheme="minorHAnsi"/>
        </w:rPr>
      </w:pPr>
      <w:r w:rsidRPr="0050359A">
        <w:rPr>
          <w:rFonts w:cstheme="minorHAnsi"/>
          <w:b/>
        </w:rPr>
        <w:t>§ 1 Przedmiot umowy</w:t>
      </w:r>
    </w:p>
    <w:p w14:paraId="169CC95C" w14:textId="77777777" w:rsidR="0050359A" w:rsidRPr="0050359A" w:rsidRDefault="0050359A" w:rsidP="0050359A">
      <w:pPr>
        <w:numPr>
          <w:ilvl w:val="0"/>
          <w:numId w:val="1"/>
        </w:numPr>
        <w:tabs>
          <w:tab w:val="clear" w:pos="720"/>
          <w:tab w:val="num" w:pos="284"/>
        </w:tabs>
        <w:spacing w:after="0" w:line="280" w:lineRule="exact"/>
        <w:ind w:left="284" w:hanging="284"/>
        <w:jc w:val="both"/>
        <w:rPr>
          <w:rFonts w:cstheme="minorHAnsi"/>
        </w:rPr>
      </w:pPr>
      <w:r w:rsidRPr="0050359A">
        <w:rPr>
          <w:rFonts w:cstheme="minorHAnsi"/>
        </w:rPr>
        <w:t xml:space="preserve">Zamawiający zleca, a Wykonawca przyjmuje do wykonania </w:t>
      </w:r>
      <w:r w:rsidRPr="0050359A">
        <w:rPr>
          <w:rFonts w:cstheme="minorHAnsi"/>
          <w:b/>
        </w:rPr>
        <w:t>usługę odbioru i utylizacji maseczek, kombinezonów i rękawiczek, kod odpadu 150203 (sorbenty, materiały filtracyjne, tkaniny do wycierania i ubrania ochronne, które nie są zanieczyszczone substancjami niebezpiecznymi).</w:t>
      </w:r>
    </w:p>
    <w:p w14:paraId="17E58D24" w14:textId="625D0AB4" w:rsidR="0050359A" w:rsidRPr="0050359A" w:rsidRDefault="0050359A" w:rsidP="0050359A">
      <w:pPr>
        <w:numPr>
          <w:ilvl w:val="0"/>
          <w:numId w:val="2"/>
        </w:numPr>
        <w:spacing w:after="0" w:line="280" w:lineRule="exact"/>
        <w:ind w:left="567" w:hanging="283"/>
        <w:jc w:val="both"/>
        <w:rPr>
          <w:rFonts w:cstheme="minorHAnsi"/>
        </w:rPr>
      </w:pPr>
      <w:r w:rsidRPr="0050359A">
        <w:rPr>
          <w:rFonts w:cstheme="minorHAnsi"/>
        </w:rPr>
        <w:t>Maseczki, kombinezony i rękawiczki są fabrycznie nowe, nieużywane, fabrycznie zapakowane i po terminie przydatności do użytkowania gwarantującym użytkującemu ochronę.</w:t>
      </w:r>
    </w:p>
    <w:p w14:paraId="5C6452D4" w14:textId="5BB9CB3F" w:rsidR="0050359A" w:rsidRPr="0050359A" w:rsidRDefault="0050359A" w:rsidP="0050359A">
      <w:pPr>
        <w:numPr>
          <w:ilvl w:val="0"/>
          <w:numId w:val="2"/>
        </w:numPr>
        <w:spacing w:after="0" w:line="280" w:lineRule="exact"/>
        <w:ind w:left="567" w:hanging="283"/>
        <w:jc w:val="both"/>
        <w:rPr>
          <w:rFonts w:cstheme="minorHAnsi"/>
        </w:rPr>
      </w:pPr>
      <w:r w:rsidRPr="0050359A">
        <w:rPr>
          <w:rFonts w:cstheme="minorHAnsi"/>
        </w:rPr>
        <w:t>Przedmiot umowy nie jest odpadem medycznym.</w:t>
      </w:r>
    </w:p>
    <w:p w14:paraId="0FCA6410" w14:textId="1764479E" w:rsidR="0050359A" w:rsidRPr="006B7B82" w:rsidRDefault="0050359A" w:rsidP="0050359A">
      <w:pPr>
        <w:numPr>
          <w:ilvl w:val="0"/>
          <w:numId w:val="2"/>
        </w:numPr>
        <w:spacing w:after="0" w:line="280" w:lineRule="exact"/>
        <w:ind w:left="567" w:hanging="283"/>
        <w:jc w:val="both"/>
        <w:rPr>
          <w:rFonts w:cstheme="minorHAnsi"/>
          <w:i/>
        </w:rPr>
      </w:pPr>
      <w:r w:rsidRPr="0050359A">
        <w:rPr>
          <w:rFonts w:cstheme="minorHAnsi"/>
        </w:rPr>
        <w:t>Odpady znajdują się w magazyn</w:t>
      </w:r>
      <w:r w:rsidR="00BC12EF">
        <w:rPr>
          <w:rFonts w:cstheme="minorHAnsi"/>
        </w:rPr>
        <w:t>ach</w:t>
      </w:r>
      <w:r w:rsidRPr="0050359A">
        <w:rPr>
          <w:rFonts w:cstheme="minorHAnsi"/>
        </w:rPr>
        <w:t xml:space="preserve"> w Łodzi </w:t>
      </w:r>
      <w:r w:rsidRPr="00E63224">
        <w:rPr>
          <w:rFonts w:cstheme="minorHAnsi"/>
        </w:rPr>
        <w:t xml:space="preserve">przy ul. </w:t>
      </w:r>
      <w:r w:rsidR="00BC12EF">
        <w:rPr>
          <w:rFonts w:cstheme="minorHAnsi"/>
        </w:rPr>
        <w:t xml:space="preserve">Kniaziewicza 1/5, ul. </w:t>
      </w:r>
      <w:r w:rsidRPr="00E63224">
        <w:rPr>
          <w:rFonts w:cstheme="minorHAnsi"/>
        </w:rPr>
        <w:t>Fabrycznej 25</w:t>
      </w:r>
      <w:r w:rsidRPr="0050359A">
        <w:rPr>
          <w:rFonts w:cstheme="minorHAnsi"/>
        </w:rPr>
        <w:t xml:space="preserve">, </w:t>
      </w:r>
      <w:r w:rsidR="00BC12EF">
        <w:rPr>
          <w:rFonts w:cstheme="minorHAnsi"/>
        </w:rPr>
        <w:t xml:space="preserve">oraz Wareckiej 2, </w:t>
      </w:r>
      <w:r w:rsidRPr="0050359A">
        <w:rPr>
          <w:rFonts w:cstheme="minorHAnsi"/>
        </w:rPr>
        <w:t xml:space="preserve">w ilości </w:t>
      </w:r>
      <w:r w:rsidR="00BC12EF">
        <w:rPr>
          <w:rFonts w:cstheme="minorHAnsi"/>
        </w:rPr>
        <w:t xml:space="preserve">łącznej </w:t>
      </w:r>
      <w:r w:rsidRPr="0050359A">
        <w:rPr>
          <w:rFonts w:cstheme="minorHAnsi"/>
        </w:rPr>
        <w:t>28</w:t>
      </w:r>
      <w:r w:rsidR="00BC12EF">
        <w:rPr>
          <w:rFonts w:cstheme="minorHAnsi"/>
        </w:rPr>
        <w:t>2</w:t>
      </w:r>
      <w:r w:rsidRPr="0050359A">
        <w:rPr>
          <w:rFonts w:cstheme="minorHAnsi"/>
        </w:rPr>
        <w:t xml:space="preserve"> palet</w:t>
      </w:r>
      <w:r w:rsidR="00BC12EF">
        <w:rPr>
          <w:rFonts w:cstheme="minorHAnsi"/>
        </w:rPr>
        <w:t>y</w:t>
      </w:r>
      <w:r w:rsidRPr="0050359A">
        <w:rPr>
          <w:rFonts w:cstheme="minorHAnsi"/>
        </w:rPr>
        <w:t>,</w:t>
      </w:r>
      <w:r w:rsidR="00BC12EF">
        <w:rPr>
          <w:rFonts w:cstheme="minorHAnsi"/>
        </w:rPr>
        <w:t xml:space="preserve">. </w:t>
      </w:r>
      <w:r w:rsidR="00BC12EF" w:rsidRPr="006B7B82">
        <w:rPr>
          <w:rFonts w:cstheme="minorHAnsi"/>
          <w:i/>
          <w:strike/>
          <w:color w:val="FF0000"/>
        </w:rPr>
        <w:t xml:space="preserve">Waga jednej palety to średnio ok. 400 </w:t>
      </w:r>
      <w:r w:rsidRPr="006B7B82">
        <w:rPr>
          <w:rFonts w:cstheme="minorHAnsi"/>
          <w:i/>
          <w:strike/>
          <w:color w:val="FF0000"/>
        </w:rPr>
        <w:t>kg.</w:t>
      </w:r>
    </w:p>
    <w:p w14:paraId="626D7381" w14:textId="77777777" w:rsidR="0050359A" w:rsidRPr="0050359A" w:rsidRDefault="0050359A" w:rsidP="0050359A">
      <w:pPr>
        <w:numPr>
          <w:ilvl w:val="0"/>
          <w:numId w:val="2"/>
        </w:numPr>
        <w:spacing w:after="0" w:line="280" w:lineRule="exact"/>
        <w:ind w:left="567" w:hanging="283"/>
        <w:jc w:val="both"/>
        <w:rPr>
          <w:rFonts w:cstheme="minorHAnsi"/>
        </w:rPr>
      </w:pPr>
      <w:r w:rsidRPr="0050359A">
        <w:rPr>
          <w:rFonts w:cstheme="minorHAnsi"/>
        </w:rPr>
        <w:t>Odbiór odpadów od Zamawiającego odbędzie się w 22 transzach, w planowanym okresie trwania umowy do 31.12.2025r. Zamawiający oszacował ilość 22 transz uwzględniając średnią ładowność samochodu, ilość palet do odbioru oraz możliwości Zamawiającego do przygotowania odpadów do odbioru. Zamawiający będzie zgłaszał Wykonawcy gotowość do wydania kolejnej transzy odpadów sukcesywnie, co około 2 tygodnie.</w:t>
      </w:r>
    </w:p>
    <w:p w14:paraId="1BF516D3" w14:textId="77777777" w:rsidR="0050359A" w:rsidRPr="0050359A" w:rsidRDefault="0050359A" w:rsidP="0050359A">
      <w:pPr>
        <w:numPr>
          <w:ilvl w:val="0"/>
          <w:numId w:val="2"/>
        </w:numPr>
        <w:spacing w:after="0" w:line="280" w:lineRule="exact"/>
        <w:ind w:left="567" w:hanging="283"/>
        <w:jc w:val="both"/>
        <w:rPr>
          <w:rFonts w:cstheme="minorHAnsi"/>
        </w:rPr>
      </w:pPr>
      <w:r w:rsidRPr="0050359A">
        <w:rPr>
          <w:rFonts w:cstheme="minorHAnsi"/>
        </w:rPr>
        <w:t xml:space="preserve">Zamawiający przygotuje poszczególne transze odpadów </w:t>
      </w:r>
      <w:proofErr w:type="spellStart"/>
      <w:r w:rsidRPr="0050359A">
        <w:rPr>
          <w:rFonts w:cstheme="minorHAnsi"/>
        </w:rPr>
        <w:t>ofoliowując</w:t>
      </w:r>
      <w:proofErr w:type="spellEnd"/>
      <w:r w:rsidRPr="0050359A">
        <w:rPr>
          <w:rFonts w:cstheme="minorHAnsi"/>
        </w:rPr>
        <w:t xml:space="preserve"> odpady na paletach oraz wystawiając ofoliowane palety z odpadami na poziom „0”.</w:t>
      </w:r>
    </w:p>
    <w:p w14:paraId="247952E7" w14:textId="77777777" w:rsidR="0050359A" w:rsidRPr="0050359A" w:rsidRDefault="0050359A" w:rsidP="0050359A">
      <w:pPr>
        <w:numPr>
          <w:ilvl w:val="0"/>
          <w:numId w:val="2"/>
        </w:numPr>
        <w:spacing w:after="0" w:line="280" w:lineRule="exact"/>
        <w:ind w:left="567" w:hanging="283"/>
        <w:jc w:val="both"/>
        <w:rPr>
          <w:rFonts w:cstheme="minorHAnsi"/>
        </w:rPr>
      </w:pPr>
      <w:r w:rsidRPr="0050359A">
        <w:rPr>
          <w:rFonts w:cstheme="minorHAnsi"/>
        </w:rPr>
        <w:t>Wykonawca zobowiązany jest do:</w:t>
      </w:r>
    </w:p>
    <w:p w14:paraId="5D6E2EE0" w14:textId="77777777" w:rsidR="0050359A" w:rsidRPr="0050359A" w:rsidRDefault="0050359A" w:rsidP="00E63224">
      <w:pPr>
        <w:spacing w:after="0" w:line="280" w:lineRule="exact"/>
        <w:ind w:left="567"/>
        <w:jc w:val="both"/>
        <w:rPr>
          <w:rFonts w:cstheme="minorHAnsi"/>
        </w:rPr>
      </w:pPr>
      <w:r w:rsidRPr="0050359A">
        <w:rPr>
          <w:rFonts w:cstheme="minorHAnsi"/>
        </w:rPr>
        <w:t>- odebrania odpadów przy pomocy personelu, sprzętu i pojazdów (w tym wózka widłowego) będących w dyspozycji Wykonawcy,</w:t>
      </w:r>
    </w:p>
    <w:p w14:paraId="670921BD" w14:textId="77777777" w:rsidR="0050359A" w:rsidRPr="0050359A" w:rsidRDefault="0050359A" w:rsidP="00E63224">
      <w:pPr>
        <w:spacing w:after="0" w:line="280" w:lineRule="exact"/>
        <w:ind w:left="567"/>
        <w:jc w:val="both"/>
        <w:rPr>
          <w:rFonts w:cstheme="minorHAnsi"/>
        </w:rPr>
      </w:pPr>
      <w:r w:rsidRPr="0050359A">
        <w:rPr>
          <w:rFonts w:cstheme="minorHAnsi"/>
        </w:rPr>
        <w:t>- przewiezienia odpadów do miejsca utylizacji,</w:t>
      </w:r>
    </w:p>
    <w:p w14:paraId="64602BBF" w14:textId="77777777" w:rsidR="0050359A" w:rsidRPr="0050359A" w:rsidRDefault="0050359A" w:rsidP="00E63224">
      <w:pPr>
        <w:spacing w:after="0" w:line="280" w:lineRule="exact"/>
        <w:ind w:left="567"/>
        <w:jc w:val="both"/>
        <w:rPr>
          <w:rFonts w:cstheme="minorHAnsi"/>
        </w:rPr>
      </w:pPr>
      <w:r w:rsidRPr="0050359A">
        <w:rPr>
          <w:rFonts w:cstheme="minorHAnsi"/>
        </w:rPr>
        <w:t>- zutylizowania,</w:t>
      </w:r>
    </w:p>
    <w:p w14:paraId="587B214A" w14:textId="77777777" w:rsidR="0050359A" w:rsidRPr="0050359A" w:rsidRDefault="0050359A" w:rsidP="00E63224">
      <w:pPr>
        <w:spacing w:after="0" w:line="280" w:lineRule="exact"/>
        <w:ind w:left="567"/>
        <w:jc w:val="both"/>
        <w:rPr>
          <w:rFonts w:cstheme="minorHAnsi"/>
        </w:rPr>
      </w:pPr>
      <w:r w:rsidRPr="0050359A">
        <w:rPr>
          <w:rFonts w:cstheme="minorHAnsi"/>
        </w:rPr>
        <w:t>- przedstawienia dowodów wykonania usługi w postaci protokołów utylizacji (protokoły będą podstawą do wystawienia faktur za odbiór i utylizację kolejnych transzy odpadów).</w:t>
      </w:r>
    </w:p>
    <w:p w14:paraId="06B90B19" w14:textId="77777777" w:rsidR="0050359A" w:rsidRPr="0050359A" w:rsidRDefault="0050359A" w:rsidP="00E63224">
      <w:pPr>
        <w:spacing w:after="0" w:line="280" w:lineRule="exact"/>
        <w:ind w:left="567" w:hanging="283"/>
        <w:jc w:val="both"/>
        <w:rPr>
          <w:rFonts w:cstheme="minorHAnsi"/>
        </w:rPr>
      </w:pPr>
      <w:r w:rsidRPr="0050359A">
        <w:rPr>
          <w:rFonts w:cstheme="minorHAnsi"/>
        </w:rPr>
        <w:t>7)</w:t>
      </w:r>
      <w:r w:rsidRPr="0050359A">
        <w:rPr>
          <w:rFonts w:cstheme="minorHAnsi"/>
        </w:rPr>
        <w:tab/>
        <w:t>Odbieranie poszczególnych partii odpadów odbywać się będzie w ciągu 5 dni od przesłania przez Zamawiającego zlecenia na adres mailowy Wykonawcy. W zleceniu Zamawiający określi orientacyjną ilość palet i wagę danej transzy odpadów, natomiast Wykonawca w mailu zwrotnym potwierdzającym odebranie zlecenia zobowiązany jest do podania konkretnej daty i godziny przyjazdu samochodu i dokonania odbioru kolejnej transzy odpadów,</w:t>
      </w:r>
    </w:p>
    <w:p w14:paraId="03EB7130" w14:textId="43A9370D" w:rsidR="0050359A" w:rsidRPr="0050359A" w:rsidRDefault="0050359A" w:rsidP="0050359A">
      <w:pPr>
        <w:numPr>
          <w:ilvl w:val="0"/>
          <w:numId w:val="1"/>
        </w:numPr>
        <w:spacing w:after="0" w:line="280" w:lineRule="exact"/>
        <w:jc w:val="both"/>
        <w:rPr>
          <w:rFonts w:cstheme="minorHAnsi"/>
        </w:rPr>
      </w:pPr>
      <w:r w:rsidRPr="0050359A">
        <w:rPr>
          <w:rFonts w:cstheme="minorHAnsi"/>
        </w:rPr>
        <w:t>Wykonawca gwarantuje, że usługa będzie realizowana zgodnie z ustawą o odpadach z dnia 14 grudnia 2012 r. (</w:t>
      </w:r>
      <w:proofErr w:type="spellStart"/>
      <w:r w:rsidRPr="0050359A">
        <w:rPr>
          <w:rFonts w:cstheme="minorHAnsi"/>
        </w:rPr>
        <w:t>t.j</w:t>
      </w:r>
      <w:proofErr w:type="spellEnd"/>
      <w:r w:rsidRPr="0050359A">
        <w:rPr>
          <w:rFonts w:cstheme="minorHAnsi"/>
        </w:rPr>
        <w:t xml:space="preserve">. Dz.U.2023 poz.1587 z </w:t>
      </w:r>
      <w:proofErr w:type="spellStart"/>
      <w:r w:rsidRPr="0050359A">
        <w:rPr>
          <w:rFonts w:cstheme="minorHAnsi"/>
        </w:rPr>
        <w:t>późn</w:t>
      </w:r>
      <w:proofErr w:type="spellEnd"/>
      <w:r w:rsidRPr="0050359A">
        <w:rPr>
          <w:rFonts w:cstheme="minorHAnsi"/>
        </w:rPr>
        <w:t xml:space="preserve">. zm.), ustawą z dnia 13.09.1996 o utrzymaniu </w:t>
      </w:r>
      <w:r w:rsidRPr="0050359A">
        <w:rPr>
          <w:rFonts w:cstheme="minorHAnsi"/>
        </w:rPr>
        <w:lastRenderedPageBreak/>
        <w:t>czystości i porządku w gminach (</w:t>
      </w:r>
      <w:proofErr w:type="spellStart"/>
      <w:r w:rsidRPr="0050359A">
        <w:rPr>
          <w:rFonts w:cstheme="minorHAnsi"/>
        </w:rPr>
        <w:t>t.j</w:t>
      </w:r>
      <w:proofErr w:type="spellEnd"/>
      <w:r w:rsidRPr="0050359A">
        <w:rPr>
          <w:rFonts w:cstheme="minorHAnsi"/>
        </w:rPr>
        <w:t xml:space="preserve">. Dz.U.2024 poz. 399) oraz zgodnie ze stosownymi przepisami dotyczącymi gospodarki odpadami na terenie Łodzi i </w:t>
      </w:r>
      <w:r w:rsidR="00E63224">
        <w:rPr>
          <w:rFonts w:cstheme="minorHAnsi"/>
        </w:rPr>
        <w:t>w</w:t>
      </w:r>
      <w:r w:rsidRPr="0050359A">
        <w:rPr>
          <w:rFonts w:cstheme="minorHAnsi"/>
        </w:rPr>
        <w:t xml:space="preserve">ojewództwa </w:t>
      </w:r>
      <w:r w:rsidR="00E63224">
        <w:rPr>
          <w:rFonts w:cstheme="minorHAnsi"/>
        </w:rPr>
        <w:t>ł</w:t>
      </w:r>
      <w:r w:rsidRPr="0050359A">
        <w:rPr>
          <w:rFonts w:cstheme="minorHAnsi"/>
        </w:rPr>
        <w:t>ódzkiego.</w:t>
      </w:r>
    </w:p>
    <w:p w14:paraId="7A61ED44" w14:textId="77777777" w:rsidR="0050359A" w:rsidRPr="0050359A" w:rsidRDefault="0050359A" w:rsidP="0050359A">
      <w:pPr>
        <w:numPr>
          <w:ilvl w:val="0"/>
          <w:numId w:val="1"/>
        </w:numPr>
        <w:spacing w:after="0" w:line="280" w:lineRule="exact"/>
        <w:jc w:val="both"/>
        <w:rPr>
          <w:rFonts w:cstheme="minorHAnsi"/>
        </w:rPr>
      </w:pPr>
      <w:r w:rsidRPr="0050359A">
        <w:rPr>
          <w:rFonts w:cstheme="minorHAnsi"/>
        </w:rPr>
        <w:t>Wykonawca gwarantuje że przez cały okres trwania umowy będzie posiadał aktualne zezwolenia na transport i zagospodarowanie odpadów będących przedmiotem umowy. W przypadku, gdy zezwolenia wygasną w trakcie obowiązywania umowy, Wykonawca zobowiązany jest do niezwłocznego przedłożenia nowych (aktualnych) wymaganych przepisami prawa zezwoleń, pod rygorem wypowiedzenia umowy przez Zamawiającego z przyczyn leżących po stronie Wykonawcy i zastosowania kary umownej przewidzianej w umowie.</w:t>
      </w:r>
    </w:p>
    <w:p w14:paraId="19D837B3" w14:textId="77777777" w:rsidR="0050359A" w:rsidRPr="0050359A" w:rsidRDefault="0050359A" w:rsidP="0050359A">
      <w:pPr>
        <w:numPr>
          <w:ilvl w:val="0"/>
          <w:numId w:val="1"/>
        </w:numPr>
        <w:spacing w:after="0" w:line="280" w:lineRule="exact"/>
        <w:jc w:val="both"/>
        <w:rPr>
          <w:rFonts w:cstheme="minorHAnsi"/>
        </w:rPr>
      </w:pPr>
      <w:r w:rsidRPr="0050359A">
        <w:rPr>
          <w:rFonts w:cstheme="minorHAnsi"/>
        </w:rPr>
        <w:t>Osoba odpowiedzialna za realizację umowy po stronie Zamawiającego: …………………..,  email techniczny@bieganski.com.pl, telefon 42 251-61-02</w:t>
      </w:r>
    </w:p>
    <w:p w14:paraId="16DD9A62" w14:textId="77777777" w:rsidR="0050359A" w:rsidRPr="0050359A" w:rsidRDefault="0050359A" w:rsidP="0050359A">
      <w:pPr>
        <w:numPr>
          <w:ilvl w:val="0"/>
          <w:numId w:val="1"/>
        </w:numPr>
        <w:spacing w:after="0" w:line="280" w:lineRule="exact"/>
        <w:jc w:val="both"/>
        <w:rPr>
          <w:rFonts w:cstheme="minorHAnsi"/>
        </w:rPr>
      </w:pPr>
      <w:r w:rsidRPr="0050359A">
        <w:rPr>
          <w:rFonts w:cstheme="minorHAnsi"/>
        </w:rPr>
        <w:t>Osoba odpowiedzialna za realizację umowy po stronie Wykonawcy: ………………… email ...................................., telefon ………………………… .</w:t>
      </w:r>
    </w:p>
    <w:p w14:paraId="4E785899" w14:textId="77777777" w:rsidR="0050359A" w:rsidRPr="0050359A" w:rsidRDefault="0050359A" w:rsidP="0050359A">
      <w:pPr>
        <w:numPr>
          <w:ilvl w:val="0"/>
          <w:numId w:val="1"/>
        </w:numPr>
        <w:spacing w:after="0" w:line="280" w:lineRule="exact"/>
        <w:jc w:val="both"/>
        <w:rPr>
          <w:rFonts w:cstheme="minorHAnsi"/>
        </w:rPr>
      </w:pPr>
      <w:r w:rsidRPr="0050359A">
        <w:rPr>
          <w:rFonts w:cstheme="minorHAnsi"/>
        </w:rPr>
        <w:t>Strony zobowiązują się do wzajemnego pisemnego informowania o zmianie danych osób, o których mowa w ust. 6 i 7. Zmiana tych danych nie stanowi zmiany umowy.</w:t>
      </w:r>
    </w:p>
    <w:p w14:paraId="79EBCBDB" w14:textId="77777777" w:rsidR="0050359A" w:rsidRPr="0050359A" w:rsidRDefault="0050359A" w:rsidP="0050359A">
      <w:pPr>
        <w:numPr>
          <w:ilvl w:val="0"/>
          <w:numId w:val="1"/>
        </w:numPr>
        <w:spacing w:after="0" w:line="280" w:lineRule="exact"/>
        <w:jc w:val="both"/>
        <w:rPr>
          <w:rFonts w:cstheme="minorHAnsi"/>
        </w:rPr>
      </w:pPr>
      <w:r w:rsidRPr="0050359A">
        <w:rPr>
          <w:rFonts w:cstheme="minorHAnsi"/>
        </w:rPr>
        <w:t>Wykonawca oświadcza, że osoby wykonujące czynności w zakresie:</w:t>
      </w:r>
    </w:p>
    <w:p w14:paraId="65F88E70" w14:textId="0C983C17" w:rsidR="0050359A" w:rsidRPr="0050359A" w:rsidRDefault="0050359A" w:rsidP="006F4D2C">
      <w:pPr>
        <w:spacing w:after="0" w:line="280" w:lineRule="exact"/>
        <w:ind w:firstLine="709"/>
        <w:jc w:val="both"/>
        <w:rPr>
          <w:rFonts w:cstheme="minorHAnsi"/>
        </w:rPr>
      </w:pPr>
      <w:r w:rsidRPr="0050359A">
        <w:rPr>
          <w:rFonts w:cstheme="minorHAnsi"/>
        </w:rPr>
        <w:t>- transportu odpadów</w:t>
      </w:r>
      <w:r w:rsidR="006F4D2C">
        <w:rPr>
          <w:rFonts w:cstheme="minorHAnsi"/>
        </w:rPr>
        <w:t>,</w:t>
      </w:r>
      <w:bookmarkStart w:id="0" w:name="_GoBack"/>
      <w:bookmarkEnd w:id="0"/>
    </w:p>
    <w:p w14:paraId="0B7D3E86" w14:textId="7152B28A" w:rsidR="0050359A" w:rsidRPr="0050359A" w:rsidRDefault="0050359A" w:rsidP="006F4D2C">
      <w:pPr>
        <w:spacing w:after="0" w:line="280" w:lineRule="exact"/>
        <w:ind w:firstLine="709"/>
        <w:jc w:val="both"/>
        <w:rPr>
          <w:rFonts w:cstheme="minorHAnsi"/>
        </w:rPr>
      </w:pPr>
      <w:r w:rsidRPr="0050359A">
        <w:rPr>
          <w:rFonts w:cstheme="minorHAnsi"/>
        </w:rPr>
        <w:t>- czynności związanych z załadunkiem i rozładunkiem odpadów</w:t>
      </w:r>
      <w:r w:rsidR="006F4D2C">
        <w:rPr>
          <w:rFonts w:cstheme="minorHAnsi"/>
        </w:rPr>
        <w:t>,</w:t>
      </w:r>
    </w:p>
    <w:p w14:paraId="5ED45A5E" w14:textId="77777777" w:rsidR="0050359A" w:rsidRPr="0050359A" w:rsidRDefault="0050359A" w:rsidP="006F4D2C">
      <w:pPr>
        <w:spacing w:after="0" w:line="280" w:lineRule="exact"/>
        <w:ind w:left="709"/>
        <w:jc w:val="both"/>
        <w:rPr>
          <w:rFonts w:cstheme="minorHAnsi"/>
        </w:rPr>
      </w:pPr>
      <w:r w:rsidRPr="0050359A">
        <w:rPr>
          <w:rFonts w:cstheme="minorHAnsi"/>
        </w:rPr>
        <w:t>będą</w:t>
      </w:r>
      <w:r w:rsidRPr="0050359A">
        <w:rPr>
          <w:rFonts w:cstheme="minorHAnsi"/>
          <w:i/>
        </w:rPr>
        <w:t xml:space="preserve"> </w:t>
      </w:r>
      <w:r w:rsidRPr="0050359A">
        <w:rPr>
          <w:rFonts w:cstheme="minorHAnsi"/>
        </w:rPr>
        <w:t>zatrudnione na podstawie umowy o pracę. Wykonawca zobowiązany jest do przedłożenia Zamawiającemu dokumentów potwierdzających zatrudnienie tych osób na każde wezwanie Zamawiającego, w całym okresie trwania umowy, tj.</w:t>
      </w:r>
    </w:p>
    <w:p w14:paraId="139BB120" w14:textId="77777777" w:rsidR="0050359A" w:rsidRPr="0050359A" w:rsidRDefault="0050359A" w:rsidP="0050359A">
      <w:pPr>
        <w:numPr>
          <w:ilvl w:val="0"/>
          <w:numId w:val="3"/>
        </w:numPr>
        <w:spacing w:after="0" w:line="280" w:lineRule="exact"/>
        <w:jc w:val="both"/>
        <w:rPr>
          <w:rFonts w:cstheme="minorHAnsi"/>
          <w:bCs/>
        </w:rPr>
      </w:pPr>
      <w:r w:rsidRPr="0050359A">
        <w:rPr>
          <w:rFonts w:cstheme="minorHAnsi"/>
          <w:bCs/>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6E6DE75" w14:textId="77777777" w:rsidR="0050359A" w:rsidRPr="0050359A" w:rsidRDefault="0050359A" w:rsidP="0050359A">
      <w:pPr>
        <w:numPr>
          <w:ilvl w:val="0"/>
          <w:numId w:val="3"/>
        </w:numPr>
        <w:spacing w:after="0" w:line="280" w:lineRule="exact"/>
        <w:jc w:val="both"/>
        <w:rPr>
          <w:rFonts w:cstheme="minorHAnsi"/>
          <w:bCs/>
        </w:rPr>
      </w:pPr>
      <w:r w:rsidRPr="0050359A">
        <w:rPr>
          <w:rFonts w:cstheme="minorHAnsi"/>
          <w:bCs/>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50359A">
        <w:rPr>
          <w:rFonts w:cstheme="minorHAnsi"/>
          <w:bCs/>
          <w:i/>
        </w:rPr>
        <w:t>o ochronie danych osobowych</w:t>
      </w:r>
      <w:r w:rsidRPr="0050359A">
        <w:rPr>
          <w:rFonts w:cstheme="minorHAnsi"/>
          <w:bCs/>
        </w:rPr>
        <w:t xml:space="preserve"> (tj. w szczególności bez imion, nazwisk, adresów, nr PESEL pracowników). Informacje takie jak: data zawarcia umowy, rodzaj umowy o pracę i wymiar etatu powinny być możliwe do zidentyfikowania.</w:t>
      </w:r>
    </w:p>
    <w:p w14:paraId="71F1136E" w14:textId="77777777" w:rsidR="0050359A" w:rsidRPr="0050359A" w:rsidRDefault="0050359A" w:rsidP="0050359A">
      <w:pPr>
        <w:spacing w:after="0" w:line="280" w:lineRule="exact"/>
        <w:jc w:val="both"/>
        <w:rPr>
          <w:rFonts w:cstheme="minorHAnsi"/>
          <w:i/>
        </w:rPr>
      </w:pPr>
    </w:p>
    <w:p w14:paraId="48835680" w14:textId="77777777" w:rsidR="0050359A" w:rsidRPr="0050359A" w:rsidRDefault="0050359A" w:rsidP="0050359A">
      <w:pPr>
        <w:spacing w:after="0" w:line="280" w:lineRule="exact"/>
        <w:jc w:val="center"/>
        <w:rPr>
          <w:rFonts w:cstheme="minorHAnsi"/>
          <w:b/>
        </w:rPr>
      </w:pPr>
      <w:r w:rsidRPr="0050359A">
        <w:rPr>
          <w:rFonts w:cstheme="minorHAnsi"/>
          <w:b/>
        </w:rPr>
        <w:t>§ 2 Wynagrodzenie</w:t>
      </w:r>
    </w:p>
    <w:p w14:paraId="7A7C9A3D" w14:textId="1C649EFB" w:rsidR="00E63224" w:rsidRPr="00E63224" w:rsidRDefault="00E63224" w:rsidP="00E63224">
      <w:pPr>
        <w:pStyle w:val="Tekstpodstawowy23"/>
        <w:numPr>
          <w:ilvl w:val="0"/>
          <w:numId w:val="4"/>
        </w:numPr>
        <w:suppressAutoHyphens w:val="0"/>
        <w:spacing w:after="0" w:line="240" w:lineRule="auto"/>
        <w:jc w:val="both"/>
        <w:rPr>
          <w:rFonts w:ascii="Calibri" w:hAnsi="Calibri" w:cs="Calibri"/>
          <w:sz w:val="22"/>
          <w:szCs w:val="22"/>
        </w:rPr>
      </w:pPr>
      <w:r w:rsidRPr="00E63224">
        <w:rPr>
          <w:rFonts w:ascii="Calibri" w:hAnsi="Calibri" w:cs="Calibri"/>
          <w:sz w:val="22"/>
          <w:szCs w:val="22"/>
        </w:rPr>
        <w:t xml:space="preserve">Ogólna wartość zamówienia wynosi </w:t>
      </w:r>
      <w:r w:rsidRPr="00E63224">
        <w:rPr>
          <w:rFonts w:ascii="Calibri" w:hAnsi="Calibri" w:cs="Calibri"/>
          <w:b/>
          <w:sz w:val="22"/>
          <w:szCs w:val="22"/>
        </w:rPr>
        <w:t xml:space="preserve">……………… </w:t>
      </w:r>
      <w:r w:rsidRPr="00E63224">
        <w:rPr>
          <w:rFonts w:ascii="Calibri" w:hAnsi="Calibri" w:cs="Calibri"/>
          <w:sz w:val="22"/>
          <w:szCs w:val="22"/>
        </w:rPr>
        <w:t>zł z VAT (słownie: ………………………….  00/100</w:t>
      </w:r>
      <w:r w:rsidR="006F4D2C">
        <w:rPr>
          <w:rFonts w:ascii="Calibri" w:hAnsi="Calibri" w:cs="Calibri"/>
          <w:sz w:val="22"/>
          <w:szCs w:val="22"/>
        </w:rPr>
        <w:t xml:space="preserve"> zł</w:t>
      </w:r>
      <w:r w:rsidRPr="00E63224">
        <w:rPr>
          <w:rFonts w:ascii="Calibri" w:hAnsi="Calibri" w:cs="Calibri"/>
          <w:sz w:val="22"/>
          <w:szCs w:val="22"/>
        </w:rPr>
        <w:t>)</w:t>
      </w:r>
    </w:p>
    <w:p w14:paraId="19362041" w14:textId="77777777" w:rsidR="00E63224" w:rsidRPr="00E63224" w:rsidRDefault="00E63224" w:rsidP="00E63224">
      <w:pPr>
        <w:pStyle w:val="Tekstpodstawowy23"/>
        <w:numPr>
          <w:ilvl w:val="0"/>
          <w:numId w:val="4"/>
        </w:numPr>
        <w:suppressAutoHyphens w:val="0"/>
        <w:spacing w:after="0" w:line="240" w:lineRule="auto"/>
        <w:jc w:val="both"/>
        <w:rPr>
          <w:rFonts w:ascii="Calibri" w:hAnsi="Calibri" w:cs="Calibri"/>
          <w:sz w:val="22"/>
          <w:szCs w:val="22"/>
        </w:rPr>
      </w:pPr>
      <w:r w:rsidRPr="00E63224">
        <w:rPr>
          <w:rFonts w:ascii="Calibri" w:hAnsi="Calibri" w:cs="Calibri"/>
          <w:sz w:val="22"/>
          <w:szCs w:val="22"/>
        </w:rPr>
        <w:t>Wynagrodzenie (cena) Wykonawcy Strony ustalają następująco:</w:t>
      </w:r>
    </w:p>
    <w:tbl>
      <w:tblPr>
        <w:tblW w:w="103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173"/>
        <w:gridCol w:w="1985"/>
        <w:gridCol w:w="2976"/>
        <w:gridCol w:w="2268"/>
      </w:tblGrid>
      <w:tr w:rsidR="006B7B82" w:rsidRPr="00DB04F4" w14:paraId="52AB9F78" w14:textId="77777777" w:rsidTr="006B7B82">
        <w:tc>
          <w:tcPr>
            <w:tcW w:w="1912" w:type="dxa"/>
            <w:shd w:val="clear" w:color="auto" w:fill="FDE9D9"/>
            <w:vAlign w:val="center"/>
          </w:tcPr>
          <w:p w14:paraId="4198D145" w14:textId="77777777" w:rsidR="006B7B82" w:rsidRPr="00F64A5E" w:rsidRDefault="006B7B82" w:rsidP="00A3517C">
            <w:pPr>
              <w:tabs>
                <w:tab w:val="left" w:pos="-142"/>
              </w:tabs>
              <w:jc w:val="center"/>
              <w:rPr>
                <w:rFonts w:ascii="Arial" w:eastAsia="Times New Roman" w:hAnsi="Arial" w:cs="Arial"/>
                <w:b/>
                <w:sz w:val="18"/>
                <w:szCs w:val="18"/>
                <w:lang/>
              </w:rPr>
            </w:pPr>
            <w:bookmarkStart w:id="1" w:name="_Hlk193279629"/>
            <w:r w:rsidRPr="00F64A5E">
              <w:rPr>
                <w:rFonts w:ascii="Arial" w:hAnsi="Arial" w:cs="Arial"/>
                <w:b/>
                <w:kern w:val="22"/>
                <w:sz w:val="18"/>
                <w:szCs w:val="18"/>
              </w:rPr>
              <w:t xml:space="preserve">Cena za odbiór transport i utylizację </w:t>
            </w:r>
            <w:r w:rsidRPr="00F64A5E">
              <w:rPr>
                <w:rFonts w:ascii="Arial" w:hAnsi="Arial" w:cs="Arial"/>
                <w:b/>
                <w:kern w:val="22"/>
                <w:sz w:val="18"/>
                <w:szCs w:val="18"/>
              </w:rPr>
              <w:br/>
            </w:r>
            <w:r w:rsidRPr="004856B8">
              <w:rPr>
                <w:rFonts w:ascii="Arial" w:hAnsi="Arial" w:cs="Arial"/>
                <w:b/>
                <w:color w:val="FF0000"/>
                <w:kern w:val="22"/>
                <w:sz w:val="18"/>
                <w:szCs w:val="18"/>
              </w:rPr>
              <w:t>1 kg</w:t>
            </w:r>
            <w:r>
              <w:rPr>
                <w:rFonts w:ascii="Arial" w:hAnsi="Arial" w:cs="Arial"/>
                <w:b/>
                <w:kern w:val="22"/>
                <w:sz w:val="18"/>
                <w:szCs w:val="18"/>
              </w:rPr>
              <w:t xml:space="preserve"> odpadów</w:t>
            </w:r>
            <w:r w:rsidRPr="00F64A5E">
              <w:rPr>
                <w:rFonts w:ascii="Arial" w:hAnsi="Arial" w:cs="Arial"/>
                <w:b/>
                <w:kern w:val="22"/>
                <w:sz w:val="18"/>
                <w:szCs w:val="18"/>
              </w:rPr>
              <w:t xml:space="preserve"> netto w zł</w:t>
            </w:r>
          </w:p>
        </w:tc>
        <w:tc>
          <w:tcPr>
            <w:tcW w:w="1173" w:type="dxa"/>
            <w:shd w:val="clear" w:color="auto" w:fill="FDE9D9"/>
            <w:vAlign w:val="center"/>
          </w:tcPr>
          <w:p w14:paraId="1EA10FBF" w14:textId="77777777" w:rsidR="006B7B82" w:rsidRPr="00F64A5E" w:rsidRDefault="006B7B82" w:rsidP="00A3517C">
            <w:pPr>
              <w:jc w:val="center"/>
              <w:rPr>
                <w:rFonts w:ascii="Arial" w:hAnsi="Arial" w:cs="Arial"/>
                <w:b/>
                <w:kern w:val="22"/>
                <w:sz w:val="18"/>
                <w:szCs w:val="18"/>
              </w:rPr>
            </w:pPr>
            <w:r w:rsidRPr="00F64A5E">
              <w:rPr>
                <w:rFonts w:ascii="Arial" w:hAnsi="Arial" w:cs="Arial"/>
                <w:b/>
                <w:kern w:val="22"/>
                <w:sz w:val="18"/>
                <w:szCs w:val="18"/>
              </w:rPr>
              <w:t>Stawka VAT (%)</w:t>
            </w:r>
          </w:p>
        </w:tc>
        <w:tc>
          <w:tcPr>
            <w:tcW w:w="1985" w:type="dxa"/>
            <w:shd w:val="clear" w:color="auto" w:fill="FDE9D9"/>
            <w:vAlign w:val="center"/>
          </w:tcPr>
          <w:p w14:paraId="23E5D766" w14:textId="77777777" w:rsidR="006B7B82" w:rsidRPr="00F64A5E" w:rsidRDefault="006B7B82" w:rsidP="00A3517C">
            <w:pPr>
              <w:jc w:val="center"/>
              <w:rPr>
                <w:rFonts w:ascii="Arial" w:hAnsi="Arial" w:cs="Arial"/>
                <w:b/>
                <w:kern w:val="22"/>
                <w:sz w:val="18"/>
                <w:szCs w:val="18"/>
              </w:rPr>
            </w:pPr>
            <w:r w:rsidRPr="00F64A5E">
              <w:rPr>
                <w:rFonts w:ascii="Arial" w:hAnsi="Arial" w:cs="Arial"/>
                <w:b/>
                <w:kern w:val="22"/>
                <w:sz w:val="18"/>
                <w:szCs w:val="18"/>
              </w:rPr>
              <w:t xml:space="preserve">Cena za </w:t>
            </w:r>
            <w:proofErr w:type="spellStart"/>
            <w:r w:rsidRPr="00F64A5E">
              <w:rPr>
                <w:rFonts w:ascii="Arial" w:hAnsi="Arial" w:cs="Arial"/>
                <w:b/>
                <w:kern w:val="22"/>
                <w:sz w:val="18"/>
                <w:szCs w:val="18"/>
              </w:rPr>
              <w:t>za</w:t>
            </w:r>
            <w:proofErr w:type="spellEnd"/>
            <w:r w:rsidRPr="00F64A5E">
              <w:rPr>
                <w:rFonts w:ascii="Arial" w:hAnsi="Arial" w:cs="Arial"/>
                <w:b/>
                <w:kern w:val="22"/>
                <w:sz w:val="18"/>
                <w:szCs w:val="18"/>
              </w:rPr>
              <w:t xml:space="preserve"> odbiór transport i utylizację </w:t>
            </w:r>
            <w:r w:rsidRPr="00F64A5E">
              <w:rPr>
                <w:rFonts w:ascii="Arial" w:hAnsi="Arial" w:cs="Arial"/>
                <w:b/>
                <w:kern w:val="22"/>
                <w:sz w:val="18"/>
                <w:szCs w:val="18"/>
              </w:rPr>
              <w:br/>
            </w:r>
            <w:r w:rsidRPr="004856B8">
              <w:rPr>
                <w:rFonts w:ascii="Arial" w:hAnsi="Arial" w:cs="Arial"/>
                <w:b/>
                <w:color w:val="FF0000"/>
                <w:kern w:val="22"/>
                <w:sz w:val="18"/>
                <w:szCs w:val="18"/>
              </w:rPr>
              <w:t>1 kg</w:t>
            </w:r>
            <w:r w:rsidRPr="00F64A5E">
              <w:rPr>
                <w:rFonts w:ascii="Arial" w:hAnsi="Arial" w:cs="Arial"/>
                <w:b/>
                <w:kern w:val="22"/>
                <w:sz w:val="18"/>
                <w:szCs w:val="18"/>
              </w:rPr>
              <w:t xml:space="preserve"> odpadów  brutto w zł</w:t>
            </w:r>
          </w:p>
        </w:tc>
        <w:tc>
          <w:tcPr>
            <w:tcW w:w="2976" w:type="dxa"/>
            <w:shd w:val="clear" w:color="auto" w:fill="FDE9D9"/>
            <w:vAlign w:val="center"/>
          </w:tcPr>
          <w:p w14:paraId="438522B2" w14:textId="77777777" w:rsidR="006B7B82" w:rsidRPr="00F64A5E" w:rsidRDefault="006B7B82" w:rsidP="00A3517C">
            <w:pPr>
              <w:tabs>
                <w:tab w:val="left" w:pos="-142"/>
              </w:tabs>
              <w:jc w:val="center"/>
              <w:rPr>
                <w:rFonts w:ascii="Arial" w:eastAsia="Times New Roman" w:hAnsi="Arial" w:cs="Arial"/>
                <w:b/>
                <w:sz w:val="18"/>
                <w:szCs w:val="18"/>
                <w:lang/>
              </w:rPr>
            </w:pPr>
            <w:r w:rsidRPr="00F64A5E">
              <w:rPr>
                <w:rFonts w:ascii="Arial" w:eastAsia="Times New Roman" w:hAnsi="Arial" w:cs="Arial"/>
                <w:b/>
                <w:sz w:val="18"/>
                <w:szCs w:val="18"/>
                <w:lang/>
              </w:rPr>
              <w:t xml:space="preserve">Szacunkowa liczba </w:t>
            </w:r>
            <w:r w:rsidRPr="004856B8">
              <w:rPr>
                <w:rFonts w:ascii="Arial" w:eastAsia="Times New Roman" w:hAnsi="Arial" w:cs="Arial"/>
                <w:b/>
                <w:color w:val="FF0000"/>
                <w:sz w:val="18"/>
                <w:szCs w:val="18"/>
                <w:lang/>
              </w:rPr>
              <w:t>kilogramów</w:t>
            </w:r>
            <w:r w:rsidRPr="00F64A5E">
              <w:rPr>
                <w:rFonts w:ascii="Arial" w:eastAsia="Times New Roman" w:hAnsi="Arial" w:cs="Arial"/>
                <w:b/>
                <w:sz w:val="18"/>
                <w:szCs w:val="18"/>
                <w:lang/>
              </w:rPr>
              <w:t xml:space="preserve"> w okresie trwania umowy </w:t>
            </w:r>
          </w:p>
        </w:tc>
        <w:tc>
          <w:tcPr>
            <w:tcW w:w="2268" w:type="dxa"/>
            <w:shd w:val="clear" w:color="auto" w:fill="FDE9D9"/>
            <w:vAlign w:val="center"/>
          </w:tcPr>
          <w:p w14:paraId="6590DACE" w14:textId="77777777" w:rsidR="006B7B82" w:rsidRPr="00F64A5E" w:rsidRDefault="006B7B82" w:rsidP="00A3517C">
            <w:pPr>
              <w:tabs>
                <w:tab w:val="left" w:pos="-142"/>
              </w:tabs>
              <w:jc w:val="center"/>
              <w:rPr>
                <w:rFonts w:ascii="Arial" w:eastAsia="Times New Roman" w:hAnsi="Arial" w:cs="Arial"/>
                <w:b/>
                <w:sz w:val="18"/>
                <w:szCs w:val="18"/>
                <w:lang/>
              </w:rPr>
            </w:pPr>
            <w:r w:rsidRPr="00F64A5E">
              <w:rPr>
                <w:rFonts w:ascii="Arial" w:eastAsia="Times New Roman" w:hAnsi="Arial" w:cs="Arial"/>
                <w:b/>
                <w:sz w:val="18"/>
                <w:szCs w:val="18"/>
                <w:lang/>
              </w:rPr>
              <w:t>Łączna wartość zamówienia brutto w zł</w:t>
            </w:r>
          </w:p>
          <w:p w14:paraId="0127105E" w14:textId="77777777" w:rsidR="006B7B82" w:rsidRPr="00F64A5E" w:rsidRDefault="006B7B82" w:rsidP="00A3517C">
            <w:pPr>
              <w:tabs>
                <w:tab w:val="left" w:pos="-142"/>
              </w:tabs>
              <w:jc w:val="center"/>
              <w:rPr>
                <w:rFonts w:ascii="Arial" w:eastAsia="Times New Roman" w:hAnsi="Arial" w:cs="Arial"/>
                <w:b/>
                <w:sz w:val="18"/>
                <w:szCs w:val="18"/>
                <w:lang/>
              </w:rPr>
            </w:pPr>
            <w:r w:rsidRPr="00F64A5E">
              <w:rPr>
                <w:rFonts w:ascii="Arial" w:eastAsia="Times New Roman" w:hAnsi="Arial" w:cs="Arial"/>
                <w:b/>
                <w:sz w:val="18"/>
                <w:szCs w:val="18"/>
                <w:lang/>
              </w:rPr>
              <w:t>(kol. 3x4)</w:t>
            </w:r>
          </w:p>
        </w:tc>
      </w:tr>
      <w:tr w:rsidR="006B7B82" w:rsidRPr="00DB04F4" w14:paraId="71FA4C5F" w14:textId="77777777" w:rsidTr="006B7B82">
        <w:tc>
          <w:tcPr>
            <w:tcW w:w="1912" w:type="dxa"/>
            <w:shd w:val="clear" w:color="auto" w:fill="FDE9D9"/>
            <w:vAlign w:val="center"/>
          </w:tcPr>
          <w:p w14:paraId="1D1196B7" w14:textId="77777777" w:rsidR="006B7B82" w:rsidRPr="00F64A5E" w:rsidRDefault="006B7B82" w:rsidP="00A3517C">
            <w:pPr>
              <w:tabs>
                <w:tab w:val="left" w:pos="-142"/>
              </w:tabs>
              <w:jc w:val="center"/>
              <w:rPr>
                <w:rFonts w:ascii="Arial" w:eastAsia="Times New Roman" w:hAnsi="Arial" w:cs="Arial"/>
                <w:sz w:val="18"/>
                <w:szCs w:val="18"/>
                <w:lang/>
              </w:rPr>
            </w:pPr>
            <w:r w:rsidRPr="00F64A5E">
              <w:rPr>
                <w:rFonts w:ascii="Arial" w:eastAsia="Times New Roman" w:hAnsi="Arial" w:cs="Arial"/>
                <w:sz w:val="18"/>
                <w:szCs w:val="18"/>
                <w:lang/>
              </w:rPr>
              <w:t>1</w:t>
            </w:r>
          </w:p>
        </w:tc>
        <w:tc>
          <w:tcPr>
            <w:tcW w:w="1173" w:type="dxa"/>
            <w:shd w:val="clear" w:color="auto" w:fill="FDE9D9"/>
            <w:vAlign w:val="center"/>
          </w:tcPr>
          <w:p w14:paraId="46CF9A6F" w14:textId="77777777" w:rsidR="006B7B82" w:rsidRPr="00F64A5E" w:rsidRDefault="006B7B82" w:rsidP="00A3517C">
            <w:pPr>
              <w:tabs>
                <w:tab w:val="left" w:pos="-142"/>
              </w:tabs>
              <w:jc w:val="center"/>
              <w:rPr>
                <w:rFonts w:ascii="Arial" w:eastAsia="Times New Roman" w:hAnsi="Arial" w:cs="Arial"/>
                <w:sz w:val="18"/>
                <w:szCs w:val="18"/>
                <w:lang/>
              </w:rPr>
            </w:pPr>
            <w:r w:rsidRPr="00F64A5E">
              <w:rPr>
                <w:rFonts w:ascii="Arial" w:eastAsia="Times New Roman" w:hAnsi="Arial" w:cs="Arial"/>
                <w:sz w:val="18"/>
                <w:szCs w:val="18"/>
                <w:lang/>
              </w:rPr>
              <w:t>2</w:t>
            </w:r>
          </w:p>
        </w:tc>
        <w:tc>
          <w:tcPr>
            <w:tcW w:w="1985" w:type="dxa"/>
            <w:shd w:val="clear" w:color="auto" w:fill="FDE9D9"/>
            <w:vAlign w:val="center"/>
          </w:tcPr>
          <w:p w14:paraId="256477C2" w14:textId="77777777" w:rsidR="006B7B82" w:rsidRPr="00F64A5E" w:rsidRDefault="006B7B82" w:rsidP="00A3517C">
            <w:pPr>
              <w:tabs>
                <w:tab w:val="left" w:pos="-142"/>
              </w:tabs>
              <w:jc w:val="center"/>
              <w:rPr>
                <w:rFonts w:ascii="Arial" w:eastAsia="Times New Roman" w:hAnsi="Arial" w:cs="Arial"/>
                <w:sz w:val="18"/>
                <w:szCs w:val="18"/>
                <w:lang/>
              </w:rPr>
            </w:pPr>
            <w:r w:rsidRPr="00F64A5E">
              <w:rPr>
                <w:rFonts w:ascii="Arial" w:eastAsia="Times New Roman" w:hAnsi="Arial" w:cs="Arial"/>
                <w:sz w:val="18"/>
                <w:szCs w:val="18"/>
                <w:lang/>
              </w:rPr>
              <w:t>3</w:t>
            </w:r>
          </w:p>
        </w:tc>
        <w:tc>
          <w:tcPr>
            <w:tcW w:w="2976" w:type="dxa"/>
            <w:shd w:val="clear" w:color="auto" w:fill="FDE9D9"/>
            <w:vAlign w:val="center"/>
          </w:tcPr>
          <w:p w14:paraId="1A530261" w14:textId="77777777" w:rsidR="006B7B82" w:rsidRPr="00F64A5E" w:rsidRDefault="006B7B82" w:rsidP="00A3517C">
            <w:pPr>
              <w:tabs>
                <w:tab w:val="left" w:pos="-142"/>
              </w:tabs>
              <w:jc w:val="center"/>
              <w:rPr>
                <w:rFonts w:ascii="Arial" w:eastAsia="Times New Roman" w:hAnsi="Arial" w:cs="Arial"/>
                <w:sz w:val="18"/>
                <w:szCs w:val="18"/>
                <w:lang/>
              </w:rPr>
            </w:pPr>
            <w:r w:rsidRPr="00F64A5E">
              <w:rPr>
                <w:rFonts w:ascii="Arial" w:eastAsia="Times New Roman" w:hAnsi="Arial" w:cs="Arial"/>
                <w:sz w:val="18"/>
                <w:szCs w:val="18"/>
                <w:lang/>
              </w:rPr>
              <w:t>4</w:t>
            </w:r>
          </w:p>
        </w:tc>
        <w:tc>
          <w:tcPr>
            <w:tcW w:w="2268" w:type="dxa"/>
            <w:shd w:val="clear" w:color="auto" w:fill="FDE9D9"/>
            <w:vAlign w:val="center"/>
          </w:tcPr>
          <w:p w14:paraId="7D8EFFDA" w14:textId="77777777" w:rsidR="006B7B82" w:rsidRPr="00F64A5E" w:rsidRDefault="006B7B82" w:rsidP="00A3517C">
            <w:pPr>
              <w:tabs>
                <w:tab w:val="left" w:pos="-142"/>
              </w:tabs>
              <w:jc w:val="center"/>
              <w:rPr>
                <w:rFonts w:ascii="Arial" w:eastAsia="Times New Roman" w:hAnsi="Arial" w:cs="Arial"/>
                <w:sz w:val="18"/>
                <w:szCs w:val="18"/>
                <w:lang/>
              </w:rPr>
            </w:pPr>
            <w:r w:rsidRPr="00F64A5E">
              <w:rPr>
                <w:rFonts w:ascii="Arial" w:eastAsia="Times New Roman" w:hAnsi="Arial" w:cs="Arial"/>
                <w:sz w:val="18"/>
                <w:szCs w:val="18"/>
                <w:lang/>
              </w:rPr>
              <w:t>5</w:t>
            </w:r>
          </w:p>
        </w:tc>
      </w:tr>
      <w:tr w:rsidR="006B7B82" w:rsidRPr="00DB04F4" w14:paraId="17F2F730" w14:textId="77777777" w:rsidTr="006B7B82">
        <w:trPr>
          <w:trHeight w:val="482"/>
        </w:trPr>
        <w:tc>
          <w:tcPr>
            <w:tcW w:w="1912" w:type="dxa"/>
            <w:vAlign w:val="center"/>
          </w:tcPr>
          <w:p w14:paraId="2A50D438" w14:textId="77777777" w:rsidR="006B7B82" w:rsidRPr="00F64A5E" w:rsidRDefault="006B7B82" w:rsidP="00A3517C">
            <w:pPr>
              <w:tabs>
                <w:tab w:val="left" w:pos="-142"/>
              </w:tabs>
              <w:spacing w:line="360" w:lineRule="auto"/>
              <w:jc w:val="center"/>
              <w:rPr>
                <w:rFonts w:ascii="Arial" w:eastAsia="Times New Roman" w:hAnsi="Arial" w:cs="Arial"/>
                <w:sz w:val="18"/>
                <w:szCs w:val="18"/>
                <w:lang/>
              </w:rPr>
            </w:pPr>
          </w:p>
        </w:tc>
        <w:tc>
          <w:tcPr>
            <w:tcW w:w="1173" w:type="dxa"/>
            <w:vAlign w:val="center"/>
          </w:tcPr>
          <w:p w14:paraId="79EA3DFC" w14:textId="77777777" w:rsidR="006B7B82" w:rsidRPr="00F64A5E" w:rsidRDefault="006B7B82" w:rsidP="00A3517C">
            <w:pPr>
              <w:tabs>
                <w:tab w:val="left" w:pos="-142"/>
              </w:tabs>
              <w:spacing w:line="360" w:lineRule="auto"/>
              <w:jc w:val="center"/>
              <w:rPr>
                <w:rFonts w:ascii="Arial" w:eastAsia="Times New Roman" w:hAnsi="Arial" w:cs="Arial"/>
                <w:sz w:val="18"/>
                <w:szCs w:val="18"/>
                <w:lang/>
              </w:rPr>
            </w:pPr>
          </w:p>
        </w:tc>
        <w:tc>
          <w:tcPr>
            <w:tcW w:w="1985" w:type="dxa"/>
            <w:vAlign w:val="center"/>
          </w:tcPr>
          <w:p w14:paraId="2A58DDFD" w14:textId="77777777" w:rsidR="006B7B82" w:rsidRPr="00F64A5E" w:rsidRDefault="006B7B82" w:rsidP="00A3517C">
            <w:pPr>
              <w:tabs>
                <w:tab w:val="left" w:pos="-142"/>
              </w:tabs>
              <w:spacing w:line="360" w:lineRule="auto"/>
              <w:jc w:val="center"/>
              <w:rPr>
                <w:rFonts w:ascii="Arial" w:eastAsia="Times New Roman" w:hAnsi="Arial" w:cs="Arial"/>
                <w:sz w:val="18"/>
                <w:szCs w:val="18"/>
                <w:lang/>
              </w:rPr>
            </w:pPr>
          </w:p>
        </w:tc>
        <w:tc>
          <w:tcPr>
            <w:tcW w:w="2976" w:type="dxa"/>
            <w:vAlign w:val="center"/>
          </w:tcPr>
          <w:p w14:paraId="2E490D0D" w14:textId="7D2E5D50" w:rsidR="006B7B82" w:rsidRPr="00F64A5E" w:rsidRDefault="006B7B82" w:rsidP="00A3517C">
            <w:pPr>
              <w:tabs>
                <w:tab w:val="left" w:pos="-142"/>
              </w:tabs>
              <w:jc w:val="center"/>
              <w:rPr>
                <w:rFonts w:ascii="Arial" w:eastAsia="Times New Roman" w:hAnsi="Arial" w:cs="Arial"/>
                <w:b/>
                <w:sz w:val="18"/>
                <w:szCs w:val="18"/>
                <w:lang/>
              </w:rPr>
            </w:pPr>
            <w:r>
              <w:rPr>
                <w:rFonts w:ascii="Arial" w:eastAsia="Times New Roman" w:hAnsi="Arial" w:cs="Arial"/>
                <w:b/>
                <w:sz w:val="18"/>
                <w:szCs w:val="18"/>
                <w:lang/>
              </w:rPr>
              <w:t>6</w:t>
            </w:r>
            <w:r w:rsidR="00C7104D">
              <w:rPr>
                <w:rFonts w:ascii="Arial" w:eastAsia="Times New Roman" w:hAnsi="Arial" w:cs="Arial"/>
                <w:b/>
                <w:sz w:val="18"/>
                <w:szCs w:val="18"/>
                <w:lang/>
              </w:rPr>
              <w:t>5</w:t>
            </w:r>
            <w:r>
              <w:rPr>
                <w:rFonts w:ascii="Arial" w:eastAsia="Times New Roman" w:hAnsi="Arial" w:cs="Arial"/>
                <w:b/>
                <w:sz w:val="18"/>
                <w:szCs w:val="18"/>
                <w:lang/>
              </w:rPr>
              <w:t xml:space="preserve"> </w:t>
            </w:r>
            <w:r w:rsidR="00C7104D">
              <w:rPr>
                <w:rFonts w:ascii="Arial" w:eastAsia="Times New Roman" w:hAnsi="Arial" w:cs="Arial"/>
                <w:b/>
                <w:sz w:val="18"/>
                <w:szCs w:val="18"/>
                <w:lang/>
              </w:rPr>
              <w:t>0</w:t>
            </w:r>
            <w:r>
              <w:rPr>
                <w:rFonts w:ascii="Arial" w:eastAsia="Times New Roman" w:hAnsi="Arial" w:cs="Arial"/>
                <w:b/>
                <w:sz w:val="18"/>
                <w:szCs w:val="18"/>
                <w:lang/>
              </w:rPr>
              <w:t>00</w:t>
            </w:r>
          </w:p>
        </w:tc>
        <w:tc>
          <w:tcPr>
            <w:tcW w:w="2268" w:type="dxa"/>
            <w:vAlign w:val="center"/>
          </w:tcPr>
          <w:p w14:paraId="438672E8" w14:textId="77777777" w:rsidR="006B7B82" w:rsidRPr="00F64A5E" w:rsidRDefault="006B7B82" w:rsidP="00A3517C">
            <w:pPr>
              <w:tabs>
                <w:tab w:val="left" w:pos="-142"/>
              </w:tabs>
              <w:spacing w:line="360" w:lineRule="auto"/>
              <w:jc w:val="center"/>
              <w:rPr>
                <w:rFonts w:ascii="Arial" w:eastAsia="Times New Roman" w:hAnsi="Arial" w:cs="Arial"/>
                <w:sz w:val="18"/>
                <w:szCs w:val="18"/>
                <w:lang/>
              </w:rPr>
            </w:pPr>
          </w:p>
        </w:tc>
      </w:tr>
      <w:bookmarkEnd w:id="1"/>
    </w:tbl>
    <w:p w14:paraId="1BC81085" w14:textId="77777777" w:rsidR="00E63224" w:rsidRPr="005843A5" w:rsidRDefault="00E63224" w:rsidP="00E63224">
      <w:pPr>
        <w:pStyle w:val="Tekstpodstawowy23"/>
        <w:suppressAutoHyphens w:val="0"/>
        <w:spacing w:after="0" w:line="240" w:lineRule="auto"/>
        <w:ind w:left="720"/>
        <w:jc w:val="both"/>
        <w:rPr>
          <w:rFonts w:ascii="Arial" w:hAnsi="Arial" w:cs="Arial"/>
        </w:rPr>
      </w:pPr>
    </w:p>
    <w:p w14:paraId="47134312" w14:textId="77777777" w:rsidR="0050359A" w:rsidRPr="0050359A" w:rsidRDefault="0050359A" w:rsidP="0050359A">
      <w:pPr>
        <w:numPr>
          <w:ilvl w:val="0"/>
          <w:numId w:val="4"/>
        </w:numPr>
        <w:spacing w:after="0" w:line="280" w:lineRule="exact"/>
        <w:jc w:val="both"/>
        <w:rPr>
          <w:rFonts w:cstheme="minorHAnsi"/>
        </w:rPr>
      </w:pPr>
      <w:r w:rsidRPr="0050359A">
        <w:rPr>
          <w:rFonts w:cstheme="minorHAnsi"/>
        </w:rPr>
        <w:lastRenderedPageBreak/>
        <w:t>W cenie zawarty jest koszt załadunku, rozładunku, transportu, ubezpieczenia, zagospodarowania odpadów oraz inne koszty niewymienione, a konieczne do należytego wykonania usługi.</w:t>
      </w:r>
    </w:p>
    <w:p w14:paraId="4900DD15" w14:textId="77777777" w:rsidR="0050359A" w:rsidRPr="0050359A" w:rsidRDefault="0050359A" w:rsidP="0050359A">
      <w:pPr>
        <w:numPr>
          <w:ilvl w:val="0"/>
          <w:numId w:val="4"/>
        </w:numPr>
        <w:spacing w:after="0" w:line="280" w:lineRule="exact"/>
        <w:jc w:val="both"/>
        <w:rPr>
          <w:rFonts w:cstheme="minorHAnsi"/>
        </w:rPr>
      </w:pPr>
      <w:r w:rsidRPr="0050359A">
        <w:rPr>
          <w:rFonts w:cstheme="minorHAnsi"/>
        </w:rPr>
        <w:t>Cena netto podana przez Wykonawcę w ofercie, ustalona jest na cały okres obowiązywania umowy i nie podlega zmianie, z zastrzeżeniem okoliczności przewidzianych w ustępach poniższych.</w:t>
      </w:r>
    </w:p>
    <w:p w14:paraId="412E5CC6" w14:textId="77777777" w:rsidR="0050359A" w:rsidRPr="00E63224" w:rsidRDefault="0050359A" w:rsidP="0050359A">
      <w:pPr>
        <w:numPr>
          <w:ilvl w:val="0"/>
          <w:numId w:val="4"/>
        </w:numPr>
        <w:spacing w:after="0" w:line="280" w:lineRule="exact"/>
        <w:jc w:val="both"/>
        <w:rPr>
          <w:rFonts w:cstheme="minorHAnsi"/>
        </w:rPr>
      </w:pPr>
      <w:r w:rsidRPr="0050359A">
        <w:rPr>
          <w:rFonts w:cstheme="minorHAnsi"/>
        </w:rPr>
        <w:t>W przypadku ustawowej zmiany obowiązującej stawki podatku VAT, cena netto wg załącznika nr 1 do umowy pozostaje bez zmian. Nowa stawka VAT obowiązuje od dnia wejścia w życie stosownych aktów prawnych.</w:t>
      </w:r>
    </w:p>
    <w:p w14:paraId="3F2CDB7D" w14:textId="569A9E0E" w:rsidR="00E63224" w:rsidRPr="00E63224" w:rsidRDefault="00E63224" w:rsidP="00E63224">
      <w:pPr>
        <w:pStyle w:val="Akapitzlist1"/>
        <w:numPr>
          <w:ilvl w:val="0"/>
          <w:numId w:val="4"/>
        </w:numPr>
        <w:spacing w:after="0" w:line="240" w:lineRule="auto"/>
        <w:jc w:val="both"/>
        <w:rPr>
          <w:rFonts w:asciiTheme="minorHAnsi" w:hAnsiTheme="minorHAnsi" w:cstheme="minorHAnsi"/>
        </w:rPr>
      </w:pPr>
      <w:r w:rsidRPr="00E63224">
        <w:rPr>
          <w:rFonts w:asciiTheme="minorHAnsi" w:hAnsiTheme="minorHAnsi" w:cstheme="minorHAnsi"/>
        </w:rPr>
        <w:t xml:space="preserve">Zamawiający zastrzega sobie prawo do przekazywania mniejszych ilości odpadów niż wskazana w  § 2 ust. 2, jednakże łącznie nie mniej niż </w:t>
      </w:r>
      <w:r>
        <w:rPr>
          <w:rFonts w:asciiTheme="minorHAnsi" w:hAnsiTheme="minorHAnsi" w:cstheme="minorHAnsi"/>
        </w:rPr>
        <w:t xml:space="preserve">75 </w:t>
      </w:r>
      <w:r w:rsidRPr="00E63224">
        <w:rPr>
          <w:rFonts w:asciiTheme="minorHAnsi" w:hAnsiTheme="minorHAnsi" w:cstheme="minorHAnsi"/>
        </w:rPr>
        <w:t>% zakładanej liczby.</w:t>
      </w:r>
    </w:p>
    <w:p w14:paraId="2AA9F238" w14:textId="77777777" w:rsidR="0050359A" w:rsidRPr="0050359A" w:rsidRDefault="0050359A" w:rsidP="0050359A">
      <w:pPr>
        <w:numPr>
          <w:ilvl w:val="0"/>
          <w:numId w:val="4"/>
        </w:numPr>
        <w:spacing w:after="0" w:line="280" w:lineRule="exact"/>
        <w:jc w:val="both"/>
        <w:rPr>
          <w:rFonts w:cstheme="minorHAnsi"/>
        </w:rPr>
      </w:pPr>
      <w:r w:rsidRPr="0050359A">
        <w:rPr>
          <w:rFonts w:cstheme="minorHAnsi"/>
        </w:rPr>
        <w:t>Strony przewidują możliwość obniżenia ceny netto przedmiotu zamówienia za zgodną wolą Stron.</w:t>
      </w:r>
    </w:p>
    <w:p w14:paraId="54BE2376" w14:textId="2E8819ED" w:rsidR="0050359A" w:rsidRPr="0050359A" w:rsidRDefault="0050359A" w:rsidP="0050359A">
      <w:pPr>
        <w:numPr>
          <w:ilvl w:val="0"/>
          <w:numId w:val="4"/>
        </w:numPr>
        <w:spacing w:after="0" w:line="280" w:lineRule="exact"/>
        <w:jc w:val="both"/>
        <w:rPr>
          <w:rFonts w:cstheme="minorHAnsi"/>
        </w:rPr>
      </w:pPr>
      <w:r w:rsidRPr="0050359A">
        <w:rPr>
          <w:rFonts w:cstheme="minorHAnsi"/>
        </w:rPr>
        <w:t>Wykonawca zobowiązany jest posiadać ubezpieczenie odpowiedzialności cywilnej w zakresie prowadzonej działalności na sumę ubezpieczenia nie mniejszą niż 200</w:t>
      </w:r>
      <w:r w:rsidR="00E63224">
        <w:rPr>
          <w:rFonts w:cstheme="minorHAnsi"/>
        </w:rPr>
        <w:t xml:space="preserve"> </w:t>
      </w:r>
      <w:r w:rsidRPr="0050359A">
        <w:rPr>
          <w:rFonts w:cstheme="minorHAnsi"/>
        </w:rPr>
        <w:t xml:space="preserve">000,00 zł i na każde żądanie Zamawiającego przekazać kopię polisy. </w:t>
      </w:r>
    </w:p>
    <w:p w14:paraId="1D634CE5" w14:textId="77777777" w:rsidR="0050359A" w:rsidRPr="0050359A" w:rsidRDefault="0050359A" w:rsidP="0050359A">
      <w:pPr>
        <w:spacing w:after="0" w:line="280" w:lineRule="exact"/>
        <w:jc w:val="both"/>
        <w:rPr>
          <w:rFonts w:cstheme="minorHAnsi"/>
        </w:rPr>
      </w:pPr>
    </w:p>
    <w:p w14:paraId="0589BDAB" w14:textId="77777777" w:rsidR="0050359A" w:rsidRPr="0050359A" w:rsidRDefault="0050359A" w:rsidP="0050359A">
      <w:pPr>
        <w:spacing w:after="0" w:line="280" w:lineRule="exact"/>
        <w:jc w:val="center"/>
        <w:rPr>
          <w:rFonts w:cstheme="minorHAnsi"/>
        </w:rPr>
      </w:pPr>
      <w:r w:rsidRPr="0050359A">
        <w:rPr>
          <w:rFonts w:cstheme="minorHAnsi"/>
          <w:b/>
        </w:rPr>
        <w:t>§ 3 Warunki płatności</w:t>
      </w:r>
    </w:p>
    <w:p w14:paraId="103DFFBF" w14:textId="77777777" w:rsidR="0050359A" w:rsidRPr="0050359A" w:rsidRDefault="0050359A" w:rsidP="0050359A">
      <w:pPr>
        <w:numPr>
          <w:ilvl w:val="0"/>
          <w:numId w:val="5"/>
        </w:numPr>
        <w:spacing w:after="0" w:line="280" w:lineRule="exact"/>
        <w:jc w:val="both"/>
        <w:rPr>
          <w:rFonts w:cstheme="minorHAnsi"/>
        </w:rPr>
      </w:pPr>
      <w:r w:rsidRPr="0050359A">
        <w:rPr>
          <w:rFonts w:cstheme="minorHAnsi"/>
        </w:rPr>
        <w:t>Za każdy zrealizowany odbiór odpadów Zamawiający będzie dokonywał płatności przelewem na konto wskazane przez Wykonawcę w terminie</w:t>
      </w:r>
      <w:r w:rsidRPr="0050359A">
        <w:rPr>
          <w:rFonts w:cstheme="minorHAnsi"/>
          <w:bCs/>
        </w:rPr>
        <w:t xml:space="preserve"> 60 dni </w:t>
      </w:r>
      <w:r w:rsidRPr="0050359A">
        <w:rPr>
          <w:rFonts w:cstheme="minorHAnsi"/>
        </w:rPr>
        <w:t>licząc od daty otrzymania faktury.</w:t>
      </w:r>
    </w:p>
    <w:p w14:paraId="358905D3" w14:textId="77777777" w:rsidR="0050359A" w:rsidRPr="0050359A" w:rsidRDefault="0050359A" w:rsidP="0050359A">
      <w:pPr>
        <w:numPr>
          <w:ilvl w:val="0"/>
          <w:numId w:val="5"/>
        </w:numPr>
        <w:spacing w:after="0" w:line="280" w:lineRule="exact"/>
        <w:jc w:val="both"/>
        <w:rPr>
          <w:rFonts w:cstheme="minorHAnsi"/>
        </w:rPr>
      </w:pPr>
      <w:r w:rsidRPr="0050359A">
        <w:rPr>
          <w:rFonts w:cstheme="minorHAnsi"/>
        </w:rPr>
        <w:t>Warunkiem wystawienia faktury jest podpisanie przez Zamawiającego bez uwag protokołu utylizacji partii odpadów, których faktura dotyczy.</w:t>
      </w:r>
    </w:p>
    <w:p w14:paraId="64B13569" w14:textId="77777777" w:rsidR="0050359A" w:rsidRPr="0050359A" w:rsidRDefault="0050359A" w:rsidP="0050359A">
      <w:pPr>
        <w:numPr>
          <w:ilvl w:val="0"/>
          <w:numId w:val="5"/>
        </w:numPr>
        <w:spacing w:after="0" w:line="280" w:lineRule="exact"/>
        <w:jc w:val="both"/>
        <w:rPr>
          <w:rFonts w:cstheme="minorHAnsi"/>
          <w:bCs/>
        </w:rPr>
      </w:pPr>
      <w:r w:rsidRPr="0050359A">
        <w:rPr>
          <w:rFonts w:cstheme="minorHAnsi"/>
          <w:bCs/>
        </w:rPr>
        <w:t>Suma wszystkich faktur za realizację całości przedmiotu zamówienia, bez względu na ilość odbiorów (22 odbiory to wartość orientacyjna) nie może przekroczyć kwoty określonej w § 2, ust 1.</w:t>
      </w:r>
    </w:p>
    <w:p w14:paraId="7D5ADB1A" w14:textId="77777777" w:rsidR="0050359A" w:rsidRPr="0050359A" w:rsidRDefault="0050359A" w:rsidP="0050359A">
      <w:pPr>
        <w:numPr>
          <w:ilvl w:val="0"/>
          <w:numId w:val="5"/>
        </w:numPr>
        <w:spacing w:after="0" w:line="280" w:lineRule="exact"/>
        <w:jc w:val="both"/>
        <w:rPr>
          <w:rFonts w:cstheme="minorHAnsi"/>
        </w:rPr>
      </w:pPr>
      <w:r w:rsidRPr="0050359A">
        <w:rPr>
          <w:rFonts w:cstheme="minorHAnsi"/>
        </w:rPr>
        <w:t xml:space="preserve">Zamawiający wyraża zgodę na wystawianie i przesyłanie faktur, duplikatów faktur oraz ich korekt, a także not obciążeniowych i not korygujących w formacie pliku elektronicznego PDF na adres e-mail </w:t>
      </w:r>
      <w:hyperlink r:id="rId5" w:history="1">
        <w:r w:rsidRPr="0050359A">
          <w:rPr>
            <w:rStyle w:val="Hipercze"/>
            <w:rFonts w:cstheme="minorHAnsi"/>
          </w:rPr>
          <w:t>faktury@bieganski.com.pl</w:t>
        </w:r>
      </w:hyperlink>
      <w:r w:rsidRPr="0050359A">
        <w:rPr>
          <w:rFonts w:cstheme="minorHAnsi"/>
        </w:rPr>
        <w:t>.</w:t>
      </w:r>
    </w:p>
    <w:p w14:paraId="21946C1C" w14:textId="77777777" w:rsidR="0050359A" w:rsidRPr="0050359A" w:rsidRDefault="0050359A" w:rsidP="0050359A">
      <w:pPr>
        <w:numPr>
          <w:ilvl w:val="0"/>
          <w:numId w:val="5"/>
        </w:numPr>
        <w:spacing w:after="0" w:line="280" w:lineRule="exact"/>
        <w:jc w:val="both"/>
        <w:rPr>
          <w:rFonts w:cstheme="minorHAnsi"/>
        </w:rPr>
      </w:pPr>
      <w:r w:rsidRPr="0050359A">
        <w:rPr>
          <w:rFonts w:cstheme="minorHAnsi"/>
        </w:rPr>
        <w:t>Za dzień zapłaty uznaje się dzień obciążenia rachunku bankowego Zamawiającego poleceniem przelewu.</w:t>
      </w:r>
    </w:p>
    <w:p w14:paraId="560424CB" w14:textId="77777777" w:rsidR="0050359A" w:rsidRPr="0050359A" w:rsidRDefault="0050359A" w:rsidP="0050359A">
      <w:pPr>
        <w:spacing w:after="0" w:line="280" w:lineRule="exact"/>
        <w:jc w:val="both"/>
        <w:rPr>
          <w:rFonts w:cstheme="minorHAnsi"/>
        </w:rPr>
      </w:pPr>
    </w:p>
    <w:p w14:paraId="7804698B" w14:textId="77777777" w:rsidR="0050359A" w:rsidRPr="0050359A" w:rsidRDefault="0050359A" w:rsidP="0050359A">
      <w:pPr>
        <w:spacing w:after="0" w:line="280" w:lineRule="exact"/>
        <w:jc w:val="center"/>
        <w:rPr>
          <w:rFonts w:cstheme="minorHAnsi"/>
        </w:rPr>
      </w:pPr>
      <w:r w:rsidRPr="0050359A">
        <w:rPr>
          <w:rFonts w:cstheme="minorHAnsi"/>
          <w:b/>
        </w:rPr>
        <w:t>§ 4 Czas trwania umowy</w:t>
      </w:r>
    </w:p>
    <w:p w14:paraId="5C51E59E" w14:textId="14FFF25D" w:rsidR="0050359A" w:rsidRPr="0050359A" w:rsidRDefault="0050359A" w:rsidP="0050359A">
      <w:pPr>
        <w:spacing w:after="0" w:line="280" w:lineRule="exact"/>
        <w:jc w:val="both"/>
        <w:rPr>
          <w:rFonts w:cstheme="minorHAnsi"/>
          <w:color w:val="FF0000"/>
        </w:rPr>
      </w:pPr>
      <w:r w:rsidRPr="0050359A">
        <w:rPr>
          <w:rFonts w:cstheme="minorHAnsi"/>
        </w:rPr>
        <w:t xml:space="preserve">Umowa została zawarta na okres od dnia …………… do </w:t>
      </w:r>
      <w:r w:rsidR="006F4D2C">
        <w:rPr>
          <w:rFonts w:cstheme="minorHAnsi"/>
        </w:rPr>
        <w:t xml:space="preserve">dnia niż </w:t>
      </w:r>
      <w:r w:rsidRPr="0050359A">
        <w:rPr>
          <w:rFonts w:cstheme="minorHAnsi"/>
        </w:rPr>
        <w:t>31.12.2025r</w:t>
      </w:r>
      <w:r w:rsidR="006F4D2C">
        <w:rPr>
          <w:rFonts w:cstheme="minorHAnsi"/>
        </w:rPr>
        <w:t>. lub wcześniejszego wykonania całości usługi.</w:t>
      </w:r>
    </w:p>
    <w:p w14:paraId="4CE2BC6F" w14:textId="77777777" w:rsidR="0050359A" w:rsidRPr="0050359A" w:rsidRDefault="0050359A" w:rsidP="0050359A">
      <w:pPr>
        <w:spacing w:after="0" w:line="280" w:lineRule="exact"/>
        <w:jc w:val="both"/>
        <w:rPr>
          <w:rFonts w:cstheme="minorHAnsi"/>
          <w:b/>
        </w:rPr>
      </w:pPr>
    </w:p>
    <w:p w14:paraId="3163C697" w14:textId="77777777" w:rsidR="0050359A" w:rsidRPr="0050359A" w:rsidRDefault="0050359A" w:rsidP="0050359A">
      <w:pPr>
        <w:spacing w:after="0" w:line="280" w:lineRule="exact"/>
        <w:jc w:val="center"/>
        <w:rPr>
          <w:rFonts w:cstheme="minorHAnsi"/>
        </w:rPr>
      </w:pPr>
      <w:r w:rsidRPr="0050359A">
        <w:rPr>
          <w:rFonts w:cstheme="minorHAnsi"/>
          <w:b/>
        </w:rPr>
        <w:t>§ 5 Kary umowne</w:t>
      </w:r>
    </w:p>
    <w:p w14:paraId="5BC667A5" w14:textId="77777777" w:rsidR="0050359A" w:rsidRPr="0050359A" w:rsidRDefault="0050359A" w:rsidP="0050359A">
      <w:pPr>
        <w:numPr>
          <w:ilvl w:val="0"/>
          <w:numId w:val="6"/>
        </w:numPr>
        <w:spacing w:after="0" w:line="280" w:lineRule="exact"/>
        <w:jc w:val="both"/>
        <w:rPr>
          <w:rFonts w:cstheme="minorHAnsi"/>
        </w:rPr>
      </w:pPr>
      <w:r w:rsidRPr="0050359A">
        <w:rPr>
          <w:rFonts w:cstheme="minorHAnsi"/>
        </w:rPr>
        <w:t>Wykonawca zobowiązany będzie do zapłaty na rzecz Zamawiającego kary umownej w razie niewykonania lub nienależytego wykonania warunków umowy:</w:t>
      </w:r>
    </w:p>
    <w:p w14:paraId="65830825" w14:textId="77777777" w:rsidR="0050359A" w:rsidRPr="0050359A" w:rsidRDefault="0050359A" w:rsidP="0050359A">
      <w:pPr>
        <w:numPr>
          <w:ilvl w:val="1"/>
          <w:numId w:val="6"/>
        </w:numPr>
        <w:spacing w:after="0" w:line="280" w:lineRule="exact"/>
        <w:jc w:val="both"/>
        <w:rPr>
          <w:rFonts w:cstheme="minorHAnsi"/>
        </w:rPr>
      </w:pPr>
      <w:r w:rsidRPr="0050359A">
        <w:rPr>
          <w:rFonts w:cstheme="minorHAnsi"/>
        </w:rPr>
        <w:t>0,3 % wartości netto umowy, o której mowa w § 2 ust. 1, w razie zwłoki w terminie odbioru odpadów powyżej 3 dni od ustalonego odbioru odpadów, za każdy dzień zwłoki,</w:t>
      </w:r>
    </w:p>
    <w:p w14:paraId="6EDC6029" w14:textId="3CE8B88C" w:rsidR="0050359A" w:rsidRPr="0050359A" w:rsidRDefault="0050359A" w:rsidP="0050359A">
      <w:pPr>
        <w:numPr>
          <w:ilvl w:val="1"/>
          <w:numId w:val="6"/>
        </w:numPr>
        <w:spacing w:after="0" w:line="280" w:lineRule="exact"/>
        <w:jc w:val="both"/>
        <w:rPr>
          <w:rFonts w:cstheme="minorHAnsi"/>
        </w:rPr>
      </w:pPr>
      <w:r w:rsidRPr="0050359A">
        <w:rPr>
          <w:rFonts w:cstheme="minorHAnsi"/>
        </w:rPr>
        <w:t xml:space="preserve">w razie odstąpienia od umowy / rozwiązania umowy przez którąkolwiek ze stron, wskutek okoliczności </w:t>
      </w:r>
      <w:r w:rsidR="00BC12EF">
        <w:rPr>
          <w:rFonts w:cstheme="minorHAnsi"/>
        </w:rPr>
        <w:t xml:space="preserve">leżących po stronie </w:t>
      </w:r>
      <w:r w:rsidRPr="0050359A">
        <w:rPr>
          <w:rFonts w:cstheme="minorHAnsi"/>
        </w:rPr>
        <w:t>Wykonawcy - w wysokości 10% wartości netto umowy, o której mowa w § 2 ust. 1,</w:t>
      </w:r>
    </w:p>
    <w:p w14:paraId="1761F43E" w14:textId="77777777" w:rsidR="0050359A" w:rsidRPr="0050359A" w:rsidRDefault="0050359A" w:rsidP="0050359A">
      <w:pPr>
        <w:numPr>
          <w:ilvl w:val="1"/>
          <w:numId w:val="6"/>
        </w:numPr>
        <w:spacing w:after="0" w:line="280" w:lineRule="exact"/>
        <w:jc w:val="both"/>
        <w:rPr>
          <w:rFonts w:cstheme="minorHAnsi"/>
        </w:rPr>
      </w:pPr>
      <w:r w:rsidRPr="0050359A">
        <w:rPr>
          <w:rFonts w:cstheme="minorHAnsi"/>
        </w:rPr>
        <w:t>w przypadku rozwiązania umowy przez Zamawiającego z przyczyn rażącego naruszenia postanowień umowy przez Wykonawcę dotyczących w szczególności: nieterminowości realizacji usługi – jeżeli zwłoka  powtarza się co najmniej dwukrotnie lub nieposiadania stosownych zezwoleń – w wysokości 12% wartości netto umowy, o której mowa w § 2 ust. 1,</w:t>
      </w:r>
    </w:p>
    <w:p w14:paraId="23E39F01" w14:textId="77777777" w:rsidR="0050359A" w:rsidRPr="0050359A" w:rsidRDefault="0050359A" w:rsidP="0050359A">
      <w:pPr>
        <w:numPr>
          <w:ilvl w:val="1"/>
          <w:numId w:val="6"/>
        </w:numPr>
        <w:spacing w:after="0" w:line="280" w:lineRule="exact"/>
        <w:jc w:val="both"/>
        <w:rPr>
          <w:rFonts w:cstheme="minorHAnsi"/>
        </w:rPr>
      </w:pPr>
      <w:r w:rsidRPr="0050359A">
        <w:rPr>
          <w:rFonts w:cstheme="minorHAnsi"/>
        </w:rPr>
        <w:lastRenderedPageBreak/>
        <w:t>w przypadku braku zatrudnienia na podstawie umowy o pracę przez Wykonawcę osoby wykonującej czynności będące przedmiotem umowy pomimo takiego obowiązku - w wysokości 500 zł za każdy przypadek.</w:t>
      </w:r>
    </w:p>
    <w:p w14:paraId="6E57B0D8" w14:textId="77777777" w:rsidR="0050359A" w:rsidRPr="0050359A" w:rsidRDefault="0050359A" w:rsidP="0050359A">
      <w:pPr>
        <w:numPr>
          <w:ilvl w:val="1"/>
          <w:numId w:val="6"/>
        </w:numPr>
        <w:spacing w:after="0" w:line="280" w:lineRule="exact"/>
        <w:jc w:val="both"/>
        <w:rPr>
          <w:rFonts w:cstheme="minorHAnsi"/>
        </w:rPr>
      </w:pPr>
      <w:r w:rsidRPr="0050359A">
        <w:rPr>
          <w:rFonts w:cstheme="minorHAnsi"/>
        </w:rPr>
        <w:t>200 zł za każdy przypadek pozostawienia nieuporządkowanego miejsca odbioru odpadów, gdyby doszło do zabrudzenia tego miejsca przez pracowników Wykonawcy</w:t>
      </w:r>
    </w:p>
    <w:p w14:paraId="35283340" w14:textId="77777777" w:rsidR="0050359A" w:rsidRPr="0050359A" w:rsidRDefault="0050359A" w:rsidP="0050359A">
      <w:pPr>
        <w:numPr>
          <w:ilvl w:val="0"/>
          <w:numId w:val="6"/>
        </w:numPr>
        <w:spacing w:after="0" w:line="280" w:lineRule="exact"/>
        <w:jc w:val="both"/>
        <w:rPr>
          <w:rFonts w:cstheme="minorHAnsi"/>
        </w:rPr>
      </w:pPr>
      <w:r w:rsidRPr="0050359A">
        <w:rPr>
          <w:rFonts w:cstheme="minorHAnsi"/>
        </w:rPr>
        <w:t>Zamawiający zastrzega sobie prawo do zlecenia przedmiotowej usługi innemu podmiotowi na koszt Wykonawcy w przypadku nieuzasadnionego wstrzymania lub zwłoki w realizacji usługi. Wykonawca nie może kwestionować kosztu realizacji usługi wykonanej zastępczo. Zlecenie wykonania zastępczego nie wymaga zgody Sądu.</w:t>
      </w:r>
    </w:p>
    <w:p w14:paraId="6242DD90" w14:textId="77777777" w:rsidR="0050359A" w:rsidRPr="0050359A" w:rsidRDefault="0050359A" w:rsidP="0050359A">
      <w:pPr>
        <w:numPr>
          <w:ilvl w:val="0"/>
          <w:numId w:val="6"/>
        </w:numPr>
        <w:spacing w:after="0" w:line="280" w:lineRule="exact"/>
        <w:jc w:val="both"/>
        <w:rPr>
          <w:rFonts w:cstheme="minorHAnsi"/>
        </w:rPr>
      </w:pPr>
      <w:r w:rsidRPr="0050359A">
        <w:rPr>
          <w:rFonts w:cstheme="minorHAnsi"/>
        </w:rPr>
        <w:t>W razie powstania szkody o wartości przewyższającej wartość zastrzeżonych kar umownych Zamawiający będzie uprawniony do dochodzenia odszkodowania uzupełniającego.</w:t>
      </w:r>
    </w:p>
    <w:p w14:paraId="3A3AC9CF" w14:textId="77777777" w:rsidR="0050359A" w:rsidRPr="0050359A" w:rsidRDefault="0050359A" w:rsidP="0050359A">
      <w:pPr>
        <w:numPr>
          <w:ilvl w:val="0"/>
          <w:numId w:val="6"/>
        </w:numPr>
        <w:spacing w:after="0" w:line="280" w:lineRule="exact"/>
        <w:jc w:val="both"/>
        <w:rPr>
          <w:rFonts w:cstheme="minorHAnsi"/>
        </w:rPr>
      </w:pPr>
      <w:bookmarkStart w:id="2" w:name="_Hlk179370010"/>
      <w:r w:rsidRPr="0050359A">
        <w:rPr>
          <w:rFonts w:cstheme="minorHAnsi"/>
        </w:rPr>
        <w:t>W przypadku zaistnienia podstaw do naliczenia kary umownej z tytułu rozwiązania umowy/odstąpienia od umowy oraz jednocześnie kary umownej z tytułu zdarzeń, które były podstawą rozwiązania umowy/odstąpienia od umowy, Zamawiający uprawniony będzie do naliczenia wyłącznie kary sumarycznie wyższej.</w:t>
      </w:r>
    </w:p>
    <w:bookmarkEnd w:id="2"/>
    <w:p w14:paraId="7C5CE4A2" w14:textId="77777777" w:rsidR="0050359A" w:rsidRPr="0050359A" w:rsidRDefault="0050359A" w:rsidP="0050359A">
      <w:pPr>
        <w:numPr>
          <w:ilvl w:val="0"/>
          <w:numId w:val="6"/>
        </w:numPr>
        <w:spacing w:after="0" w:line="280" w:lineRule="exact"/>
        <w:jc w:val="both"/>
        <w:rPr>
          <w:rFonts w:cstheme="minorHAnsi"/>
        </w:rPr>
      </w:pPr>
      <w:r w:rsidRPr="0050359A">
        <w:rPr>
          <w:rFonts w:cstheme="minorHAnsi"/>
        </w:rPr>
        <w:t>Ani Wykonawca ani Zamawiający nie będzie ponosić odpowiedzialności za niewykonanie lub nienależyte wykonanie zobowiązań wynikających z umowy, jak również za szkody poniesione przez drugą stronę, o ile będą skutkiem lub wynikiem zaistnienia nieprzewidzianych okoliczności o charakterze siły wyższej.</w:t>
      </w:r>
    </w:p>
    <w:p w14:paraId="12BC2446" w14:textId="77777777" w:rsidR="0050359A" w:rsidRPr="0050359A" w:rsidRDefault="0050359A" w:rsidP="0050359A">
      <w:pPr>
        <w:numPr>
          <w:ilvl w:val="0"/>
          <w:numId w:val="6"/>
        </w:numPr>
        <w:spacing w:after="0" w:line="280" w:lineRule="exact"/>
        <w:jc w:val="both"/>
        <w:rPr>
          <w:rFonts w:cstheme="minorHAnsi"/>
        </w:rPr>
      </w:pPr>
      <w:r w:rsidRPr="0050359A">
        <w:rPr>
          <w:rFonts w:cstheme="minorHAnsi"/>
        </w:rPr>
        <w:t>Łączna maksymalna wysokość kar umownych, których mogą dochodzić strony nie może przekroczyć 50% wartości umowy netto ( bez VAT ).</w:t>
      </w:r>
    </w:p>
    <w:p w14:paraId="56C84A00" w14:textId="77777777" w:rsidR="0050359A" w:rsidRPr="0050359A" w:rsidRDefault="0050359A" w:rsidP="0050359A">
      <w:pPr>
        <w:spacing w:after="0" w:line="280" w:lineRule="exact"/>
        <w:jc w:val="both"/>
        <w:rPr>
          <w:rFonts w:cstheme="minorHAnsi"/>
          <w:b/>
        </w:rPr>
      </w:pPr>
    </w:p>
    <w:p w14:paraId="5CCBC128" w14:textId="77777777" w:rsidR="0050359A" w:rsidRPr="0050359A" w:rsidRDefault="0050359A" w:rsidP="0050359A">
      <w:pPr>
        <w:spacing w:after="0" w:line="280" w:lineRule="exact"/>
        <w:jc w:val="center"/>
        <w:rPr>
          <w:rFonts w:cstheme="minorHAnsi"/>
          <w:b/>
          <w:bCs/>
        </w:rPr>
      </w:pPr>
      <w:r w:rsidRPr="0050359A">
        <w:rPr>
          <w:rFonts w:cstheme="minorHAnsi"/>
          <w:b/>
        </w:rPr>
        <w:t>§ 6</w:t>
      </w:r>
      <w:r w:rsidRPr="0050359A">
        <w:rPr>
          <w:rFonts w:cstheme="minorHAnsi"/>
          <w:b/>
          <w:bCs/>
        </w:rPr>
        <w:t xml:space="preserve"> Rozwiązanie umowy. Odstąpienie od umowy</w:t>
      </w:r>
    </w:p>
    <w:p w14:paraId="0FBE0F99" w14:textId="77777777" w:rsidR="0050359A" w:rsidRPr="0050359A" w:rsidRDefault="0050359A" w:rsidP="0050359A">
      <w:pPr>
        <w:numPr>
          <w:ilvl w:val="0"/>
          <w:numId w:val="7"/>
        </w:numPr>
        <w:tabs>
          <w:tab w:val="left" w:pos="420"/>
        </w:tabs>
        <w:spacing w:after="0" w:line="280" w:lineRule="exact"/>
        <w:jc w:val="both"/>
        <w:rPr>
          <w:rFonts w:cstheme="minorHAnsi"/>
        </w:rPr>
      </w:pPr>
      <w:r w:rsidRPr="0050359A">
        <w:rPr>
          <w:rFonts w:cstheme="minorHAnsi"/>
        </w:rPr>
        <w:t>Rozwiązanie umowy przez Zamawiającego w trybie natychmiastowym może nastąpić:</w:t>
      </w:r>
    </w:p>
    <w:p w14:paraId="096921EC" w14:textId="77777777" w:rsidR="0050359A" w:rsidRPr="0050359A" w:rsidRDefault="0050359A" w:rsidP="006F4D2C">
      <w:pPr>
        <w:numPr>
          <w:ilvl w:val="0"/>
          <w:numId w:val="8"/>
        </w:numPr>
        <w:tabs>
          <w:tab w:val="clear" w:pos="360"/>
          <w:tab w:val="num" w:pos="709"/>
        </w:tabs>
        <w:spacing w:after="0" w:line="280" w:lineRule="exact"/>
        <w:ind w:left="709"/>
        <w:jc w:val="both"/>
        <w:rPr>
          <w:rFonts w:cstheme="minorHAnsi"/>
        </w:rPr>
      </w:pPr>
      <w:r w:rsidRPr="0050359A">
        <w:rPr>
          <w:rFonts w:cstheme="minorHAnsi"/>
        </w:rPr>
        <w:t>w przypadku dwukrotnej zwłoki w odbiorze odpadów,</w:t>
      </w:r>
    </w:p>
    <w:p w14:paraId="21471D33" w14:textId="77777777" w:rsidR="0050359A" w:rsidRPr="0050359A" w:rsidRDefault="0050359A" w:rsidP="006F4D2C">
      <w:pPr>
        <w:numPr>
          <w:ilvl w:val="0"/>
          <w:numId w:val="8"/>
        </w:numPr>
        <w:tabs>
          <w:tab w:val="clear" w:pos="360"/>
          <w:tab w:val="num" w:pos="709"/>
        </w:tabs>
        <w:spacing w:after="0" w:line="280" w:lineRule="exact"/>
        <w:ind w:left="709"/>
        <w:jc w:val="both"/>
        <w:rPr>
          <w:rFonts w:cstheme="minorHAnsi"/>
        </w:rPr>
      </w:pPr>
      <w:r w:rsidRPr="0050359A">
        <w:rPr>
          <w:rFonts w:cstheme="minorHAnsi"/>
        </w:rPr>
        <w:t>przypadku dwukrotnej nieuzasadnionej odmowy odbioru odpadów,</w:t>
      </w:r>
    </w:p>
    <w:p w14:paraId="4037E56D" w14:textId="77777777" w:rsidR="0050359A" w:rsidRPr="0050359A" w:rsidRDefault="0050359A" w:rsidP="006F4D2C">
      <w:pPr>
        <w:numPr>
          <w:ilvl w:val="0"/>
          <w:numId w:val="8"/>
        </w:numPr>
        <w:tabs>
          <w:tab w:val="clear" w:pos="360"/>
          <w:tab w:val="num" w:pos="709"/>
        </w:tabs>
        <w:spacing w:after="0" w:line="280" w:lineRule="exact"/>
        <w:ind w:left="709"/>
        <w:jc w:val="both"/>
        <w:rPr>
          <w:rFonts w:cstheme="minorHAnsi"/>
        </w:rPr>
      </w:pPr>
      <w:r w:rsidRPr="0050359A">
        <w:rPr>
          <w:rFonts w:cstheme="minorHAnsi"/>
        </w:rPr>
        <w:t>w przypadku postępowania niezgodnego z przepisami prawa Ustawy o odpadach,</w:t>
      </w:r>
    </w:p>
    <w:p w14:paraId="3B694D68" w14:textId="77777777" w:rsidR="0050359A" w:rsidRPr="0050359A" w:rsidRDefault="0050359A" w:rsidP="006F4D2C">
      <w:pPr>
        <w:numPr>
          <w:ilvl w:val="0"/>
          <w:numId w:val="8"/>
        </w:numPr>
        <w:tabs>
          <w:tab w:val="clear" w:pos="360"/>
          <w:tab w:val="num" w:pos="709"/>
        </w:tabs>
        <w:spacing w:after="0" w:line="280" w:lineRule="exact"/>
        <w:ind w:left="709"/>
        <w:jc w:val="both"/>
        <w:rPr>
          <w:rFonts w:cstheme="minorHAnsi"/>
        </w:rPr>
      </w:pPr>
      <w:bookmarkStart w:id="3" w:name="_Hlk179370063"/>
      <w:r w:rsidRPr="0050359A">
        <w:rPr>
          <w:rFonts w:cstheme="minorHAnsi"/>
        </w:rPr>
        <w:t>w przypadku braku posiadania stosownych zezwoleń.</w:t>
      </w:r>
    </w:p>
    <w:bookmarkEnd w:id="3"/>
    <w:p w14:paraId="0176E496" w14:textId="77777777" w:rsidR="0050359A" w:rsidRPr="0050359A" w:rsidRDefault="0050359A" w:rsidP="006F4D2C">
      <w:pPr>
        <w:tabs>
          <w:tab w:val="left" w:pos="426"/>
        </w:tabs>
        <w:spacing w:after="0" w:line="280" w:lineRule="exact"/>
        <w:ind w:left="426"/>
        <w:jc w:val="both"/>
        <w:rPr>
          <w:rFonts w:cstheme="minorHAnsi"/>
        </w:rPr>
      </w:pPr>
      <w:r w:rsidRPr="0050359A">
        <w:rPr>
          <w:rFonts w:cstheme="minorHAnsi"/>
        </w:rPr>
        <w:t>Z tego tytułu nie będą przysługiwały Wykonawcy żadne inne roszczenia poza roszczeniem o zapłatę za usługi już wykonane przez Wykonawcę.</w:t>
      </w:r>
    </w:p>
    <w:p w14:paraId="492C0A49" w14:textId="77777777" w:rsidR="0050359A" w:rsidRPr="0050359A" w:rsidRDefault="0050359A" w:rsidP="006F4D2C">
      <w:pPr>
        <w:spacing w:after="0" w:line="280" w:lineRule="exact"/>
        <w:ind w:left="426" w:hanging="426"/>
        <w:jc w:val="both"/>
        <w:rPr>
          <w:rFonts w:cstheme="minorHAnsi"/>
        </w:rPr>
      </w:pPr>
      <w:r w:rsidRPr="0050359A">
        <w:rPr>
          <w:rFonts w:cstheme="minorHAnsi"/>
        </w:rPr>
        <w:t>2. Zamawiający może odstąpić od umowy w terminie 30 dni w przypadku zaistnienia okoliczności, o których mowa w art. 456 ust. 1 pkt 1) ustawy PZP.  W tym przypadku Wykonawca może żądać wyłącznie wynagrodzenia należnego z tytułu wykonania części umowy.</w:t>
      </w:r>
    </w:p>
    <w:p w14:paraId="39936A6A" w14:textId="77777777" w:rsidR="0050359A" w:rsidRPr="0050359A" w:rsidRDefault="0050359A" w:rsidP="0050359A">
      <w:pPr>
        <w:spacing w:after="0" w:line="280" w:lineRule="exact"/>
        <w:jc w:val="both"/>
        <w:rPr>
          <w:rFonts w:cstheme="minorHAnsi"/>
          <w:b/>
        </w:rPr>
      </w:pPr>
    </w:p>
    <w:p w14:paraId="676625EB" w14:textId="77777777" w:rsidR="0050359A" w:rsidRPr="0050359A" w:rsidRDefault="0050359A" w:rsidP="0050359A">
      <w:pPr>
        <w:spacing w:after="0" w:line="280" w:lineRule="exact"/>
        <w:jc w:val="both"/>
        <w:rPr>
          <w:rFonts w:cstheme="minorHAnsi"/>
        </w:rPr>
      </w:pPr>
    </w:p>
    <w:p w14:paraId="54C9982A" w14:textId="77777777" w:rsidR="0050359A" w:rsidRPr="0050359A" w:rsidRDefault="0050359A" w:rsidP="0050359A">
      <w:pPr>
        <w:spacing w:after="0" w:line="280" w:lineRule="exact"/>
        <w:jc w:val="center"/>
        <w:rPr>
          <w:rFonts w:cstheme="minorHAnsi"/>
        </w:rPr>
      </w:pPr>
      <w:r w:rsidRPr="0050359A">
        <w:rPr>
          <w:rFonts w:cstheme="minorHAnsi"/>
          <w:b/>
        </w:rPr>
        <w:t>§ 7 Zmiany umowy</w:t>
      </w:r>
    </w:p>
    <w:p w14:paraId="54DF5D65" w14:textId="77777777" w:rsidR="0050359A" w:rsidRPr="0050359A" w:rsidRDefault="0050359A" w:rsidP="006F4D2C">
      <w:pPr>
        <w:numPr>
          <w:ilvl w:val="1"/>
          <w:numId w:val="7"/>
        </w:numPr>
        <w:tabs>
          <w:tab w:val="clear" w:pos="1080"/>
          <w:tab w:val="num" w:pos="426"/>
        </w:tabs>
        <w:spacing w:after="0" w:line="280" w:lineRule="exact"/>
        <w:ind w:left="284" w:hanging="284"/>
        <w:jc w:val="both"/>
        <w:rPr>
          <w:rFonts w:cstheme="minorHAnsi"/>
        </w:rPr>
      </w:pPr>
      <w:r w:rsidRPr="0050359A">
        <w:rPr>
          <w:rFonts w:cstheme="minorHAnsi"/>
        </w:rPr>
        <w:t>Z zastrzeżeniem postanowień art 455 ustawy PZP oraz określonych w innych paragrafach umowy, zmiany umowy mogą nastąpić w sytuacji:</w:t>
      </w:r>
    </w:p>
    <w:p w14:paraId="180ED93D"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przedłużenia okresu obowiązywania umowy o maksymalnie 2 miesiące, w przypadku nie wykorzystania wartości umowy, o której mowa w § 2 ust. 1, w okresie na jaki została zawarta,</w:t>
      </w:r>
    </w:p>
    <w:p w14:paraId="0CB0C212"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zmiany powszechnie obowiązujących przepisów prawa w zakresie mającym wpływ na realizację usługi, w zakresie spowodowanym wprowadzeniem zmian,</w:t>
      </w:r>
    </w:p>
    <w:p w14:paraId="7411D5E6"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zmiany dotyczącej nieistotnych postanowień umowy, tj. zmiany, o której wiedza na etapie postępowania o udzielenie zamówienia nie miałaby wpływu na krąg podmiotów ubiegających się o udzielenie zamówienia czy też wynik postępowania przetargowego,</w:t>
      </w:r>
    </w:p>
    <w:p w14:paraId="6B47BC95"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 xml:space="preserve">zmiana danych w umowie związana ze zmianami </w:t>
      </w:r>
      <w:proofErr w:type="spellStart"/>
      <w:r w:rsidRPr="0050359A">
        <w:rPr>
          <w:rFonts w:cstheme="minorHAnsi"/>
        </w:rPr>
        <w:t>administracyjno</w:t>
      </w:r>
      <w:proofErr w:type="spellEnd"/>
      <w:r w:rsidRPr="0050359A">
        <w:rPr>
          <w:rFonts w:cstheme="minorHAnsi"/>
        </w:rPr>
        <w:t xml:space="preserve"> – </w:t>
      </w:r>
      <w:proofErr w:type="spellStart"/>
      <w:r w:rsidRPr="0050359A">
        <w:rPr>
          <w:rFonts w:cstheme="minorHAnsi"/>
        </w:rPr>
        <w:t>organizacyjno</w:t>
      </w:r>
      <w:proofErr w:type="spellEnd"/>
      <w:r w:rsidRPr="0050359A">
        <w:rPr>
          <w:rFonts w:cstheme="minorHAnsi"/>
        </w:rPr>
        <w:t xml:space="preserve"> -prawnymi (np. zmiana numeru rachunku bankowego),</w:t>
      </w:r>
    </w:p>
    <w:p w14:paraId="3A1A8CDA"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zmiany danych teleadresowych,</w:t>
      </w:r>
    </w:p>
    <w:p w14:paraId="279A5041"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lastRenderedPageBreak/>
        <w:t>wystąpienia konieczności zmiany osób wskazanych w umowie (śmierć, choroba, ustanie stosunku pracy lub inne zdarzenia losowe lub inne przyczyny niezależne od Zamawiającego oraz Wykonawcy) przy pomocy, których Zamawiający i Wykonawca realizują przedmiot umowy</w:t>
      </w:r>
    </w:p>
    <w:p w14:paraId="660584E9" w14:textId="77777777" w:rsidR="0050359A" w:rsidRPr="0050359A" w:rsidRDefault="0050359A" w:rsidP="006F4D2C">
      <w:pPr>
        <w:numPr>
          <w:ilvl w:val="0"/>
          <w:numId w:val="9"/>
        </w:numPr>
        <w:spacing w:after="0" w:line="280" w:lineRule="exact"/>
        <w:ind w:hanging="316"/>
        <w:jc w:val="both"/>
        <w:rPr>
          <w:rFonts w:cstheme="minorHAnsi"/>
        </w:rPr>
      </w:pPr>
      <w:r w:rsidRPr="0050359A">
        <w:rPr>
          <w:rFonts w:cstheme="minorHAnsi"/>
        </w:rPr>
        <w:t>obniżenia ceny usługi.</w:t>
      </w:r>
    </w:p>
    <w:p w14:paraId="7CC8BA6E" w14:textId="77777777" w:rsidR="0050359A" w:rsidRPr="0050359A" w:rsidRDefault="0050359A" w:rsidP="006F4D2C">
      <w:pPr>
        <w:numPr>
          <w:ilvl w:val="1"/>
          <w:numId w:val="7"/>
        </w:numPr>
        <w:tabs>
          <w:tab w:val="clear" w:pos="1080"/>
          <w:tab w:val="num" w:pos="426"/>
        </w:tabs>
        <w:spacing w:after="0" w:line="280" w:lineRule="exact"/>
        <w:ind w:left="426" w:hanging="426"/>
        <w:jc w:val="both"/>
        <w:rPr>
          <w:rFonts w:cstheme="minorHAnsi"/>
        </w:rPr>
      </w:pPr>
      <w:r w:rsidRPr="0050359A">
        <w:rPr>
          <w:rFonts w:cstheme="minorHAnsi"/>
        </w:rPr>
        <w:t>Strony mogą dokonać zmiany wysokości wynagrodzenia należnego Wykonawcy, w przypadku zmiany ceny materiałów lub kosztów związanych z realizacją zamówienia, o wartość wskaźnika cen towarów i usług konsumpcyjnych, publikowanego w Komunikacie Prezesa Głównego Urzędu Statystycznego, pod warunkiem, że wskaźnik ten zwiększył się lub zmniejszył o co najmniej 5 % za okres ostatnich 6 miesięcy (metodą miesiąc do miesiąca). Zmiana wynagrodzenia może nastąpić tylko raz na 6 miesięcy, w formie aneksu do umowy, z zastrzeżeniem, iż pierwsza zmiana wynagrodzenia Wykonawcy z tego tytułu nie może nastąpić wcześniej niż po upływie 6 m-</w:t>
      </w:r>
      <w:proofErr w:type="spellStart"/>
      <w:r w:rsidRPr="0050359A">
        <w:rPr>
          <w:rFonts w:cstheme="minorHAnsi"/>
        </w:rPr>
        <w:t>cy</w:t>
      </w:r>
      <w:proofErr w:type="spellEnd"/>
      <w:r w:rsidRPr="0050359A">
        <w:rPr>
          <w:rFonts w:cstheme="minorHAnsi"/>
        </w:rPr>
        <w:t xml:space="preserve"> licząc od dnia zawarcia umowy. Wartość wskaźnika zmiany cen nie sumuje się w kolejnych miesiącach trwania umowy. Zmiana wysokości wynagrodzenia Wykonawcy może nastąpić wyłącznie w zakresie kwoty płatności wynagrodzenia Wykonawcy jeszcze niewymagalnego. Maksymalna łączna wartość zmian wynagrodzenia w trakcie trwania umowy nie może przekroczyć 20 % wartości netto umowy, o której mowa w § 2 ust. 1 umowy. Uwzględniane będą wyłącznie zmiany cen materiałów lub kosztów, które nie wynikają z tytułów mogących uzasadniać wystąpienie o zmianę wysokości wynagrodzenia Wykonawcy na podstawie innych postanowień umowy. Wykonawca zobowiązany jest do wykazania w formie pisemnej, z dokumentami źródłowymi (faktury, umowy, etc.), w jakim zakresie zmiana cen materiałów lub kosztów będzie miała wpływ na koszty wykonania usługi przez Wykonawcę.</w:t>
      </w:r>
    </w:p>
    <w:p w14:paraId="3BA4FB5B" w14:textId="77777777" w:rsidR="0050359A" w:rsidRPr="0050359A" w:rsidRDefault="0050359A" w:rsidP="006F4D2C">
      <w:pPr>
        <w:numPr>
          <w:ilvl w:val="1"/>
          <w:numId w:val="7"/>
        </w:numPr>
        <w:tabs>
          <w:tab w:val="clear" w:pos="1080"/>
          <w:tab w:val="num" w:pos="426"/>
        </w:tabs>
        <w:spacing w:after="0" w:line="280" w:lineRule="exact"/>
        <w:ind w:left="426" w:hanging="426"/>
        <w:jc w:val="both"/>
        <w:rPr>
          <w:rFonts w:cstheme="minorHAnsi"/>
        </w:rPr>
      </w:pPr>
      <w:r w:rsidRPr="0050359A">
        <w:rPr>
          <w:rFonts w:cstheme="minorHAnsi"/>
          <w:i/>
        </w:rPr>
        <w:t>W przypadku udziału w wykonaniu zamówienia Podwykonawcy – jeżeli dotyczy</w:t>
      </w:r>
      <w:r w:rsidRPr="0050359A">
        <w:rPr>
          <w:rFonts w:cstheme="minorHAnsi"/>
        </w:rPr>
        <w:t xml:space="preserve">: </w:t>
      </w:r>
    </w:p>
    <w:p w14:paraId="434BB364" w14:textId="77777777" w:rsidR="0050359A" w:rsidRPr="0050359A" w:rsidRDefault="0050359A" w:rsidP="006F4D2C">
      <w:pPr>
        <w:spacing w:after="0" w:line="280" w:lineRule="exact"/>
        <w:ind w:left="426"/>
        <w:jc w:val="both"/>
        <w:rPr>
          <w:rFonts w:cstheme="minorHAnsi"/>
        </w:rPr>
      </w:pPr>
      <w:r w:rsidRPr="0050359A">
        <w:rPr>
          <w:rFonts w:cstheme="minorHAnsi"/>
        </w:rPr>
        <w:t xml:space="preserve">W przypadku zmiany wynagrodzenia zgodnie z postanowieniami wskazanymi w niniejszym ustępie,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50359A">
        <w:rPr>
          <w:rFonts w:cstheme="minorHAnsi"/>
        </w:rPr>
        <w:t>Pzp</w:t>
      </w:r>
      <w:proofErr w:type="spellEnd"/>
      <w:r w:rsidRPr="0050359A">
        <w:rPr>
          <w:rFonts w:cstheme="minorHAnsi"/>
        </w:rPr>
        <w:t xml:space="preserve">. Wykonawca niezwłocznie zawiadomi Zamawiającemu o wykonaniu powyższego zobowiązania oraz na jego żądanie udzieli niezwłocznie wszelkich informacji i wyjaśnień oraz przedłoży kopie aneksów do umów lub innych dokumentów potwierdzających wykonanie tego zobowiązania, poświadczone przez osoby uprawnione do reprezentacji Wykonawcy </w:t>
      </w:r>
    </w:p>
    <w:p w14:paraId="4A2DDB4B" w14:textId="77777777" w:rsidR="0050359A" w:rsidRPr="0050359A" w:rsidRDefault="0050359A" w:rsidP="006F4D2C">
      <w:pPr>
        <w:numPr>
          <w:ilvl w:val="1"/>
          <w:numId w:val="7"/>
        </w:numPr>
        <w:tabs>
          <w:tab w:val="clear" w:pos="1080"/>
          <w:tab w:val="num" w:pos="426"/>
        </w:tabs>
        <w:spacing w:after="0" w:line="280" w:lineRule="exact"/>
        <w:ind w:hanging="1080"/>
        <w:jc w:val="both"/>
        <w:rPr>
          <w:rFonts w:cstheme="minorHAnsi"/>
        </w:rPr>
      </w:pPr>
      <w:r w:rsidRPr="0050359A">
        <w:rPr>
          <w:rFonts w:cstheme="minorHAnsi"/>
          <w:i/>
        </w:rPr>
        <w:t>W przypadku udziału w wykonaniu zamówienia Podwykonawcy – jeżeli dotyczy</w:t>
      </w:r>
      <w:r w:rsidRPr="0050359A">
        <w:rPr>
          <w:rFonts w:cstheme="minorHAnsi"/>
        </w:rPr>
        <w:t xml:space="preserve">: </w:t>
      </w:r>
    </w:p>
    <w:p w14:paraId="5C42AF86" w14:textId="77777777" w:rsidR="0050359A" w:rsidRPr="0050359A" w:rsidRDefault="0050359A" w:rsidP="006F4D2C">
      <w:pPr>
        <w:spacing w:after="0" w:line="280" w:lineRule="exact"/>
        <w:ind w:left="426"/>
        <w:jc w:val="both"/>
        <w:rPr>
          <w:rFonts w:cstheme="minorHAnsi"/>
        </w:rPr>
      </w:pPr>
      <w:r w:rsidRPr="0050359A">
        <w:rPr>
          <w:rFonts w:cstheme="minorHAnsi"/>
        </w:rPr>
        <w:t>W przypadku braku lub nieterminowej zapłaty wynagrodzenia należnego Podwykonawcy z tytułu zmiany wysokości wynagrodzenia, o której mowa w punkcie powyższym, Wykonawca zapłaci Zamawiającemu karę umowną w wysokości 20% wynagrodzenia za realizację przedmiotu umowy w poprzednim miesiącu wykonywania usługi. Potwierdzenie zmiany wynagrodzenia Podwykonawcy, Wykonawca zobowiązany jest przedstawić Zamawiającemu nie później niż w ciągu 14 dni od dnia zmiany wynagrodzenia.</w:t>
      </w:r>
    </w:p>
    <w:p w14:paraId="40ED2394" w14:textId="77777777" w:rsidR="0050359A" w:rsidRPr="0050359A" w:rsidRDefault="0050359A" w:rsidP="0050359A">
      <w:pPr>
        <w:spacing w:after="0" w:line="280" w:lineRule="exact"/>
        <w:jc w:val="both"/>
        <w:rPr>
          <w:rFonts w:cstheme="minorHAnsi"/>
        </w:rPr>
      </w:pPr>
    </w:p>
    <w:p w14:paraId="647AC126" w14:textId="77777777" w:rsidR="0050359A" w:rsidRPr="0050359A" w:rsidRDefault="0050359A" w:rsidP="0050359A">
      <w:pPr>
        <w:spacing w:after="0" w:line="280" w:lineRule="exact"/>
        <w:jc w:val="center"/>
        <w:rPr>
          <w:rFonts w:cstheme="minorHAnsi"/>
        </w:rPr>
      </w:pPr>
      <w:r w:rsidRPr="0050359A">
        <w:rPr>
          <w:rFonts w:cstheme="minorHAnsi"/>
          <w:b/>
        </w:rPr>
        <w:t>§ 8 Postanowienia końcowe</w:t>
      </w:r>
    </w:p>
    <w:p w14:paraId="5450CD95" w14:textId="77777777" w:rsidR="0050359A" w:rsidRPr="0050359A" w:rsidRDefault="0050359A" w:rsidP="00623F70">
      <w:pPr>
        <w:numPr>
          <w:ilvl w:val="0"/>
          <w:numId w:val="10"/>
        </w:numPr>
        <w:spacing w:after="0" w:line="280" w:lineRule="exact"/>
        <w:ind w:left="426" w:hanging="426"/>
        <w:jc w:val="both"/>
        <w:rPr>
          <w:rFonts w:cstheme="minorHAnsi"/>
          <w:b/>
          <w:u w:val="single"/>
        </w:rPr>
      </w:pPr>
      <w:r w:rsidRPr="0050359A">
        <w:rPr>
          <w:rFonts w:cstheme="minorHAnsi"/>
        </w:rPr>
        <w:t xml:space="preserve">Wszelkie zmiany lub uzupełnienia umowy wymagają formy pisemnej w postaci aneksu, pod rygorem nieważności. </w:t>
      </w:r>
    </w:p>
    <w:p w14:paraId="3AEBB3DB" w14:textId="77777777" w:rsidR="0050359A" w:rsidRPr="0050359A" w:rsidRDefault="0050359A" w:rsidP="00623F70">
      <w:pPr>
        <w:numPr>
          <w:ilvl w:val="0"/>
          <w:numId w:val="10"/>
        </w:numPr>
        <w:spacing w:after="0" w:line="280" w:lineRule="exact"/>
        <w:ind w:left="426" w:hanging="426"/>
        <w:jc w:val="both"/>
        <w:rPr>
          <w:rFonts w:cstheme="minorHAnsi"/>
          <w:b/>
          <w:u w:val="single"/>
        </w:rPr>
      </w:pPr>
      <w:r w:rsidRPr="0050359A">
        <w:rPr>
          <w:rFonts w:cstheme="minorHAnsi"/>
        </w:rPr>
        <w:t>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7F5FB385" w14:textId="77777777" w:rsidR="0050359A" w:rsidRPr="0050359A" w:rsidRDefault="0050359A" w:rsidP="00623F70">
      <w:pPr>
        <w:numPr>
          <w:ilvl w:val="0"/>
          <w:numId w:val="10"/>
        </w:numPr>
        <w:spacing w:after="0" w:line="280" w:lineRule="exact"/>
        <w:ind w:left="426" w:hanging="426"/>
        <w:jc w:val="both"/>
        <w:rPr>
          <w:rFonts w:cstheme="minorHAnsi"/>
        </w:rPr>
      </w:pPr>
      <w:r w:rsidRPr="0050359A">
        <w:rPr>
          <w:rFonts w:cstheme="minorHAnsi"/>
        </w:rPr>
        <w:t xml:space="preserve">Wykonawca w okresie związania umową, ma obowiązek informowania Zamawiającego o zmianie formy prawnej prowadzonej działalności gospodarczej, postępowaniu restrukturyzacyjnym i upadłościowym, a także o zmianie adresu siedziby firmy i zmianie adresu zamieszkania właściciela lub współwłaścicieli firmy pod rygorem skutków prawnych wynikłych z powodu nie przekazania </w:t>
      </w:r>
      <w:r w:rsidRPr="0050359A">
        <w:rPr>
          <w:rFonts w:cstheme="minorHAnsi"/>
        </w:rPr>
        <w:lastRenderedPageBreak/>
        <w:t>powyższych informacji oraz uznania za doręczoną korespondencję kierowaną przez Zamawiającego na adresy podane przez Wykonawcę.</w:t>
      </w:r>
    </w:p>
    <w:p w14:paraId="1576E2CA" w14:textId="77777777" w:rsidR="0050359A" w:rsidRPr="0050359A" w:rsidRDefault="0050359A" w:rsidP="00623F70">
      <w:pPr>
        <w:numPr>
          <w:ilvl w:val="0"/>
          <w:numId w:val="10"/>
        </w:numPr>
        <w:spacing w:after="0" w:line="280" w:lineRule="exact"/>
        <w:ind w:left="426" w:hanging="426"/>
        <w:jc w:val="both"/>
        <w:rPr>
          <w:rFonts w:cstheme="minorHAnsi"/>
        </w:rPr>
      </w:pPr>
      <w:r w:rsidRPr="0050359A">
        <w:rPr>
          <w:rFonts w:cstheme="minorHAnsi"/>
        </w:rPr>
        <w:t>Wszelkie spory związane z realizacją postanowień umowy będą rozwiązywane na drodze polubownej, w przypadkach ostatecznych mogą być poddane do rozstrzygnięcia przez  Sąd właściwy miejscowo dla Zamawiającego.</w:t>
      </w:r>
    </w:p>
    <w:p w14:paraId="0CE72166" w14:textId="77777777" w:rsidR="0050359A" w:rsidRPr="0050359A" w:rsidRDefault="0050359A" w:rsidP="00623F70">
      <w:pPr>
        <w:numPr>
          <w:ilvl w:val="0"/>
          <w:numId w:val="10"/>
        </w:numPr>
        <w:spacing w:after="0" w:line="280" w:lineRule="exact"/>
        <w:ind w:left="426" w:hanging="426"/>
        <w:jc w:val="both"/>
        <w:rPr>
          <w:rFonts w:cstheme="minorHAnsi"/>
        </w:rPr>
      </w:pPr>
      <w:r w:rsidRPr="0050359A">
        <w:rPr>
          <w:rFonts w:cstheme="minorHAnsi"/>
        </w:rPr>
        <w:t>W sprawach nieuregulowanych umową mają zastosowanie obowiązujące przepisy ustawy, w tym ustawy przepisy ustawy Prawo zamówień publicznych oraz ustawy Kodeks cywilny.</w:t>
      </w:r>
    </w:p>
    <w:p w14:paraId="19F8FA82" w14:textId="77777777" w:rsidR="0050359A" w:rsidRPr="0050359A" w:rsidRDefault="0050359A" w:rsidP="00623F70">
      <w:pPr>
        <w:numPr>
          <w:ilvl w:val="0"/>
          <w:numId w:val="10"/>
        </w:numPr>
        <w:spacing w:after="0" w:line="280" w:lineRule="exact"/>
        <w:ind w:left="426" w:hanging="426"/>
        <w:jc w:val="both"/>
        <w:rPr>
          <w:rFonts w:cstheme="minorHAnsi"/>
        </w:rPr>
      </w:pPr>
      <w:r w:rsidRPr="0050359A">
        <w:rPr>
          <w:rFonts w:cstheme="minorHAnsi"/>
        </w:rPr>
        <w:t>Umowa została sporządzona w dwóch jednobrzmiących egzemplarzach po jednym egzemplarzu dla każdej ze stron.</w:t>
      </w:r>
    </w:p>
    <w:p w14:paraId="7FAF0665" w14:textId="77777777" w:rsidR="0050359A" w:rsidRPr="0050359A" w:rsidRDefault="0050359A" w:rsidP="0050359A">
      <w:pPr>
        <w:spacing w:after="0" w:line="280" w:lineRule="exact"/>
        <w:jc w:val="both"/>
        <w:rPr>
          <w:rFonts w:cstheme="minorHAnsi"/>
        </w:rPr>
      </w:pPr>
      <w:r w:rsidRPr="0050359A">
        <w:rPr>
          <w:rFonts w:cstheme="minorHAnsi"/>
          <w:b/>
        </w:rPr>
        <w:t xml:space="preserve">    </w:t>
      </w:r>
    </w:p>
    <w:p w14:paraId="7895413B" w14:textId="77777777" w:rsidR="0050359A" w:rsidRDefault="0050359A" w:rsidP="0050359A">
      <w:pPr>
        <w:spacing w:after="0" w:line="280" w:lineRule="exact"/>
        <w:jc w:val="both"/>
        <w:rPr>
          <w:rFonts w:cstheme="minorHAnsi"/>
          <w:b/>
        </w:rPr>
      </w:pPr>
    </w:p>
    <w:p w14:paraId="0A14FA17" w14:textId="77777777" w:rsidR="006F4D2C" w:rsidRPr="0050359A" w:rsidRDefault="006F4D2C" w:rsidP="0050359A">
      <w:pPr>
        <w:spacing w:after="0" w:line="280" w:lineRule="exact"/>
        <w:jc w:val="both"/>
        <w:rPr>
          <w:rFonts w:cstheme="minorHAnsi"/>
          <w:b/>
        </w:rPr>
      </w:pPr>
    </w:p>
    <w:p w14:paraId="10F46E0C" w14:textId="77777777" w:rsidR="0050359A" w:rsidRPr="0050359A" w:rsidRDefault="0050359A" w:rsidP="0050359A">
      <w:pPr>
        <w:spacing w:after="0" w:line="280" w:lineRule="exact"/>
        <w:jc w:val="both"/>
        <w:rPr>
          <w:rFonts w:cstheme="minorHAnsi"/>
        </w:rPr>
      </w:pPr>
      <w:r w:rsidRPr="0050359A">
        <w:rPr>
          <w:rFonts w:cstheme="minorHAnsi"/>
          <w:b/>
        </w:rPr>
        <w:tab/>
      </w:r>
      <w:r w:rsidRPr="0050359A">
        <w:rPr>
          <w:rFonts w:cstheme="minorHAnsi"/>
          <w:b/>
        </w:rPr>
        <w:tab/>
        <w:t xml:space="preserve">Wykonawca: </w:t>
      </w:r>
      <w:r w:rsidRPr="0050359A">
        <w:rPr>
          <w:rFonts w:cstheme="minorHAnsi"/>
          <w:b/>
        </w:rPr>
        <w:tab/>
      </w:r>
      <w:r w:rsidRPr="0050359A">
        <w:rPr>
          <w:rFonts w:cstheme="minorHAnsi"/>
          <w:b/>
        </w:rPr>
        <w:tab/>
      </w:r>
      <w:r w:rsidRPr="0050359A">
        <w:rPr>
          <w:rFonts w:cstheme="minorHAnsi"/>
          <w:b/>
        </w:rPr>
        <w:tab/>
      </w:r>
      <w:r w:rsidRPr="0050359A">
        <w:rPr>
          <w:rFonts w:cstheme="minorHAnsi"/>
          <w:b/>
        </w:rPr>
        <w:tab/>
      </w:r>
      <w:r w:rsidRPr="0050359A">
        <w:rPr>
          <w:rFonts w:cstheme="minorHAnsi"/>
          <w:b/>
        </w:rPr>
        <w:tab/>
      </w:r>
      <w:r w:rsidRPr="0050359A">
        <w:rPr>
          <w:rFonts w:cstheme="minorHAnsi"/>
          <w:b/>
        </w:rPr>
        <w:tab/>
        <w:t>Zamawiający:</w:t>
      </w:r>
      <w:r w:rsidRPr="0050359A">
        <w:rPr>
          <w:rFonts w:cstheme="minorHAnsi"/>
          <w:b/>
        </w:rPr>
        <w:tab/>
      </w:r>
    </w:p>
    <w:p w14:paraId="0C2E6E59" w14:textId="77777777" w:rsidR="0050359A" w:rsidRDefault="0050359A" w:rsidP="0050359A">
      <w:pPr>
        <w:spacing w:after="0" w:line="280" w:lineRule="exact"/>
        <w:jc w:val="both"/>
        <w:rPr>
          <w:rFonts w:cstheme="minorHAnsi"/>
        </w:rPr>
      </w:pPr>
    </w:p>
    <w:p w14:paraId="5B500008" w14:textId="77777777" w:rsidR="006F4D2C" w:rsidRDefault="006F4D2C" w:rsidP="0050359A">
      <w:pPr>
        <w:spacing w:after="0" w:line="280" w:lineRule="exact"/>
        <w:jc w:val="both"/>
        <w:rPr>
          <w:rFonts w:cstheme="minorHAnsi"/>
        </w:rPr>
      </w:pPr>
    </w:p>
    <w:p w14:paraId="4AF4FDDB" w14:textId="77777777" w:rsidR="006F4D2C" w:rsidRPr="0050359A" w:rsidRDefault="006F4D2C" w:rsidP="0050359A">
      <w:pPr>
        <w:spacing w:after="0" w:line="280" w:lineRule="exact"/>
        <w:jc w:val="both"/>
        <w:rPr>
          <w:rFonts w:cstheme="minorHAnsi"/>
        </w:rPr>
      </w:pPr>
    </w:p>
    <w:p w14:paraId="6C4BF158" w14:textId="77777777" w:rsidR="0050359A" w:rsidRPr="0050359A" w:rsidRDefault="0050359A" w:rsidP="0050359A">
      <w:pPr>
        <w:spacing w:after="0" w:line="280" w:lineRule="exact"/>
        <w:jc w:val="both"/>
        <w:rPr>
          <w:rFonts w:cstheme="minorHAnsi"/>
        </w:rPr>
      </w:pPr>
      <w:r w:rsidRPr="0050359A">
        <w:rPr>
          <w:rFonts w:cstheme="minorHAnsi"/>
        </w:rPr>
        <w:t>Załączniki do umowy:</w:t>
      </w:r>
    </w:p>
    <w:p w14:paraId="3876B2D5" w14:textId="77777777" w:rsidR="0050359A" w:rsidRPr="0050359A" w:rsidRDefault="0050359A" w:rsidP="0050359A">
      <w:pPr>
        <w:numPr>
          <w:ilvl w:val="2"/>
          <w:numId w:val="7"/>
        </w:numPr>
        <w:tabs>
          <w:tab w:val="clear" w:pos="1440"/>
          <w:tab w:val="num" w:pos="426"/>
        </w:tabs>
        <w:spacing w:after="0" w:line="280" w:lineRule="exact"/>
        <w:jc w:val="both"/>
        <w:rPr>
          <w:rFonts w:cstheme="minorHAnsi"/>
        </w:rPr>
      </w:pPr>
      <w:r w:rsidRPr="0050359A">
        <w:rPr>
          <w:rFonts w:cstheme="minorHAnsi"/>
        </w:rPr>
        <w:t>Załącznik nr 1 – Oferta Wykonawcy,</w:t>
      </w:r>
    </w:p>
    <w:p w14:paraId="383C591F" w14:textId="77777777" w:rsidR="0033245D" w:rsidRPr="0050359A" w:rsidRDefault="0033245D" w:rsidP="0050359A">
      <w:pPr>
        <w:spacing w:after="0" w:line="280" w:lineRule="exact"/>
        <w:jc w:val="both"/>
        <w:rPr>
          <w:rFonts w:cstheme="minorHAnsi"/>
        </w:rPr>
      </w:pPr>
    </w:p>
    <w:sectPr w:rsidR="0033245D" w:rsidRPr="005035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DCEE2896"/>
    <w:name w:val="WW8Num23"/>
    <w:lvl w:ilvl="0">
      <w:start w:val="1"/>
      <w:numFmt w:val="decimal"/>
      <w:lvlText w:val="%1."/>
      <w:lvlJc w:val="left"/>
      <w:pPr>
        <w:tabs>
          <w:tab w:val="num" w:pos="720"/>
        </w:tabs>
        <w:ind w:left="720" w:hanging="360"/>
      </w:pPr>
      <w:rPr>
        <w:rFonts w:ascii="Arial" w:hAnsi="Arial" w:cs="Arial"/>
        <w:sz w:val="20"/>
        <w:szCs w:val="20"/>
      </w:rPr>
    </w:lvl>
  </w:abstractNum>
  <w:abstractNum w:abstractNumId="1" w15:restartNumberingAfterBreak="0">
    <w:nsid w:val="00000003"/>
    <w:multiLevelType w:val="singleLevel"/>
    <w:tmpl w:val="79A068EA"/>
    <w:name w:val="WW8Num32"/>
    <w:lvl w:ilvl="0">
      <w:start w:val="1"/>
      <w:numFmt w:val="decimal"/>
      <w:lvlText w:val="%1)"/>
      <w:lvlJc w:val="left"/>
      <w:pPr>
        <w:tabs>
          <w:tab w:val="num" w:pos="600"/>
        </w:tabs>
        <w:ind w:left="600" w:hanging="600"/>
      </w:pPr>
      <w:rPr>
        <w:rFonts w:ascii="Arial" w:hAnsi="Arial" w:cs="Arial"/>
        <w:b w:val="0"/>
        <w:kern w:val="0"/>
        <w:lang w:eastAsia="pl-PL"/>
      </w:rPr>
    </w:lvl>
  </w:abstractNum>
  <w:abstractNum w:abstractNumId="2" w15:restartNumberingAfterBreak="0">
    <w:nsid w:val="00000004"/>
    <w:multiLevelType w:val="singleLevel"/>
    <w:tmpl w:val="00000004"/>
    <w:name w:val="WW8Num35"/>
    <w:lvl w:ilvl="0">
      <w:start w:val="1"/>
      <w:numFmt w:val="decimal"/>
      <w:lvlText w:val="%1)"/>
      <w:lvlJc w:val="left"/>
      <w:pPr>
        <w:tabs>
          <w:tab w:val="num" w:pos="720"/>
        </w:tabs>
        <w:ind w:left="720" w:hanging="360"/>
      </w:pPr>
      <w:rPr>
        <w:rFonts w:ascii="Arial" w:eastAsia="Times New Roman" w:hAnsi="Arial" w:cs="Arial" w:hint="default"/>
        <w:i w:val="0"/>
      </w:rPr>
    </w:lvl>
  </w:abstractNum>
  <w:abstractNum w:abstractNumId="3" w15:restartNumberingAfterBreak="0">
    <w:nsid w:val="00000005"/>
    <w:multiLevelType w:val="singleLevel"/>
    <w:tmpl w:val="00000005"/>
    <w:name w:val="WW8Num44"/>
    <w:lvl w:ilvl="0">
      <w:start w:val="1"/>
      <w:numFmt w:val="lowerLetter"/>
      <w:lvlText w:val="%1)"/>
      <w:lvlJc w:val="left"/>
      <w:pPr>
        <w:tabs>
          <w:tab w:val="num" w:pos="360"/>
        </w:tabs>
        <w:ind w:left="360" w:hanging="360"/>
      </w:pPr>
      <w:rPr>
        <w:rFonts w:ascii="Arial" w:hAnsi="Arial" w:cs="Arial" w:hint="default"/>
        <w:color w:val="000000"/>
      </w:rPr>
    </w:lvl>
  </w:abstractNum>
  <w:abstractNum w:abstractNumId="4" w15:restartNumberingAfterBreak="0">
    <w:nsid w:val="00000006"/>
    <w:multiLevelType w:val="singleLevel"/>
    <w:tmpl w:val="21FE4E30"/>
    <w:name w:val="WW8Num45"/>
    <w:lvl w:ilvl="0">
      <w:start w:val="1"/>
      <w:numFmt w:val="decimal"/>
      <w:lvlText w:val="%1."/>
      <w:lvlJc w:val="left"/>
      <w:pPr>
        <w:tabs>
          <w:tab w:val="num" w:pos="720"/>
        </w:tabs>
        <w:ind w:left="720" w:hanging="360"/>
      </w:pPr>
      <w:rPr>
        <w:rFonts w:ascii="Arial" w:hAnsi="Arial" w:cs="Arial"/>
        <w:b w:val="0"/>
        <w:i w:val="0"/>
        <w:kern w:val="2"/>
      </w:rPr>
    </w:lvl>
  </w:abstractNum>
  <w:abstractNum w:abstractNumId="5" w15:restartNumberingAfterBreak="0">
    <w:nsid w:val="00000008"/>
    <w:multiLevelType w:val="multilevel"/>
    <w:tmpl w:val="00000008"/>
    <w:name w:val="WW8Num53"/>
    <w:lvl w:ilvl="0">
      <w:start w:val="1"/>
      <w:numFmt w:val="decimal"/>
      <w:lvlText w:val="%1."/>
      <w:lvlJc w:val="left"/>
      <w:pPr>
        <w:tabs>
          <w:tab w:val="num" w:pos="0"/>
        </w:tabs>
        <w:ind w:left="720" w:hanging="360"/>
      </w:pPr>
      <w:rPr>
        <w:rFonts w:ascii="Arial" w:hAnsi="Arial" w:cs="Arial"/>
      </w:rPr>
    </w:lvl>
    <w:lvl w:ilvl="1">
      <w:start w:val="1"/>
      <w:numFmt w:val="decimal"/>
      <w:lvlText w:val="%2)"/>
      <w:lvlJc w:val="left"/>
      <w:pPr>
        <w:tabs>
          <w:tab w:val="num" w:pos="1440"/>
        </w:tabs>
        <w:ind w:left="1440" w:hanging="360"/>
      </w:pPr>
      <w:rPr>
        <w:rFonts w:ascii="Arial" w:eastAsia="Times New Roman" w:hAnsi="Arial" w:cs="Arial" w:hint="default"/>
        <w:i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singleLevel"/>
    <w:tmpl w:val="00000009"/>
    <w:name w:val="WW8Num54"/>
    <w:lvl w:ilvl="0">
      <w:start w:val="1"/>
      <w:numFmt w:val="decimal"/>
      <w:lvlText w:val="%1."/>
      <w:lvlJc w:val="left"/>
      <w:pPr>
        <w:tabs>
          <w:tab w:val="num" w:pos="0"/>
        </w:tabs>
        <w:ind w:left="720" w:hanging="360"/>
      </w:pPr>
      <w:rPr>
        <w:rFonts w:ascii="Arial" w:hAnsi="Arial" w:cs="Arial"/>
        <w:b w:val="0"/>
      </w:rPr>
    </w:lvl>
  </w:abstractNum>
  <w:abstractNum w:abstractNumId="7" w15:restartNumberingAfterBreak="0">
    <w:nsid w:val="00000017"/>
    <w:multiLevelType w:val="multilevel"/>
    <w:tmpl w:val="FBDE2FE6"/>
    <w:lvl w:ilvl="0">
      <w:start w:val="1"/>
      <w:numFmt w:val="decimal"/>
      <w:lvlText w:val="%1."/>
      <w:lvlJc w:val="left"/>
      <w:pPr>
        <w:tabs>
          <w:tab w:val="num" w:pos="420"/>
        </w:tabs>
        <w:ind w:left="420" w:hanging="420"/>
      </w:pPr>
      <w:rPr>
        <w:b w:val="0"/>
        <w:i w:val="0"/>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507D14"/>
    <w:multiLevelType w:val="hybridMultilevel"/>
    <w:tmpl w:val="71BCCC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D1E63EF"/>
    <w:multiLevelType w:val="hybridMultilevel"/>
    <w:tmpl w:val="BDCA9456"/>
    <w:lvl w:ilvl="0" w:tplc="10E81B4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4"/>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 w:numId="4">
    <w:abstractNumId w:val="0"/>
    <w:lvlOverride w:ilvl="0">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num>
  <w:num w:numId="9">
    <w:abstractNumId w:val="1"/>
    <w:lvlOverride w:ilvl="0">
      <w:startOverride w:val="1"/>
    </w:lvlOverride>
  </w:num>
  <w:num w:numId="10">
    <w:abstractNumId w:val="6"/>
    <w:lvlOverride w:ilvl="0">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59A"/>
    <w:rsid w:val="002C1B35"/>
    <w:rsid w:val="0033245D"/>
    <w:rsid w:val="0050359A"/>
    <w:rsid w:val="00623F70"/>
    <w:rsid w:val="006B7B82"/>
    <w:rsid w:val="006F4D2C"/>
    <w:rsid w:val="00994CFC"/>
    <w:rsid w:val="00A6200C"/>
    <w:rsid w:val="00B4669E"/>
    <w:rsid w:val="00BC12EF"/>
    <w:rsid w:val="00C7104D"/>
    <w:rsid w:val="00E63224"/>
    <w:rsid w:val="00E955E6"/>
    <w:rsid w:val="00EE45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F9A77"/>
  <w15:chartTrackingRefBased/>
  <w15:docId w15:val="{04B620E3-B8B3-4FD0-BDA7-3B8C4339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035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035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0359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0359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0359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0359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0359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0359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0359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359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0359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0359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0359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0359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0359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0359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0359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0359A"/>
    <w:rPr>
      <w:rFonts w:eastAsiaTheme="majorEastAsia" w:cstheme="majorBidi"/>
      <w:color w:val="272727" w:themeColor="text1" w:themeTint="D8"/>
    </w:rPr>
  </w:style>
  <w:style w:type="paragraph" w:styleId="Tytu">
    <w:name w:val="Title"/>
    <w:basedOn w:val="Normalny"/>
    <w:next w:val="Normalny"/>
    <w:link w:val="TytuZnak"/>
    <w:uiPriority w:val="10"/>
    <w:qFormat/>
    <w:rsid w:val="00503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359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0359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0359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0359A"/>
    <w:pPr>
      <w:spacing w:before="160"/>
      <w:jc w:val="center"/>
    </w:pPr>
    <w:rPr>
      <w:i/>
      <w:iCs/>
      <w:color w:val="404040" w:themeColor="text1" w:themeTint="BF"/>
    </w:rPr>
  </w:style>
  <w:style w:type="character" w:customStyle="1" w:styleId="CytatZnak">
    <w:name w:val="Cytat Znak"/>
    <w:basedOn w:val="Domylnaczcionkaakapitu"/>
    <w:link w:val="Cytat"/>
    <w:uiPriority w:val="29"/>
    <w:rsid w:val="0050359A"/>
    <w:rPr>
      <w:i/>
      <w:iCs/>
      <w:color w:val="404040" w:themeColor="text1" w:themeTint="BF"/>
    </w:rPr>
  </w:style>
  <w:style w:type="paragraph" w:styleId="Akapitzlist">
    <w:name w:val="List Paragraph"/>
    <w:basedOn w:val="Normalny"/>
    <w:uiPriority w:val="34"/>
    <w:qFormat/>
    <w:rsid w:val="0050359A"/>
    <w:pPr>
      <w:ind w:left="720"/>
      <w:contextualSpacing/>
    </w:pPr>
  </w:style>
  <w:style w:type="character" w:styleId="Wyrnienieintensywne">
    <w:name w:val="Intense Emphasis"/>
    <w:basedOn w:val="Domylnaczcionkaakapitu"/>
    <w:uiPriority w:val="21"/>
    <w:qFormat/>
    <w:rsid w:val="0050359A"/>
    <w:rPr>
      <w:i/>
      <w:iCs/>
      <w:color w:val="2F5496" w:themeColor="accent1" w:themeShade="BF"/>
    </w:rPr>
  </w:style>
  <w:style w:type="paragraph" w:styleId="Cytatintensywny">
    <w:name w:val="Intense Quote"/>
    <w:basedOn w:val="Normalny"/>
    <w:next w:val="Normalny"/>
    <w:link w:val="CytatintensywnyZnak"/>
    <w:uiPriority w:val="30"/>
    <w:qFormat/>
    <w:rsid w:val="005035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0359A"/>
    <w:rPr>
      <w:i/>
      <w:iCs/>
      <w:color w:val="2F5496" w:themeColor="accent1" w:themeShade="BF"/>
    </w:rPr>
  </w:style>
  <w:style w:type="character" w:styleId="Odwoanieintensywne">
    <w:name w:val="Intense Reference"/>
    <w:basedOn w:val="Domylnaczcionkaakapitu"/>
    <w:uiPriority w:val="32"/>
    <w:qFormat/>
    <w:rsid w:val="0050359A"/>
    <w:rPr>
      <w:b/>
      <w:bCs/>
      <w:smallCaps/>
      <w:color w:val="2F5496" w:themeColor="accent1" w:themeShade="BF"/>
      <w:spacing w:val="5"/>
    </w:rPr>
  </w:style>
  <w:style w:type="character" w:styleId="Hipercze">
    <w:name w:val="Hyperlink"/>
    <w:basedOn w:val="Domylnaczcionkaakapitu"/>
    <w:uiPriority w:val="99"/>
    <w:unhideWhenUsed/>
    <w:rsid w:val="0050359A"/>
    <w:rPr>
      <w:color w:val="0563C1" w:themeColor="hyperlink"/>
      <w:u w:val="single"/>
    </w:rPr>
  </w:style>
  <w:style w:type="character" w:styleId="Nierozpoznanawzmianka">
    <w:name w:val="Unresolved Mention"/>
    <w:basedOn w:val="Domylnaczcionkaakapitu"/>
    <w:uiPriority w:val="99"/>
    <w:semiHidden/>
    <w:unhideWhenUsed/>
    <w:rsid w:val="0050359A"/>
    <w:rPr>
      <w:color w:val="605E5C"/>
      <w:shd w:val="clear" w:color="auto" w:fill="E1DFDD"/>
    </w:rPr>
  </w:style>
  <w:style w:type="paragraph" w:customStyle="1" w:styleId="Tekstpodstawowy23">
    <w:name w:val="Tekst podstawowy 23"/>
    <w:basedOn w:val="Normalny"/>
    <w:rsid w:val="00E63224"/>
    <w:pPr>
      <w:suppressAutoHyphens/>
      <w:spacing w:after="120" w:line="480" w:lineRule="auto"/>
    </w:pPr>
    <w:rPr>
      <w:rFonts w:ascii="Times New Roman" w:eastAsia="Times New Roman" w:hAnsi="Times New Roman" w:cs="Times New Roman"/>
      <w:sz w:val="20"/>
      <w:szCs w:val="20"/>
      <w:lang w:eastAsia="zh-CN"/>
      <w14:ligatures w14:val="none"/>
    </w:rPr>
  </w:style>
  <w:style w:type="paragraph" w:customStyle="1" w:styleId="Akapitzlist1">
    <w:name w:val="Akapit z listą1"/>
    <w:aliases w:val="Odstavec,Numerowanie,Akapit z listą BS"/>
    <w:basedOn w:val="Normalny"/>
    <w:link w:val="ListParagraphChar"/>
    <w:rsid w:val="00E63224"/>
    <w:pPr>
      <w:spacing w:after="200" w:line="276" w:lineRule="auto"/>
      <w:ind w:left="720"/>
    </w:pPr>
    <w:rPr>
      <w:rFonts w:ascii="Calibri" w:eastAsia="Times New Roman" w:hAnsi="Calibri" w:cs="Calibri"/>
      <w:kern w:val="0"/>
      <w:lang w:eastAsia="zh-CN"/>
      <w14:ligatures w14:val="none"/>
    </w:rPr>
  </w:style>
  <w:style w:type="character" w:customStyle="1" w:styleId="ListParagraphChar">
    <w:name w:val="List Paragraph Char"/>
    <w:aliases w:val="Odstavec Char,Numerowanie Char,Akapit z listą BS Char"/>
    <w:basedOn w:val="Domylnaczcionkaakapitu"/>
    <w:link w:val="Akapitzlist1"/>
    <w:locked/>
    <w:rsid w:val="00E63224"/>
    <w:rPr>
      <w:rFonts w:ascii="Calibri" w:eastAsia="Times New Roman" w:hAnsi="Calibri" w:cs="Calibri"/>
      <w:kern w:val="0"/>
      <w:lang w:eastAsia="zh-CN"/>
      <w14:ligatures w14:val="none"/>
    </w:rPr>
  </w:style>
  <w:style w:type="paragraph" w:styleId="Tekstdymka">
    <w:name w:val="Balloon Text"/>
    <w:basedOn w:val="Normalny"/>
    <w:link w:val="TekstdymkaZnak"/>
    <w:uiPriority w:val="99"/>
    <w:semiHidden/>
    <w:unhideWhenUsed/>
    <w:rsid w:val="00C710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10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105570">
      <w:bodyDiv w:val="1"/>
      <w:marLeft w:val="0"/>
      <w:marRight w:val="0"/>
      <w:marTop w:val="0"/>
      <w:marBottom w:val="0"/>
      <w:divBdr>
        <w:top w:val="none" w:sz="0" w:space="0" w:color="auto"/>
        <w:left w:val="none" w:sz="0" w:space="0" w:color="auto"/>
        <w:bottom w:val="none" w:sz="0" w:space="0" w:color="auto"/>
        <w:right w:val="none" w:sz="0" w:space="0" w:color="auto"/>
      </w:divBdr>
    </w:div>
    <w:div w:id="155878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bieganski.co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2397</Words>
  <Characters>14386</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Lipiński</dc:creator>
  <cp:keywords/>
  <dc:description/>
  <cp:lastModifiedBy>Paweł Lipiński</cp:lastModifiedBy>
  <cp:revision>3</cp:revision>
  <cp:lastPrinted>2025-04-01T12:47:00Z</cp:lastPrinted>
  <dcterms:created xsi:type="dcterms:W3CDTF">2025-04-01T12:10:00Z</dcterms:created>
  <dcterms:modified xsi:type="dcterms:W3CDTF">2025-04-01T13:01:00Z</dcterms:modified>
</cp:coreProperties>
</file>