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EAFCA" w14:textId="749CBB37" w:rsidR="00575276" w:rsidRPr="00C97A70" w:rsidRDefault="00C97A70" w:rsidP="00C97A70">
      <w:pPr>
        <w:jc w:val="right"/>
        <w:rPr>
          <w:rFonts w:ascii="Open Sans" w:eastAsia="Times New Roman" w:hAnsi="Open Sans" w:cs="Open Sans"/>
          <w:b/>
          <w:sz w:val="22"/>
          <w:u w:val="single"/>
        </w:rPr>
      </w:pPr>
      <w:r w:rsidRPr="00C97A70">
        <w:rPr>
          <w:rFonts w:ascii="Open Sans" w:eastAsia="Times New Roman" w:hAnsi="Open Sans" w:cs="Open Sans"/>
          <w:b/>
          <w:sz w:val="22"/>
          <w:u w:val="single"/>
        </w:rPr>
        <w:t>Załącznik nr 1 do SWZ</w:t>
      </w:r>
      <w:r w:rsidR="007D4AA2">
        <w:rPr>
          <w:rFonts w:ascii="Open Sans" w:eastAsia="Times New Roman" w:hAnsi="Open Sans" w:cs="Open Sans"/>
          <w:b/>
          <w:sz w:val="22"/>
          <w:u w:val="single"/>
        </w:rPr>
        <w:t xml:space="preserve"> Opis przedmiotu zamówienia</w:t>
      </w:r>
    </w:p>
    <w:p w14:paraId="617537B4" w14:textId="77777777" w:rsidR="00C97A70" w:rsidRPr="00C97A70" w:rsidRDefault="00C97A70" w:rsidP="00575276">
      <w:pPr>
        <w:rPr>
          <w:rFonts w:ascii="Open Sans" w:eastAsia="Times New Roman" w:hAnsi="Open Sans" w:cs="Open Sans"/>
          <w:b/>
          <w:sz w:val="22"/>
          <w:u w:val="single"/>
        </w:rPr>
      </w:pPr>
      <w:r w:rsidRPr="00C97A70">
        <w:rPr>
          <w:rFonts w:ascii="Open Sans" w:eastAsia="Times New Roman" w:hAnsi="Open Sans" w:cs="Open Sans"/>
          <w:b/>
          <w:sz w:val="22"/>
          <w:u w:val="single"/>
        </w:rPr>
        <w:t>UWAGA:</w:t>
      </w:r>
    </w:p>
    <w:p w14:paraId="713988DA" w14:textId="69157C44" w:rsidR="00C97A70" w:rsidRPr="00C97A70" w:rsidRDefault="00C97A70" w:rsidP="00575276">
      <w:pPr>
        <w:rPr>
          <w:rFonts w:ascii="Open Sans" w:eastAsia="Times New Roman" w:hAnsi="Open Sans" w:cs="Open Sans"/>
          <w:b/>
          <w:sz w:val="22"/>
          <w:u w:val="single"/>
        </w:rPr>
      </w:pPr>
      <w:r w:rsidRPr="00C97A70">
        <w:rPr>
          <w:rFonts w:ascii="Open Sans" w:eastAsia="Times New Roman" w:hAnsi="Open Sans" w:cs="Open Sans"/>
          <w:b/>
          <w:sz w:val="22"/>
          <w:u w:val="single"/>
        </w:rPr>
        <w:t xml:space="preserve">Wymagania dotyczą wszystkich części zamówienia w ramach dokonanego podziału </w:t>
      </w:r>
      <w:r w:rsidR="00452F41">
        <w:rPr>
          <w:rFonts w:ascii="Open Sans" w:eastAsia="Times New Roman" w:hAnsi="Open Sans" w:cs="Open Sans"/>
          <w:b/>
          <w:sz w:val="22"/>
          <w:u w:val="single"/>
        </w:rPr>
        <w:br/>
      </w:r>
      <w:r w:rsidRPr="00C97A70">
        <w:rPr>
          <w:rFonts w:ascii="Open Sans" w:eastAsia="Times New Roman" w:hAnsi="Open Sans" w:cs="Open Sans"/>
          <w:b/>
          <w:sz w:val="22"/>
          <w:u w:val="single"/>
        </w:rPr>
        <w:t>w SWZ.</w:t>
      </w:r>
      <w:r w:rsidR="00452F41">
        <w:rPr>
          <w:rFonts w:ascii="Open Sans" w:eastAsia="Times New Roman" w:hAnsi="Open Sans" w:cs="Open Sans"/>
          <w:b/>
          <w:sz w:val="22"/>
          <w:u w:val="single"/>
        </w:rPr>
        <w:t xml:space="preserve"> </w:t>
      </w:r>
    </w:p>
    <w:p w14:paraId="594AD2AA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 xml:space="preserve">Rekomendacje dla urządzeń dostarczonych  </w:t>
      </w:r>
    </w:p>
    <w:p w14:paraId="2680AE62" w14:textId="446F946E" w:rsidR="00575276" w:rsidRPr="00575276" w:rsidRDefault="00575276">
      <w:pPr>
        <w:rPr>
          <w:rFonts w:ascii="Open Sans" w:eastAsia="Times New Roman" w:hAnsi="Open Sans" w:cs="Open Sans"/>
          <w:sz w:val="22"/>
        </w:rPr>
      </w:pPr>
      <w:bookmarkStart w:id="0" w:name="_Toc188096005"/>
      <w:r w:rsidRPr="00575276">
        <w:rPr>
          <w:rFonts w:ascii="Open Sans" w:eastAsia="Times New Roman" w:hAnsi="Open Sans" w:cs="Open Sans"/>
          <w:b/>
          <w:bCs/>
          <w:sz w:val="22"/>
        </w:rPr>
        <w:t xml:space="preserve">Dostawa i instalacja cyfrowych syren alarmowych dla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b/>
          <w:bCs/>
          <w:sz w:val="22"/>
        </w:rPr>
        <w:t xml:space="preserve"> – B2</w:t>
      </w:r>
      <w:bookmarkEnd w:id="0"/>
    </w:p>
    <w:p w14:paraId="31AEAB4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I. Informacje ogólne</w:t>
      </w:r>
    </w:p>
    <w:p w14:paraId="7319FA43" w14:textId="55DDBC16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Nazwa przedmiotu zamówienia</w:t>
      </w:r>
    </w:p>
    <w:p w14:paraId="46A2C2B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„B2 - Dostawa i instalacja cyfrowych syren alarmowych dla </w:t>
      </w:r>
      <w:proofErr w:type="spellStart"/>
      <w:r w:rsidRPr="00575276">
        <w:rPr>
          <w:rFonts w:ascii="Open Sans" w:eastAsia="Times New Roman" w:hAnsi="Open Sans" w:cs="Open Sans"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sz w:val="22"/>
        </w:rPr>
        <w:t>”</w:t>
      </w:r>
    </w:p>
    <w:p w14:paraId="6D13DEC8" w14:textId="77777777" w:rsidR="00575276" w:rsidRPr="001C2751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Przedmiotem zamówienia jest dostawa i instalacja cyfrowych syren alarmowych, które będą elementem Systemu Ostrzegania i Alarmowania (</w:t>
      </w:r>
      <w:proofErr w:type="spellStart"/>
      <w:r w:rsidRPr="00575276">
        <w:rPr>
          <w:rFonts w:ascii="Open Sans" w:eastAsia="Times New Roman" w:hAnsi="Open Sans" w:cs="Open Sans"/>
          <w:sz w:val="22"/>
        </w:rPr>
        <w:t>SOiA</w:t>
      </w:r>
      <w:proofErr w:type="spellEnd"/>
      <w:r w:rsidRPr="00575276">
        <w:rPr>
          <w:rFonts w:ascii="Open Sans" w:eastAsia="Times New Roman" w:hAnsi="Open Sans" w:cs="Open Sans"/>
          <w:sz w:val="22"/>
        </w:rPr>
        <w:t>). Realizacja zamówienia odbywa się w ramach projektu „Rozbudowa systemu ostrzegania i alarmowania”, stanowiącego część Krajowego Planu Odbudowy i Zwiększania Odporności (KPO).</w:t>
      </w:r>
    </w:p>
    <w:p w14:paraId="2E56A0BC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br w:type="page"/>
      </w:r>
    </w:p>
    <w:p w14:paraId="4C610C5C" w14:textId="36858490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II. Wymagania techniczne dotyczące przedmiotu zamówienia</w:t>
      </w:r>
    </w:p>
    <w:p w14:paraId="42240AE0" w14:textId="4E3E8134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dostarczy urządzenia obejmujące: głośniki szczelinowe, wzmacniacze, jednostki sterujące, akumulatory rezerwowe, moduły GSM oraz sterowniki lokalne. Dostarczony System musi zapewniać emisję dźwięku o wymaganej mocy i ciśnieniu akustycznym, niezawodność działania w różnych warunkach atmosferycznych oraz ciągłość pracy w przypadku awarii zasilania głównego.</w:t>
      </w:r>
      <w:r w:rsidR="003F311D">
        <w:rPr>
          <w:rFonts w:ascii="Open Sans" w:eastAsia="Times New Roman" w:hAnsi="Open Sans" w:cs="Open Sans"/>
          <w:sz w:val="22"/>
        </w:rPr>
        <w:t xml:space="preserve"> Sprzęt  fabrycznie nowy, nie starszy niż 2024 rok.</w:t>
      </w:r>
    </w:p>
    <w:p w14:paraId="7BC20AF6" w14:textId="55D21DBA" w:rsidR="00575276" w:rsidRPr="001C2751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Integracja z infrastrukturą PSP:</w:t>
      </w:r>
      <w:r w:rsidRPr="00575276">
        <w:rPr>
          <w:rFonts w:ascii="Open Sans" w:eastAsia="Times New Roman" w:hAnsi="Open Sans" w:cs="Open Sans"/>
          <w:sz w:val="22"/>
        </w:rPr>
        <w:t xml:space="preserve"> System będzie</w:t>
      </w:r>
      <w:r w:rsidRPr="001C2751">
        <w:rPr>
          <w:rFonts w:ascii="Open Sans" w:eastAsia="Times New Roman" w:hAnsi="Open Sans" w:cs="Open Sans"/>
          <w:sz w:val="22"/>
        </w:rPr>
        <w:t xml:space="preserve"> zdalnie </w:t>
      </w:r>
      <w:r w:rsidRPr="00575276">
        <w:rPr>
          <w:rFonts w:ascii="Open Sans" w:eastAsia="Times New Roman" w:hAnsi="Open Sans" w:cs="Open Sans"/>
          <w:sz w:val="22"/>
        </w:rPr>
        <w:t>aktywowany</w:t>
      </w:r>
      <w:r w:rsidRPr="001C2751">
        <w:rPr>
          <w:rFonts w:ascii="Open Sans" w:eastAsia="Times New Roman" w:hAnsi="Open Sans" w:cs="Open Sans"/>
          <w:sz w:val="22"/>
        </w:rPr>
        <w:t xml:space="preserve"> z poziomu Stanowiska Kierowania Komendanta Powiatowego/Miejskiego PSP przy wykorzystaniu istniejącej infrastruktury</w:t>
      </w:r>
      <w:r w:rsidRPr="00575276">
        <w:rPr>
          <w:rFonts w:ascii="Open Sans" w:eastAsia="Times New Roman" w:hAnsi="Open Sans" w:cs="Open Sans"/>
          <w:sz w:val="22"/>
        </w:rPr>
        <w:t xml:space="preserve"> (integracja z istniejącymi systemami),</w:t>
      </w:r>
      <w:r w:rsidRPr="001C2751">
        <w:rPr>
          <w:rFonts w:ascii="Open Sans" w:eastAsia="Times New Roman" w:hAnsi="Open Sans" w:cs="Open Sans"/>
          <w:sz w:val="22"/>
        </w:rPr>
        <w:t xml:space="preserve"> wiadomości SMS</w:t>
      </w:r>
      <w:r w:rsidRPr="00575276">
        <w:rPr>
          <w:rFonts w:ascii="Open Sans" w:eastAsia="Times New Roman" w:hAnsi="Open Sans" w:cs="Open Sans"/>
          <w:sz w:val="22"/>
        </w:rPr>
        <w:t xml:space="preserve"> (poprzez </w:t>
      </w:r>
      <w:r w:rsidRPr="001C2751">
        <w:rPr>
          <w:rFonts w:ascii="Open Sans" w:eastAsia="Times New Roman" w:hAnsi="Open Sans" w:cs="Open Sans"/>
          <w:sz w:val="22"/>
        </w:rPr>
        <w:t xml:space="preserve">moduł GSM) </w:t>
      </w:r>
      <w:r w:rsidRPr="00575276">
        <w:rPr>
          <w:rFonts w:ascii="Open Sans" w:eastAsia="Times New Roman" w:hAnsi="Open Sans" w:cs="Open Sans"/>
          <w:sz w:val="22"/>
        </w:rPr>
        <w:t xml:space="preserve">oraz lokalnie w remizie OSP (lokalny </w:t>
      </w:r>
      <w:r w:rsidRPr="001C2751">
        <w:rPr>
          <w:rFonts w:ascii="Open Sans" w:eastAsia="Times New Roman" w:hAnsi="Open Sans" w:cs="Open Sans"/>
          <w:sz w:val="22"/>
        </w:rPr>
        <w:t>sterownik</w:t>
      </w:r>
      <w:r w:rsidRPr="00575276">
        <w:rPr>
          <w:rFonts w:ascii="Open Sans" w:eastAsia="Times New Roman" w:hAnsi="Open Sans" w:cs="Open Sans"/>
          <w:sz w:val="22"/>
        </w:rPr>
        <w:t>)</w:t>
      </w:r>
    </w:p>
    <w:p w14:paraId="5E2B8C8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Funkcjonalność dźwiękowa:</w:t>
      </w:r>
      <w:r w:rsidRPr="00575276">
        <w:rPr>
          <w:rFonts w:ascii="Open Sans" w:eastAsia="Times New Roman" w:hAnsi="Open Sans" w:cs="Open Sans"/>
          <w:sz w:val="22"/>
        </w:rPr>
        <w:t xml:space="preserve"> System musi generować predefiniowane sygnały alarmowe, umożliwiać wgrywanie i odtwarzanie plików dźwiękowych z nośnika SD oraz posiadać wejście audio typu „</w:t>
      </w:r>
      <w:proofErr w:type="spellStart"/>
      <w:r w:rsidRPr="00575276">
        <w:rPr>
          <w:rFonts w:ascii="Open Sans" w:eastAsia="Times New Roman" w:hAnsi="Open Sans" w:cs="Open Sans"/>
          <w:sz w:val="22"/>
        </w:rPr>
        <w:t>minijack</w:t>
      </w:r>
      <w:proofErr w:type="spellEnd"/>
      <w:r w:rsidRPr="00575276">
        <w:rPr>
          <w:rFonts w:ascii="Open Sans" w:eastAsia="Times New Roman" w:hAnsi="Open Sans" w:cs="Open Sans"/>
          <w:sz w:val="22"/>
        </w:rPr>
        <w:t>” (</w:t>
      </w:r>
      <w:proofErr w:type="spellStart"/>
      <w:r w:rsidRPr="00575276">
        <w:rPr>
          <w:rFonts w:ascii="Open Sans" w:eastAsia="Times New Roman" w:hAnsi="Open Sans" w:cs="Open Sans"/>
          <w:sz w:val="22"/>
        </w:rPr>
        <w:t>line</w:t>
      </w:r>
      <w:proofErr w:type="spellEnd"/>
      <w:r w:rsidRPr="00575276">
        <w:rPr>
          <w:rFonts w:ascii="Open Sans" w:eastAsia="Times New Roman" w:hAnsi="Open Sans" w:cs="Open Sans"/>
          <w:sz w:val="22"/>
        </w:rPr>
        <w:t>-in/AUX).</w:t>
      </w:r>
    </w:p>
    <w:p w14:paraId="47BB1F56" w14:textId="78CB5CC8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Jakość wykonania i zgodność z wymaganiami: </w:t>
      </w:r>
      <w:r w:rsidRPr="00575276">
        <w:rPr>
          <w:rFonts w:ascii="Open Sans" w:eastAsia="Times New Roman" w:hAnsi="Open Sans" w:cs="Open Sans"/>
          <w:sz w:val="22"/>
        </w:rPr>
        <w:t xml:space="preserve">Komponenty Systemu muszą być wykonane z materiałów odpornych na czynniki atmosferyczne i korozję. Komponenty muszą spełniać wymagania producenta oraz być zgodne z dobrymi praktykami inżynierskimi w tym obszarze. Montaż urządzeń w lokalizacjach wskazanych przez Zamawiającego. Zmiana lokalizacji montażu wynikająca z przyczyn technologicznych wymaga zgody Zamawiającego. </w:t>
      </w:r>
    </w:p>
    <w:p w14:paraId="70AE0F9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Utylizacja odpadów:</w:t>
      </w:r>
      <w:r w:rsidRPr="00575276">
        <w:rPr>
          <w:rFonts w:ascii="Open Sans" w:eastAsia="Times New Roman" w:hAnsi="Open Sans" w:cs="Open Sans"/>
          <w:sz w:val="22"/>
        </w:rPr>
        <w:t xml:space="preserve"> Wykonawca jest odpowiedzialny za zagospodarowanie i utylizację odpadów powstałych podczas montażu.</w:t>
      </w:r>
    </w:p>
    <w:p w14:paraId="6098FC8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Gwarancja:</w:t>
      </w:r>
      <w:r w:rsidRPr="00575276">
        <w:rPr>
          <w:rFonts w:ascii="Open Sans" w:eastAsia="Times New Roman" w:hAnsi="Open Sans" w:cs="Open Sans"/>
          <w:sz w:val="22"/>
        </w:rPr>
        <w:t xml:space="preserve"> System musi być objęty gwarancją.</w:t>
      </w:r>
    </w:p>
    <w:p w14:paraId="681CBDCD" w14:textId="2CB35A4C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Uwaga:</w:t>
      </w:r>
      <w:r w:rsidRPr="00575276">
        <w:rPr>
          <w:rFonts w:ascii="Open Sans" w:eastAsia="Times New Roman" w:hAnsi="Open Sans" w:cs="Open Sans"/>
          <w:sz w:val="22"/>
        </w:rPr>
        <w:t xml:space="preserve"> Poniższe wymagania to wymagania minimalne. Wykonawca może zaoferować rozwiązania przewyższające wskazane parametry, pod warunkiem zgodności z wymaganiami OPZ.</w:t>
      </w:r>
    </w:p>
    <w:p w14:paraId="31AA5DD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Parametry akustyczne</w:t>
      </w:r>
    </w:p>
    <w:p w14:paraId="6FDF621D" w14:textId="779BCFD3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SOIA-1.2025 – Wymagania dla wzmacniaczy akustycznych i syren</w:t>
      </w:r>
    </w:p>
    <w:p w14:paraId="67C3DE4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Wzmacniacz dźwięku powinien posiadać minimalną moc na poziomie 600 W (łącznie dla wszystkich wzmacniaczy). Dopuszczalne wahania mocy akustycznej wynoszą ±3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w całym zakresie temperatur pracy urządzenia. Syreny muszą generować dźwięk o minimalnym poziomie ciśnienia akustycznego (SPL) określonym w punkcie SOIA-2.2025. Wymagana moc akustyczna powinna być utrzymywana przez co najmniej 3 minuty.</w:t>
      </w:r>
    </w:p>
    <w:p w14:paraId="603351A3" w14:textId="2F80D70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SOIA-2.2025 - Minimalne poziomy ciśnienia akustycznego (SPL) syren cyfrowych</w:t>
      </w:r>
    </w:p>
    <w:p w14:paraId="2BCFC01E" w14:textId="2CF987F0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musi zapewniać minimalny poziom ciśnienia akustycznego (SPL), mierzonego w odległości 30 m od źródła dźwięku, na wysokości 1,5 m nad ziemią, na otwartej przestrzeni </w:t>
      </w:r>
      <w:r w:rsidR="000D3512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z twardą, płaską nawierzchnią (np. beton, asfalt), w następujących konfiguracjach:</w:t>
      </w:r>
    </w:p>
    <w:p w14:paraId="5C0A19EF" w14:textId="77777777" w:rsidR="00575276" w:rsidRPr="00575276" w:rsidRDefault="00575276" w:rsidP="00D35A95">
      <w:pPr>
        <w:numPr>
          <w:ilvl w:val="0"/>
          <w:numId w:val="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Dwukierunkowa emisja (180°):</w:t>
      </w:r>
      <w:r w:rsidRPr="00575276">
        <w:rPr>
          <w:rFonts w:ascii="Open Sans" w:eastAsia="Times New Roman" w:hAnsi="Open Sans" w:cs="Open Sans"/>
          <w:sz w:val="22"/>
        </w:rPr>
        <w:t xml:space="preserve"> co najmniej 109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>(A).</w:t>
      </w:r>
    </w:p>
    <w:p w14:paraId="0A91DA44" w14:textId="77777777" w:rsidR="00575276" w:rsidRPr="00575276" w:rsidRDefault="00575276" w:rsidP="00D35A95">
      <w:pPr>
        <w:numPr>
          <w:ilvl w:val="0"/>
          <w:numId w:val="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Jednokierunkowa emisja (0°):</w:t>
      </w:r>
      <w:r w:rsidRPr="00575276">
        <w:rPr>
          <w:rFonts w:ascii="Open Sans" w:eastAsia="Times New Roman" w:hAnsi="Open Sans" w:cs="Open Sans"/>
          <w:sz w:val="22"/>
        </w:rPr>
        <w:t xml:space="preserve"> co najmniej 115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>(A), mierzone na osi głównej głośnika.</w:t>
      </w:r>
    </w:p>
    <w:p w14:paraId="6CB401E6" w14:textId="23BCDC85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3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Minimalna liczba i konfiguracja głośników w syrenach cyfrowych</w:t>
      </w:r>
    </w:p>
    <w:p w14:paraId="50B9D68E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Minimalna liczba głośników szczelinowych w syrenach cyfrowych wynosi 4. Głośniki muszą być rozmieszczone w konfiguracji czterokierunkowej, zapewniającej pełne, dookólne pokrycie dźwiękiem w zakresie 360°. Dopuszcza się modyfikację rozmieszczenia głośników szczelinowych, pod warunkiem uzyskania zgody Zamawiającego. Głośniki szczelinowe muszą być w pełni kompatybilne z systemem wzmacniaczy, zapewniając zgodność wymaganych parametrów akustycznych..</w:t>
      </w:r>
    </w:p>
    <w:p w14:paraId="0468E520" w14:textId="740463D9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4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Minimalna liczba i moc wzmacniaczy w syrenach cyfrowych</w:t>
      </w:r>
    </w:p>
    <w:p w14:paraId="472AA071" w14:textId="7BE0C7A5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Minimalna liczba wzmacniaczy w syrenach cyfrowych wynosi 2, przy czym każdy z nich musi posiadać moc co najmniej 300 W RMS. Każdy wzmacniacz powinien zasilać minimum 2 głośniki. Wzmacniacze muszą działać niezależnie od siebie, zapewniając redundancję </w:t>
      </w:r>
      <w:r w:rsidR="000D3512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ciągłość działania systemu.</w:t>
      </w:r>
    </w:p>
    <w:p w14:paraId="4959E225" w14:textId="6DCA17D8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5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.2025 - Częstotliwości dźwięków alarmowych typu „dual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tone</w:t>
      </w:r>
      <w:proofErr w:type="spellEnd"/>
      <w:r w:rsidRPr="00575276">
        <w:rPr>
          <w:rFonts w:ascii="Open Sans" w:eastAsia="Times New Roman" w:hAnsi="Open Sans" w:cs="Open Sans"/>
          <w:b/>
          <w:bCs/>
          <w:sz w:val="22"/>
        </w:rPr>
        <w:t>” w syrenach cyfrowych</w:t>
      </w:r>
    </w:p>
    <w:p w14:paraId="18459024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Sygnał alarmowy w syrenach cyfrowych musi być typu „dual </w:t>
      </w:r>
      <w:proofErr w:type="spellStart"/>
      <w:r w:rsidRPr="00575276">
        <w:rPr>
          <w:rFonts w:ascii="Open Sans" w:eastAsia="Times New Roman" w:hAnsi="Open Sans" w:cs="Open Sans"/>
          <w:sz w:val="22"/>
        </w:rPr>
        <w:t>tone</w:t>
      </w:r>
      <w:proofErr w:type="spellEnd"/>
      <w:r w:rsidRPr="00575276">
        <w:rPr>
          <w:rFonts w:ascii="Open Sans" w:eastAsia="Times New Roman" w:hAnsi="Open Sans" w:cs="Open Sans"/>
          <w:sz w:val="22"/>
        </w:rPr>
        <w:t>” i składać się z dwóch równocześnie emitowanych tonów sinusoidalnych o różnych częstotliwościach:</w:t>
      </w:r>
    </w:p>
    <w:p w14:paraId="3FB781BB" w14:textId="77777777" w:rsidR="00575276" w:rsidRPr="00575276" w:rsidRDefault="00575276" w:rsidP="00D35A95">
      <w:pPr>
        <w:numPr>
          <w:ilvl w:val="0"/>
          <w:numId w:val="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Niższy ton:</w:t>
      </w:r>
      <w:r w:rsidRPr="00575276">
        <w:rPr>
          <w:rFonts w:ascii="Open Sans" w:eastAsia="Times New Roman" w:hAnsi="Open Sans" w:cs="Open Sans"/>
          <w:sz w:val="22"/>
        </w:rPr>
        <w:t xml:space="preserve"> 400–417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, z tolerancją ±2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>,</w:t>
      </w:r>
    </w:p>
    <w:p w14:paraId="7DF8B5CD" w14:textId="77777777" w:rsidR="00575276" w:rsidRPr="001C2751" w:rsidRDefault="00575276" w:rsidP="00D35A95">
      <w:pPr>
        <w:numPr>
          <w:ilvl w:val="0"/>
          <w:numId w:val="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Wyższy ton:</w:t>
      </w:r>
      <w:r w:rsidRPr="00575276">
        <w:rPr>
          <w:rFonts w:ascii="Open Sans" w:eastAsia="Times New Roman" w:hAnsi="Open Sans" w:cs="Open Sans"/>
          <w:sz w:val="22"/>
        </w:rPr>
        <w:t xml:space="preserve"> 425–430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, z tolerancją ±2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496375A1" w14:textId="44BE7E82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6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Wymagania dotyczące pasma przenoszenia dźwięku w syrenach cyfrowych</w:t>
      </w:r>
    </w:p>
    <w:p w14:paraId="07A47A95" w14:textId="7957ED63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Pasmo przenoszenia dźwięku w syrenach cyfrowych musi wynosić co najmniej 300–5000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, </w:t>
      </w:r>
      <w:r w:rsidR="000D3512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 xml:space="preserve">z tolerancją ±3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względem poziomu ciśnienia akustycznego przy częstotliwości 1 kHz. Charakterystyka przenoszenia w tym zakresie nie może wykazywać nierównomierności większych niż ±3 </w:t>
      </w:r>
      <w:proofErr w:type="spellStart"/>
      <w:r w:rsidRPr="00575276">
        <w:rPr>
          <w:rFonts w:ascii="Open Sans" w:eastAsia="Times New Roman" w:hAnsi="Open Sans" w:cs="Open Sans"/>
          <w:sz w:val="22"/>
        </w:rPr>
        <w:t>dB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4BFF587B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Zasilanie</w:t>
      </w:r>
    </w:p>
    <w:p w14:paraId="1DF242EC" w14:textId="5EF244A4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7</w:t>
      </w:r>
      <w:r w:rsidRPr="00575276">
        <w:rPr>
          <w:rFonts w:ascii="Open Sans" w:eastAsia="Times New Roman" w:hAnsi="Open Sans" w:cs="Open Sans"/>
          <w:b/>
          <w:bCs/>
          <w:sz w:val="22"/>
        </w:rPr>
        <w:t>.2025 – Zasilanie główne syren cyfrowych</w:t>
      </w:r>
    </w:p>
    <w:p w14:paraId="71FE2236" w14:textId="3D3AF743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musi być zasilany napięciem sieciowym 230 V AC, z tolerancją ±10% (207 V–253 V), przy częstotliwości 50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±1 </w:t>
      </w:r>
      <w:proofErr w:type="spellStart"/>
      <w:r w:rsidRPr="00575276">
        <w:rPr>
          <w:rFonts w:ascii="Open Sans" w:eastAsia="Times New Roman" w:hAnsi="Open Sans" w:cs="Open Sans"/>
          <w:sz w:val="22"/>
        </w:rPr>
        <w:t>Hz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. Zasilanie musi obsługiwać minimalną moc wyjściową wzmacniaczy 600 W RMS, zapewniając współczynnik mocy PF ≥ 0.9 oraz zniekształcenia harmoniczne THD ≤ 5%. Wymagane zabezpieczenia obejmują ochronę przeciwprzepięciową, ochronę przed spadkami napięcia oraz wbudowany układ zabezpieczający przed zwarciem </w:t>
      </w:r>
      <w:r w:rsidR="000D3512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przeciążeniem.</w:t>
      </w:r>
    </w:p>
    <w:p w14:paraId="3D736096" w14:textId="2EA465A0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8</w:t>
      </w:r>
      <w:r w:rsidRPr="00575276">
        <w:rPr>
          <w:rFonts w:ascii="Open Sans" w:eastAsia="Times New Roman" w:hAnsi="Open Sans" w:cs="Open Sans"/>
          <w:b/>
          <w:bCs/>
          <w:sz w:val="22"/>
        </w:rPr>
        <w:t>.2025 – Zasilanie rezerwowe syren cyfrowych</w:t>
      </w:r>
    </w:p>
    <w:p w14:paraId="0E4D34C9" w14:textId="53D63D3B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 xml:space="preserve">System musi być wyposażony w minimum dwa akumulatory 12 V o pojemności co najmniej 30 Ah każdy, typu AGM, połączone szeregowo. Akumulatory muszą pracować w zakresie temperatur od </w:t>
      </w:r>
      <w:r w:rsidR="009F0976">
        <w:rPr>
          <w:rFonts w:ascii="Open Sans" w:eastAsia="Times New Roman" w:hAnsi="Open Sans" w:cs="Open Sans"/>
          <w:sz w:val="22"/>
        </w:rPr>
        <w:t>0</w:t>
      </w:r>
      <w:r w:rsidRPr="00575276">
        <w:rPr>
          <w:rFonts w:ascii="Open Sans" w:eastAsia="Times New Roman" w:hAnsi="Open Sans" w:cs="Open Sans"/>
          <w:sz w:val="22"/>
        </w:rPr>
        <w:t>°C do +50°C, zapewniając:</w:t>
      </w:r>
    </w:p>
    <w:p w14:paraId="42EEB1C6" w14:textId="77777777" w:rsidR="00575276" w:rsidRPr="00575276" w:rsidRDefault="00575276" w:rsidP="00D35A95">
      <w:pPr>
        <w:numPr>
          <w:ilvl w:val="0"/>
          <w:numId w:val="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pracy w trybie stand-by: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10 dni</w:t>
      </w:r>
      <w:r w:rsidRPr="00575276">
        <w:rPr>
          <w:rFonts w:ascii="Open Sans" w:eastAsia="Times New Roman" w:hAnsi="Open Sans" w:cs="Open Sans"/>
          <w:sz w:val="22"/>
        </w:rPr>
        <w:t>, przy poborze mocy do 10 W.</w:t>
      </w:r>
    </w:p>
    <w:p w14:paraId="5A26DFF4" w14:textId="77777777" w:rsidR="00575276" w:rsidRPr="00575276" w:rsidRDefault="00575276" w:rsidP="00D35A95">
      <w:pPr>
        <w:numPr>
          <w:ilvl w:val="0"/>
          <w:numId w:val="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Liczbę cykli alarmowych: minimum 12 cykli po 3 minuty każdy, w trybie pełnego obciążenia.</w:t>
      </w:r>
    </w:p>
    <w:p w14:paraId="206A8A7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mieć funkcję automatycznego przełączania zasilania oraz wbudowany układ kontroli stanu akumulatorów, zapewniający monitorowanie naładowania i komunikaty o ich stanie. Wymagane zabezpieczenia obejmują ochronę przed głębokim rozładowaniem, przeładowaniem, zwarciami i przeciążeniami.</w:t>
      </w:r>
    </w:p>
    <w:p w14:paraId="324F474F" w14:textId="4A8660A3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9</w:t>
      </w:r>
      <w:r w:rsidRPr="00575276">
        <w:rPr>
          <w:rFonts w:ascii="Open Sans" w:eastAsia="Times New Roman" w:hAnsi="Open Sans" w:cs="Open Sans"/>
          <w:b/>
          <w:bCs/>
          <w:sz w:val="22"/>
        </w:rPr>
        <w:t>.2025 – Pobór mocy w trybie stand-by</w:t>
      </w:r>
    </w:p>
    <w:p w14:paraId="266F652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Pobór mocy w trybie stand-by nie może przekraczać 10 W, bez uwzględnienia dodatkowego wyposażenia (np. modułów GSM, GPS, czujników). W tym trybie aktywne są jedynie podstawowe funkcje systemu.</w:t>
      </w:r>
    </w:p>
    <w:p w14:paraId="1A87B57A" w14:textId="56AACB18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</w:t>
      </w:r>
      <w:r w:rsidR="0054790F">
        <w:rPr>
          <w:rFonts w:ascii="Open Sans" w:eastAsia="Times New Roman" w:hAnsi="Open Sans" w:cs="Open Sans"/>
          <w:b/>
          <w:bCs/>
          <w:sz w:val="22"/>
        </w:rPr>
        <w:t>0</w:t>
      </w:r>
      <w:r w:rsidRPr="00575276">
        <w:rPr>
          <w:rFonts w:ascii="Open Sans" w:eastAsia="Times New Roman" w:hAnsi="Open Sans" w:cs="Open Sans"/>
          <w:b/>
          <w:bCs/>
          <w:sz w:val="22"/>
        </w:rPr>
        <w:t>.2025 – Pobór prądu podczas ładowania akumulatorów</w:t>
      </w:r>
    </w:p>
    <w:p w14:paraId="6349C0E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Podczas ładowania akumulatorów system nie może pobierać więcej niż 1000 W mocy pozornej (prąd ok. 4.35 A przy napięciu 230 V AC ±10%). Układ ładowania musi realizować ładowanie akumulatorów AGM metodą CC/CV z ograniczeniem prądu do 5 A oraz sprawnością co najmniej 85%.</w:t>
      </w:r>
    </w:p>
    <w:p w14:paraId="1F7AC8A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Konstrukcja i wymiary</w:t>
      </w:r>
    </w:p>
    <w:p w14:paraId="44712508" w14:textId="7E193D6A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C63E93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1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Wymiary i masa komponentów systemu syren cyfrowych</w:t>
      </w:r>
    </w:p>
    <w:p w14:paraId="43A686B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Wymagania dotyczą maksymalnych wymiarów i masy komponentów systemu syren cyfrowych. Określone wymiary są wartościami bazowymi, natomiast masa uwzględnia tolerancję wynoszącą +15% względem wartości bazowej. Szczegóły:</w:t>
      </w:r>
    </w:p>
    <w:p w14:paraId="668BCA8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Głośnik szczelinowy:</w:t>
      </w:r>
    </w:p>
    <w:p w14:paraId="1BE5EDB9" w14:textId="77777777" w:rsidR="00575276" w:rsidRPr="00575276" w:rsidRDefault="00575276" w:rsidP="00D35A95">
      <w:pPr>
        <w:numPr>
          <w:ilvl w:val="0"/>
          <w:numId w:val="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Maksymalne wymiary (szerokość × wysokość × głębokość): </w:t>
      </w:r>
      <w:r w:rsidRPr="00575276">
        <w:rPr>
          <w:rFonts w:ascii="Open Sans" w:eastAsia="Times New Roman" w:hAnsi="Open Sans" w:cs="Open Sans"/>
          <w:b/>
          <w:bCs/>
          <w:sz w:val="22"/>
        </w:rPr>
        <w:t>700 mm × 710 mm × 170 mm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5EDD80A9" w14:textId="77777777" w:rsidR="00575276" w:rsidRPr="00575276" w:rsidRDefault="00575276" w:rsidP="00D35A95">
      <w:pPr>
        <w:numPr>
          <w:ilvl w:val="0"/>
          <w:numId w:val="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Maksymalna masa: </w:t>
      </w:r>
      <w:r w:rsidRPr="00575276">
        <w:rPr>
          <w:rFonts w:ascii="Open Sans" w:eastAsia="Times New Roman" w:hAnsi="Open Sans" w:cs="Open Sans"/>
          <w:b/>
          <w:bCs/>
          <w:sz w:val="22"/>
        </w:rPr>
        <w:t>11 kg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29DC4E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Blok sterujący:</w:t>
      </w:r>
    </w:p>
    <w:p w14:paraId="2997FF9A" w14:textId="77777777" w:rsidR="00575276" w:rsidRPr="00575276" w:rsidRDefault="00575276" w:rsidP="00D35A95">
      <w:pPr>
        <w:numPr>
          <w:ilvl w:val="0"/>
          <w:numId w:val="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Maksymalne wymiary (szerokość × wysokość × głębokość): </w:t>
      </w:r>
      <w:r w:rsidRPr="00575276">
        <w:rPr>
          <w:rFonts w:ascii="Open Sans" w:eastAsia="Times New Roman" w:hAnsi="Open Sans" w:cs="Open Sans"/>
          <w:b/>
          <w:bCs/>
          <w:sz w:val="22"/>
        </w:rPr>
        <w:t>700 mm × 700 mm × 300 mm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4735926F" w14:textId="77777777" w:rsidR="00575276" w:rsidRPr="00575276" w:rsidRDefault="00575276" w:rsidP="00D35A95">
      <w:pPr>
        <w:numPr>
          <w:ilvl w:val="0"/>
          <w:numId w:val="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Maksymalna masa (bez akumulatorów i wyposażenia dodatkowego): </w:t>
      </w:r>
      <w:r w:rsidRPr="00575276">
        <w:rPr>
          <w:rFonts w:ascii="Open Sans" w:eastAsia="Times New Roman" w:hAnsi="Open Sans" w:cs="Open Sans"/>
          <w:b/>
          <w:bCs/>
          <w:sz w:val="22"/>
        </w:rPr>
        <w:t>40 kg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D3F7DD8" w14:textId="63CA2559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EA60FD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2</w:t>
      </w:r>
      <w:r w:rsidRPr="00575276">
        <w:rPr>
          <w:rFonts w:ascii="Open Sans" w:eastAsia="Times New Roman" w:hAnsi="Open Sans" w:cs="Open Sans"/>
          <w:b/>
          <w:bCs/>
          <w:sz w:val="22"/>
        </w:rPr>
        <w:t>.2025 – Materiały i zabezpieczenia komponentów systemu syren cyfrowych</w:t>
      </w:r>
    </w:p>
    <w:p w14:paraId="37CBB94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Materiały użyte do wykonania komponentów systemu syren cyfrowych muszą zapewniać trwałość oraz odporność na warunki atmosferyczne. Szczegółowe wymagania dla poszczególnych elementów:</w:t>
      </w:r>
    </w:p>
    <w:p w14:paraId="1D8FFC10" w14:textId="77777777" w:rsidR="00575276" w:rsidRPr="00575276" w:rsidRDefault="00575276" w:rsidP="00D35A95">
      <w:pPr>
        <w:numPr>
          <w:ilvl w:val="0"/>
          <w:numId w:val="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Głośniki szczelinowe:</w:t>
      </w:r>
    </w:p>
    <w:p w14:paraId="37C5C3C9" w14:textId="77777777" w:rsidR="00575276" w:rsidRPr="00575276" w:rsidRDefault="00575276" w:rsidP="00D35A95">
      <w:pPr>
        <w:numPr>
          <w:ilvl w:val="1"/>
          <w:numId w:val="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Wykonane ze stopu aluminium.</w:t>
      </w:r>
    </w:p>
    <w:p w14:paraId="38F4C4EB" w14:textId="77777777" w:rsidR="00575276" w:rsidRPr="00575276" w:rsidRDefault="00575276" w:rsidP="00D35A95">
      <w:pPr>
        <w:numPr>
          <w:ilvl w:val="0"/>
          <w:numId w:val="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Blok sterujący:</w:t>
      </w:r>
    </w:p>
    <w:p w14:paraId="21334F7A" w14:textId="77777777" w:rsidR="00575276" w:rsidRPr="00575276" w:rsidRDefault="00575276" w:rsidP="002856E7">
      <w:pPr>
        <w:numPr>
          <w:ilvl w:val="1"/>
          <w:numId w:val="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Materiał wykonania:</w:t>
      </w:r>
      <w:r w:rsidRPr="00575276">
        <w:rPr>
          <w:rFonts w:ascii="Open Sans" w:eastAsia="Times New Roman" w:hAnsi="Open Sans" w:cs="Open Sans"/>
          <w:sz w:val="22"/>
        </w:rPr>
        <w:t xml:space="preserve"> Obudowa metalowa lub kompozytowa, zabezpieczona przed korozją.</w:t>
      </w:r>
    </w:p>
    <w:p w14:paraId="487CC892" w14:textId="77777777" w:rsidR="00575276" w:rsidRPr="00575276" w:rsidRDefault="00575276" w:rsidP="002856E7">
      <w:pPr>
        <w:numPr>
          <w:ilvl w:val="1"/>
          <w:numId w:val="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Stopień ochrony:</w:t>
      </w:r>
      <w:r w:rsidRPr="00575276">
        <w:rPr>
          <w:rFonts w:ascii="Open Sans" w:eastAsia="Times New Roman" w:hAnsi="Open Sans" w:cs="Open Sans"/>
          <w:sz w:val="22"/>
        </w:rPr>
        <w:t xml:space="preserve"> Co najmniej IP65.</w:t>
      </w:r>
    </w:p>
    <w:p w14:paraId="76276D4A" w14:textId="77777777" w:rsidR="00575276" w:rsidRPr="00575276" w:rsidRDefault="00575276" w:rsidP="002856E7">
      <w:pPr>
        <w:numPr>
          <w:ilvl w:val="1"/>
          <w:numId w:val="7"/>
        </w:numPr>
        <w:rPr>
          <w:rFonts w:ascii="Open Sans" w:eastAsia="Times New Roman" w:hAnsi="Open Sans" w:cs="Open Sans"/>
          <w:sz w:val="22"/>
        </w:rPr>
      </w:pPr>
      <w:bookmarkStart w:id="1" w:name="_GoBack"/>
      <w:bookmarkEnd w:id="1"/>
      <w:r w:rsidRPr="00575276">
        <w:rPr>
          <w:rFonts w:ascii="Open Sans" w:eastAsia="Times New Roman" w:hAnsi="Open Sans" w:cs="Open Sans"/>
          <w:b/>
          <w:bCs/>
          <w:sz w:val="22"/>
        </w:rPr>
        <w:t>Konstrukcja:</w:t>
      </w:r>
      <w:r w:rsidRPr="00575276">
        <w:rPr>
          <w:rFonts w:ascii="Open Sans" w:eastAsia="Times New Roman" w:hAnsi="Open Sans" w:cs="Open Sans"/>
          <w:sz w:val="22"/>
        </w:rPr>
        <w:t xml:space="preserve"> Wyposażona w co najmniej jeden zamek zabezpieczający.</w:t>
      </w:r>
    </w:p>
    <w:p w14:paraId="6198B16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elementy metalowe systemu muszą być odpowiednio zabezpieczone przed wpływem czynników atmosferycznych, takich jak korozja czy opady.</w:t>
      </w:r>
    </w:p>
    <w:p w14:paraId="39DBCB6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Warunki pracy i odporność</w:t>
      </w:r>
    </w:p>
    <w:p w14:paraId="40175E0D" w14:textId="09E6F957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SOIA-1</w:t>
      </w:r>
      <w:r w:rsidR="0054790F">
        <w:rPr>
          <w:rFonts w:ascii="Open Sans" w:eastAsia="Times New Roman" w:hAnsi="Open Sans" w:cs="Open Sans"/>
          <w:b/>
          <w:bCs/>
          <w:sz w:val="22"/>
        </w:rPr>
        <w:t>3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Temperatura pracy Systemu.</w:t>
      </w:r>
    </w:p>
    <w:p w14:paraId="5B7FE99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Zakres temperatur pracy systemu syren cyfrowych musi zapewniać pełną funkcjonalność oraz utrzymanie parametrów akustycznych i operacyjnych w wymaganych warunkach środowiskowych:</w:t>
      </w:r>
    </w:p>
    <w:p w14:paraId="55305F81" w14:textId="77777777" w:rsidR="00575276" w:rsidRPr="00575276" w:rsidRDefault="00575276" w:rsidP="00D35A95">
      <w:pPr>
        <w:numPr>
          <w:ilvl w:val="0"/>
          <w:numId w:val="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Głośniki szczelinowe:</w:t>
      </w:r>
      <w:r w:rsidRPr="00575276">
        <w:rPr>
          <w:rFonts w:ascii="Open Sans" w:eastAsia="Times New Roman" w:hAnsi="Open Sans" w:cs="Open Sans"/>
          <w:sz w:val="22"/>
        </w:rPr>
        <w:t xml:space="preserve"> Zakres temperatur od </w:t>
      </w:r>
      <w:r w:rsidRPr="00575276">
        <w:rPr>
          <w:rFonts w:ascii="Open Sans" w:eastAsia="Times New Roman" w:hAnsi="Open Sans" w:cs="Open Sans"/>
          <w:b/>
          <w:bCs/>
          <w:sz w:val="22"/>
        </w:rPr>
        <w:t>–30°C do +65°C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BCCAD0F" w14:textId="04628F65" w:rsidR="00575276" w:rsidRPr="00575276" w:rsidRDefault="00575276" w:rsidP="00D35A95">
      <w:pPr>
        <w:numPr>
          <w:ilvl w:val="0"/>
          <w:numId w:val="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Blok sterujący:</w:t>
      </w:r>
      <w:r w:rsidRPr="00575276">
        <w:rPr>
          <w:rFonts w:ascii="Open Sans" w:eastAsia="Times New Roman" w:hAnsi="Open Sans" w:cs="Open Sans"/>
          <w:sz w:val="22"/>
        </w:rPr>
        <w:t xml:space="preserve"> Zakres temperatur od </w:t>
      </w:r>
      <w:r w:rsidR="009F0976">
        <w:rPr>
          <w:rFonts w:ascii="Open Sans" w:eastAsia="Times New Roman" w:hAnsi="Open Sans" w:cs="Open Sans"/>
          <w:b/>
          <w:bCs/>
          <w:sz w:val="22"/>
        </w:rPr>
        <w:t>0</w:t>
      </w:r>
      <w:r w:rsidRPr="00575276">
        <w:rPr>
          <w:rFonts w:ascii="Open Sans" w:eastAsia="Times New Roman" w:hAnsi="Open Sans" w:cs="Open Sans"/>
          <w:b/>
          <w:bCs/>
          <w:sz w:val="22"/>
        </w:rPr>
        <w:t>°C do +60°C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617E015" w14:textId="58360658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F0C42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4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Zabezpieczenie antykorozyjne komponentów instalacji syren cyfrowych</w:t>
      </w:r>
    </w:p>
    <w:p w14:paraId="4CFC51F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elementy instalacji systemu syren cyfrowych, które są narażone na działanie czynników atmosferycznych, muszą być skutecznie zabezpieczone przed korozją.</w:t>
      </w:r>
    </w:p>
    <w:p w14:paraId="06E1E78C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br w:type="page"/>
      </w:r>
    </w:p>
    <w:p w14:paraId="237CA5C6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III. Wymagania dotyczące funkcjonalności i sterowania</w:t>
      </w:r>
    </w:p>
    <w:p w14:paraId="7FF0747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Sterowanie i Interfejsy</w:t>
      </w:r>
    </w:p>
    <w:p w14:paraId="46B0193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Ujednolicona i uproszczona wersja wymagań:</w:t>
      </w:r>
    </w:p>
    <w:p w14:paraId="6CC56C03" w14:textId="70D845F8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E70405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5</w:t>
      </w:r>
      <w:r w:rsidR="003979B6" w:rsidRPr="003979B6">
        <w:rPr>
          <w:rFonts w:ascii="Open Sans" w:eastAsia="Times New Roman" w:hAnsi="Open Sans" w:cs="Open Sans"/>
          <w:b/>
          <w:bCs/>
          <w:sz w:val="22"/>
        </w:rPr>
        <w:t>.</w:t>
      </w:r>
      <w:r w:rsidRPr="00575276">
        <w:rPr>
          <w:rFonts w:ascii="Open Sans" w:eastAsia="Times New Roman" w:hAnsi="Open Sans" w:cs="Open Sans"/>
          <w:b/>
          <w:bCs/>
          <w:sz w:val="22"/>
        </w:rPr>
        <w:t>2025 – System sterowania i interfejsy syren cyfrowych</w:t>
      </w:r>
    </w:p>
    <w:p w14:paraId="6CCD9F0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sterowania syren cyfrowych musi umożliwiać sterowanie zarówno bezprzewodowe, jak i lokalne, z zachowaniem kompatybilności z systemami alarmowania i komunikacji. Moduł sterujący musi być zasilany z układu zasilania systemu. Wymagane funkcje i interfejsy:</w:t>
      </w:r>
    </w:p>
    <w:p w14:paraId="275ADDF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Uniwersalny interfejs RS-232:</w:t>
      </w:r>
    </w:p>
    <w:p w14:paraId="6402CB8F" w14:textId="77777777" w:rsidR="00575276" w:rsidRPr="00575276" w:rsidRDefault="00575276" w:rsidP="00D35A95">
      <w:pPr>
        <w:numPr>
          <w:ilvl w:val="0"/>
          <w:numId w:val="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interfejs RS-232 (złącze typu DB9), umożliwiający integrację z zewnętrznymi systemami sterowania i monitorowania.</w:t>
      </w:r>
    </w:p>
    <w:p w14:paraId="5A4823EF" w14:textId="77777777" w:rsidR="00575276" w:rsidRPr="00575276" w:rsidRDefault="00575276" w:rsidP="00D35A95">
      <w:pPr>
        <w:numPr>
          <w:ilvl w:val="0"/>
          <w:numId w:val="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Interfejs umożliwia przesyłanie komend sterujących oraz danych diagnostycznych.</w:t>
      </w:r>
    </w:p>
    <w:p w14:paraId="1C9772C0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Wejścia cyfrowe do aktywacji alarmów:</w:t>
      </w:r>
    </w:p>
    <w:p w14:paraId="7919EAF1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Minimalna liczba wejść: </w:t>
      </w:r>
      <w:r w:rsidRPr="00575276">
        <w:rPr>
          <w:rFonts w:ascii="Open Sans" w:eastAsia="Times New Roman" w:hAnsi="Open Sans" w:cs="Open Sans"/>
          <w:b/>
          <w:bCs/>
          <w:sz w:val="22"/>
        </w:rPr>
        <w:t>3 galwanicznie izolowane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2570C6B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Każde wejście musi umożliwiać przewodowe sterowanie alarmami i być </w:t>
      </w:r>
      <w:proofErr w:type="spellStart"/>
      <w:r w:rsidRPr="00575276">
        <w:rPr>
          <w:rFonts w:ascii="Open Sans" w:eastAsia="Times New Roman" w:hAnsi="Open Sans" w:cs="Open Sans"/>
          <w:sz w:val="22"/>
        </w:rPr>
        <w:t>przypisywalne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do konkretnego typu alarmu.</w:t>
      </w:r>
    </w:p>
    <w:p w14:paraId="1084623B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Parametry wejść:</w:t>
      </w:r>
    </w:p>
    <w:p w14:paraId="41B92090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Styk </w:t>
      </w:r>
      <w:proofErr w:type="spellStart"/>
      <w:r w:rsidRPr="00575276">
        <w:rPr>
          <w:rFonts w:ascii="Open Sans" w:eastAsia="Times New Roman" w:hAnsi="Open Sans" w:cs="Open Sans"/>
          <w:sz w:val="22"/>
        </w:rPr>
        <w:t>bezpotencjałowy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762317D0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Zakres napięć: </w:t>
      </w:r>
      <w:r w:rsidRPr="00575276">
        <w:rPr>
          <w:rFonts w:ascii="Open Sans" w:eastAsia="Times New Roman" w:hAnsi="Open Sans" w:cs="Open Sans"/>
          <w:b/>
          <w:bCs/>
          <w:sz w:val="22"/>
        </w:rPr>
        <w:t>12–24 V DC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B558F28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Prąd aktywacji: 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≤10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mA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5C61D077" w14:textId="77777777" w:rsidR="00575276" w:rsidRPr="00575276" w:rsidRDefault="00575276" w:rsidP="00D35A95">
      <w:pPr>
        <w:numPr>
          <w:ilvl w:val="0"/>
          <w:numId w:val="1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reakcji: </w:t>
      </w:r>
      <w:r w:rsidRPr="00575276">
        <w:rPr>
          <w:rFonts w:ascii="Open Sans" w:eastAsia="Times New Roman" w:hAnsi="Open Sans" w:cs="Open Sans"/>
          <w:b/>
          <w:bCs/>
          <w:sz w:val="22"/>
        </w:rPr>
        <w:t>≤10 ms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2F874464" w14:textId="2EE7DD60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0049B0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6</w:t>
      </w:r>
      <w:r w:rsidR="00075477" w:rsidRPr="00075477">
        <w:rPr>
          <w:rFonts w:ascii="Open Sans" w:eastAsia="Times New Roman" w:hAnsi="Open Sans" w:cs="Open Sans"/>
          <w:b/>
          <w:bCs/>
          <w:sz w:val="22"/>
        </w:rPr>
        <w:t>.</w:t>
      </w:r>
      <w:r w:rsidRPr="00575276">
        <w:rPr>
          <w:rFonts w:ascii="Open Sans" w:eastAsia="Times New Roman" w:hAnsi="Open Sans" w:cs="Open Sans"/>
          <w:b/>
          <w:bCs/>
          <w:sz w:val="22"/>
        </w:rPr>
        <w:t>2025 – Lokalny sterownik</w:t>
      </w:r>
    </w:p>
    <w:p w14:paraId="73577E0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lokalny sterownik z manipulatorem oraz wyświetlaczem LCD lub ekranem dotykowym.</w:t>
      </w:r>
    </w:p>
    <w:p w14:paraId="7E8ABA3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Lokalny sterownik systemu syren cyfrowych musi umożliwiać obsługę i zarządzanie funkcjami systemu poprzez menu. Menu powinno być dostępne w języku polskim i umożliwiać:</w:t>
      </w:r>
    </w:p>
    <w:p w14:paraId="2B17C55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Prezentacja stanu systemu:</w:t>
      </w:r>
    </w:p>
    <w:p w14:paraId="49FAC5A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Sterownik musi wyświetlać:</w:t>
      </w:r>
    </w:p>
    <w:p w14:paraId="347DFEE6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Rodzaj zasilania.</w:t>
      </w:r>
    </w:p>
    <w:p w14:paraId="60A885DC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Poziom naładowania akumulatorów.</w:t>
      </w:r>
    </w:p>
    <w:p w14:paraId="3C242DA0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Stan wzmacniaczy.</w:t>
      </w:r>
    </w:p>
    <w:p w14:paraId="52F731C2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Wyniki przeprowadzonych testów.</w:t>
      </w:r>
    </w:p>
    <w:p w14:paraId="703CC91F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Stan modułu GSM i wejść cyfrowych.</w:t>
      </w:r>
    </w:p>
    <w:p w14:paraId="66FCAECF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Aktualną datę i godzinę.</w:t>
      </w:r>
    </w:p>
    <w:p w14:paraId="06CB217B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Aktywny tryb pracy.</w:t>
      </w:r>
    </w:p>
    <w:p w14:paraId="39D01CD6" w14:textId="77777777" w:rsidR="00575276" w:rsidRPr="00575276" w:rsidRDefault="00575276" w:rsidP="00D35A95">
      <w:pPr>
        <w:numPr>
          <w:ilvl w:val="0"/>
          <w:numId w:val="1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Komunikaty diagnostyczne i wyniki operacji.</w:t>
      </w:r>
    </w:p>
    <w:p w14:paraId="7FEF1D9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Zakres funkcji operacyjnych:</w:t>
      </w:r>
    </w:p>
    <w:p w14:paraId="134E7675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Włączanie i wyłączanie syreny.</w:t>
      </w:r>
    </w:p>
    <w:p w14:paraId="4423291D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Wybór i aktywacja predefiniowanych sygnałów alarmowych.</w:t>
      </w:r>
    </w:p>
    <w:p w14:paraId="13ED29BC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Dostęp do funkcji diagnostycznych:</w:t>
      </w:r>
    </w:p>
    <w:p w14:paraId="0C66CFDE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głośników.</w:t>
      </w:r>
    </w:p>
    <w:p w14:paraId="5F411E76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wzmacniaczy.</w:t>
      </w:r>
    </w:p>
    <w:p w14:paraId="603A7227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zasilania.</w:t>
      </w:r>
    </w:p>
    <w:p w14:paraId="3D3A217A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Test modułu GSM.</w:t>
      </w:r>
    </w:p>
    <w:p w14:paraId="7A2320F4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Monitoring parametrów pracy.</w:t>
      </w:r>
    </w:p>
    <w:p w14:paraId="30B43677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Konfiguracja parametrów operacyjnych systemu.</w:t>
      </w:r>
    </w:p>
    <w:p w14:paraId="0C9A3672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Ręczne uruchomienie testu syreny.</w:t>
      </w:r>
    </w:p>
    <w:p w14:paraId="13276445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Ustawianie i zmiana kodu dostępu do menu konfiguracyjnego.</w:t>
      </w:r>
    </w:p>
    <w:p w14:paraId="693E6F06" w14:textId="77777777" w:rsidR="00575276" w:rsidRPr="00575276" w:rsidRDefault="00575276" w:rsidP="00D35A95">
      <w:pPr>
        <w:numPr>
          <w:ilvl w:val="0"/>
          <w:numId w:val="1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Rejestrowanie zdarzeń i błędów w pamięci nieulotnej (min. 100 ostatnich zdarzeń).</w:t>
      </w:r>
    </w:p>
    <w:p w14:paraId="1B362FB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Zabezpieczenia i odporność:</w:t>
      </w:r>
    </w:p>
    <w:p w14:paraId="08D166F6" w14:textId="77777777" w:rsidR="00575276" w:rsidRPr="00575276" w:rsidRDefault="00575276" w:rsidP="00D35A95">
      <w:pPr>
        <w:numPr>
          <w:ilvl w:val="0"/>
          <w:numId w:val="1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Obudowa sterownika: materiał odporny na korozję, stopień ochrony IP65 lub wyższy.</w:t>
      </w:r>
    </w:p>
    <w:p w14:paraId="646798EC" w14:textId="77777777" w:rsidR="00575276" w:rsidRPr="00575276" w:rsidRDefault="00575276" w:rsidP="00D35A95">
      <w:pPr>
        <w:numPr>
          <w:ilvl w:val="0"/>
          <w:numId w:val="1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Sterownik musi być odporny na warunki środowiskowe.</w:t>
      </w:r>
    </w:p>
    <w:p w14:paraId="7562805B" w14:textId="77777777" w:rsidR="00575276" w:rsidRPr="00575276" w:rsidRDefault="00575276" w:rsidP="00D35A95">
      <w:pPr>
        <w:numPr>
          <w:ilvl w:val="0"/>
          <w:numId w:val="1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Zasilanie sterownika realizowane z bloku sterującego syreny.</w:t>
      </w:r>
    </w:p>
    <w:p w14:paraId="5EE30F1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Moduł GSM</w:t>
      </w:r>
    </w:p>
    <w:p w14:paraId="47C755CD" w14:textId="608A18EC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36752" w:rsidRPr="00536752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7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Moduł GSM do sterowania syreną</w:t>
      </w:r>
    </w:p>
    <w:p w14:paraId="45336EE4" w14:textId="41647C54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Moduł GSM musi umożliwiać zdalne uruchamianie alarmów oraz sterowanie funkcjami systemu za pomocą wiadomości SMS. Wymagane jest, aby moduł obsługiwał co najmniej 20 </w:t>
      </w:r>
      <w:r w:rsidRPr="00575276">
        <w:rPr>
          <w:rFonts w:ascii="Open Sans" w:eastAsia="Times New Roman" w:hAnsi="Open Sans" w:cs="Open Sans"/>
          <w:sz w:val="22"/>
        </w:rPr>
        <w:lastRenderedPageBreak/>
        <w:t xml:space="preserve">różnych zdarzeń, z możliwością wysyłania potwierdzeń SMS po odebraniu komendy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wykonaniu akcji.</w:t>
      </w:r>
    </w:p>
    <w:p w14:paraId="6131FD5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Funkcjonalność modułu GSM:</w:t>
      </w:r>
    </w:p>
    <w:p w14:paraId="55D1BF23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Zdalne wzbudzanie alarmów i innych zdarzeń poprzez wiadomości SMS.</w:t>
      </w:r>
    </w:p>
    <w:p w14:paraId="6A9E8032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Obsługa minimum </w:t>
      </w:r>
      <w:r w:rsidRPr="00575276">
        <w:rPr>
          <w:rFonts w:ascii="Open Sans" w:eastAsia="Times New Roman" w:hAnsi="Open Sans" w:cs="Open Sans"/>
          <w:b/>
          <w:bCs/>
          <w:sz w:val="22"/>
        </w:rPr>
        <w:t>3 zdarzeń</w:t>
      </w:r>
      <w:r w:rsidRPr="00575276">
        <w:rPr>
          <w:rFonts w:ascii="Open Sans" w:eastAsia="Times New Roman" w:hAnsi="Open Sans" w:cs="Open Sans"/>
          <w:sz w:val="22"/>
        </w:rPr>
        <w:t>, w tym alarmowych.</w:t>
      </w:r>
    </w:p>
    <w:p w14:paraId="5DA9003D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Wykorzystanie czterocyfrowego kodu dostępu dla zabezpieczenia.</w:t>
      </w:r>
    </w:p>
    <w:p w14:paraId="377B0A97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Automatyczne wysyłanie potwierdzeń SMS po odebraniu komendy i po wykonaniu akcji.</w:t>
      </w:r>
    </w:p>
    <w:p w14:paraId="065201F3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Monitorowanie stanu modułu GSM oraz sygnalizowanie problemów operacyjnych.</w:t>
      </w:r>
    </w:p>
    <w:p w14:paraId="1321788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Forma wiadomości SMS:</w:t>
      </w:r>
    </w:p>
    <w:p w14:paraId="0618D3AB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Wiadomości muszą zawierać czterocyfrowy kod dostępu oraz numer zdarzenia (np. </w:t>
      </w:r>
      <w:r w:rsidRPr="00575276">
        <w:rPr>
          <w:rFonts w:ascii="Open Sans" w:eastAsia="Times New Roman" w:hAnsi="Open Sans" w:cs="Open Sans"/>
          <w:b/>
          <w:bCs/>
          <w:sz w:val="22"/>
        </w:rPr>
        <w:t>4323*01</w:t>
      </w:r>
      <w:r w:rsidRPr="00575276">
        <w:rPr>
          <w:rFonts w:ascii="Open Sans" w:eastAsia="Times New Roman" w:hAnsi="Open Sans" w:cs="Open Sans"/>
          <w:sz w:val="22"/>
        </w:rPr>
        <w:t xml:space="preserve"> dla uruchomienia zdarzenia „syrena alarmowa”).</w:t>
      </w:r>
    </w:p>
    <w:p w14:paraId="017D02B1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Szczegółowy format wiadomości SMS zostanie uzgodniony z Zamawiającym.</w:t>
      </w:r>
    </w:p>
    <w:p w14:paraId="40D3F03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Parametry techniczne modułu GSM:</w:t>
      </w:r>
    </w:p>
    <w:p w14:paraId="1DB289FE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Obsługiwane pasma:</w:t>
      </w:r>
    </w:p>
    <w:p w14:paraId="65648CA5" w14:textId="77777777" w:rsidR="00575276" w:rsidRPr="00575276" w:rsidRDefault="00575276" w:rsidP="00D35A95">
      <w:pPr>
        <w:numPr>
          <w:ilvl w:val="1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GSM: </w:t>
      </w:r>
      <w:r w:rsidRPr="00575276">
        <w:rPr>
          <w:rFonts w:ascii="Open Sans" w:eastAsia="Times New Roman" w:hAnsi="Open Sans" w:cs="Open Sans"/>
          <w:b/>
          <w:bCs/>
          <w:sz w:val="22"/>
        </w:rPr>
        <w:t>900/1800 MHz</w:t>
      </w:r>
      <w:r w:rsidRPr="00575276">
        <w:rPr>
          <w:rFonts w:ascii="Open Sans" w:eastAsia="Times New Roman" w:hAnsi="Open Sans" w:cs="Open Sans"/>
          <w:sz w:val="22"/>
        </w:rPr>
        <w:t>,</w:t>
      </w:r>
    </w:p>
    <w:p w14:paraId="5D7478B2" w14:textId="77777777" w:rsidR="00575276" w:rsidRPr="00575276" w:rsidRDefault="00575276" w:rsidP="00D35A95">
      <w:pPr>
        <w:numPr>
          <w:ilvl w:val="1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UMTS: </w:t>
      </w:r>
      <w:r w:rsidRPr="00575276">
        <w:rPr>
          <w:rFonts w:ascii="Open Sans" w:eastAsia="Times New Roman" w:hAnsi="Open Sans" w:cs="Open Sans"/>
          <w:b/>
          <w:bCs/>
          <w:sz w:val="22"/>
        </w:rPr>
        <w:t>900/2100 MHz</w:t>
      </w:r>
      <w:r w:rsidRPr="00575276">
        <w:rPr>
          <w:rFonts w:ascii="Open Sans" w:eastAsia="Times New Roman" w:hAnsi="Open Sans" w:cs="Open Sans"/>
          <w:sz w:val="22"/>
        </w:rPr>
        <w:t>,</w:t>
      </w:r>
    </w:p>
    <w:p w14:paraId="58472DF0" w14:textId="77777777" w:rsidR="00575276" w:rsidRPr="00575276" w:rsidRDefault="00575276" w:rsidP="00D35A95">
      <w:pPr>
        <w:numPr>
          <w:ilvl w:val="1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LTE.</w:t>
      </w:r>
    </w:p>
    <w:p w14:paraId="3DBA31E5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Rodzaj karty SIM:</w:t>
      </w:r>
      <w:r w:rsidRPr="00575276">
        <w:rPr>
          <w:rFonts w:ascii="Open Sans" w:eastAsia="Times New Roman" w:hAnsi="Open Sans" w:cs="Open Sans"/>
          <w:sz w:val="22"/>
        </w:rPr>
        <w:t xml:space="preserve"> Obsługa standardowej karty SIM, micro-SIM lub </w:t>
      </w:r>
      <w:proofErr w:type="spellStart"/>
      <w:r w:rsidRPr="00575276">
        <w:rPr>
          <w:rFonts w:ascii="Open Sans" w:eastAsia="Times New Roman" w:hAnsi="Open Sans" w:cs="Open Sans"/>
          <w:sz w:val="22"/>
        </w:rPr>
        <w:t>nano</w:t>
      </w:r>
      <w:proofErr w:type="spellEnd"/>
      <w:r w:rsidRPr="00575276">
        <w:rPr>
          <w:rFonts w:ascii="Open Sans" w:eastAsia="Times New Roman" w:hAnsi="Open Sans" w:cs="Open Sans"/>
          <w:sz w:val="22"/>
        </w:rPr>
        <w:t>-SIM.</w:t>
      </w:r>
    </w:p>
    <w:p w14:paraId="2B18F2A3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Antena GSM:</w:t>
      </w:r>
    </w:p>
    <w:p w14:paraId="772125E3" w14:textId="77777777" w:rsidR="00575276" w:rsidRPr="00575276" w:rsidRDefault="00575276" w:rsidP="00D35A95">
      <w:pPr>
        <w:numPr>
          <w:ilvl w:val="1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Typ: Zewnętrzna, dookólna, zysk energetyczny min. 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2 </w:t>
      </w:r>
      <w:proofErr w:type="spellStart"/>
      <w:r w:rsidRPr="00575276">
        <w:rPr>
          <w:rFonts w:ascii="Open Sans" w:eastAsia="Times New Roman" w:hAnsi="Open Sans" w:cs="Open Sans"/>
          <w:b/>
          <w:bCs/>
          <w:sz w:val="22"/>
        </w:rPr>
        <w:t>dBi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4DB76B07" w14:textId="77777777" w:rsidR="00575276" w:rsidRPr="00575276" w:rsidRDefault="00575276" w:rsidP="00D35A95">
      <w:pPr>
        <w:numPr>
          <w:ilvl w:val="1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Złącze: SMA.</w:t>
      </w:r>
    </w:p>
    <w:p w14:paraId="1091C53C" w14:textId="77777777" w:rsidR="00575276" w:rsidRPr="00575276" w:rsidRDefault="00575276" w:rsidP="00D35A95">
      <w:pPr>
        <w:numPr>
          <w:ilvl w:val="1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Przewód antenowy: Min. </w:t>
      </w:r>
      <w:r w:rsidRPr="00575276">
        <w:rPr>
          <w:rFonts w:ascii="Open Sans" w:eastAsia="Times New Roman" w:hAnsi="Open Sans" w:cs="Open Sans"/>
          <w:b/>
          <w:bCs/>
          <w:sz w:val="22"/>
        </w:rPr>
        <w:t>2,5 m długości</w:t>
      </w:r>
      <w:r w:rsidRPr="00575276">
        <w:rPr>
          <w:rFonts w:ascii="Open Sans" w:eastAsia="Times New Roman" w:hAnsi="Open Sans" w:cs="Open Sans"/>
          <w:sz w:val="22"/>
        </w:rPr>
        <w:t>, możliwość zastosowania wzmacniacza, jeśli wymagany.</w:t>
      </w:r>
    </w:p>
    <w:p w14:paraId="43485288" w14:textId="77777777" w:rsidR="00575276" w:rsidRPr="00575276" w:rsidRDefault="00575276" w:rsidP="00D35A95">
      <w:pPr>
        <w:numPr>
          <w:ilvl w:val="0"/>
          <w:numId w:val="1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Zasilanie:</w:t>
      </w:r>
      <w:r w:rsidRPr="00575276">
        <w:rPr>
          <w:rFonts w:ascii="Open Sans" w:eastAsia="Times New Roman" w:hAnsi="Open Sans" w:cs="Open Sans"/>
          <w:sz w:val="22"/>
        </w:rPr>
        <w:t xml:space="preserve"> Z układu zasilania syreny cyfrowej.</w:t>
      </w:r>
    </w:p>
    <w:p w14:paraId="48930D0A" w14:textId="4FE69EAE" w:rsidR="00575276" w:rsidRPr="001C2751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4F5DD4" w:rsidRPr="004F5DD4">
        <w:rPr>
          <w:rFonts w:ascii="Open Sans" w:eastAsia="Times New Roman" w:hAnsi="Open Sans" w:cs="Open Sans"/>
          <w:b/>
          <w:bCs/>
          <w:sz w:val="22"/>
        </w:rPr>
        <w:t>1</w:t>
      </w:r>
      <w:r w:rsidR="0054790F">
        <w:rPr>
          <w:rFonts w:ascii="Open Sans" w:eastAsia="Times New Roman" w:hAnsi="Open Sans" w:cs="Open Sans"/>
          <w:b/>
          <w:bCs/>
          <w:sz w:val="22"/>
        </w:rPr>
        <w:t>8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Dostarczenie i obsługa karty SIM GSM</w:t>
      </w:r>
    </w:p>
    <w:p w14:paraId="4C68061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Zamawiający dostarczy kartę SIM GSM przeznaczoną do modułu sterowania syreną. Wykonawca jest odpowiedzialny za jej aktywację i konfigurację w urządzeniu.. </w:t>
      </w:r>
    </w:p>
    <w:p w14:paraId="4DBF32F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Sygnały dźwiękowe</w:t>
      </w:r>
    </w:p>
    <w:p w14:paraId="3B1322EB" w14:textId="48252958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19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Generowanie predefiniowanych sygnałów alarmowych</w:t>
      </w:r>
    </w:p>
    <w:p w14:paraId="682F6E81" w14:textId="470288A5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syren cyfrowych musi generować predefiniowane sygnały alarmowe zgodne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z wymaganiami operacyjnymi systemu ostrzegania i alarmowania.</w:t>
      </w:r>
    </w:p>
    <w:p w14:paraId="7EAF4298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Predefiniowane sygnały alarmowe:</w:t>
      </w:r>
    </w:p>
    <w:p w14:paraId="249ACB77" w14:textId="77777777" w:rsidR="00575276" w:rsidRPr="00575276" w:rsidRDefault="00575276" w:rsidP="00D35A95">
      <w:pPr>
        <w:numPr>
          <w:ilvl w:val="0"/>
          <w:numId w:val="1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ALARM 1 – Ogłoszenie alarmu:</w:t>
      </w:r>
    </w:p>
    <w:p w14:paraId="617C4CA6" w14:textId="77777777" w:rsidR="00575276" w:rsidRPr="00575276" w:rsidRDefault="00575276" w:rsidP="00D35A95">
      <w:pPr>
        <w:numPr>
          <w:ilvl w:val="0"/>
          <w:numId w:val="1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 akustyczny o modulowanej częstotliwości.</w:t>
      </w:r>
    </w:p>
    <w:p w14:paraId="789573E3" w14:textId="77777777" w:rsidR="00575276" w:rsidRPr="00575276" w:rsidRDefault="00575276" w:rsidP="00D35A95">
      <w:pPr>
        <w:numPr>
          <w:ilvl w:val="0"/>
          <w:numId w:val="1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trwania: </w:t>
      </w:r>
      <w:r w:rsidRPr="00575276">
        <w:rPr>
          <w:rFonts w:ascii="Open Sans" w:eastAsia="Times New Roman" w:hAnsi="Open Sans" w:cs="Open Sans"/>
          <w:b/>
          <w:bCs/>
          <w:sz w:val="22"/>
        </w:rPr>
        <w:t>3 minuty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188BC7C6" w14:textId="77777777" w:rsidR="00575276" w:rsidRPr="00575276" w:rsidRDefault="00575276" w:rsidP="00D35A95">
      <w:pPr>
        <w:numPr>
          <w:ilvl w:val="0"/>
          <w:numId w:val="1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ALARM 2 – Odwołanie alarmu:</w:t>
      </w:r>
    </w:p>
    <w:p w14:paraId="457BB798" w14:textId="77777777" w:rsidR="00575276" w:rsidRPr="00575276" w:rsidRDefault="00575276" w:rsidP="00D35A95">
      <w:pPr>
        <w:numPr>
          <w:ilvl w:val="0"/>
          <w:numId w:val="1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 akustyczny o ciągłym, stałym tonie.</w:t>
      </w:r>
    </w:p>
    <w:p w14:paraId="363F12B1" w14:textId="77777777" w:rsidR="00575276" w:rsidRPr="00575276" w:rsidRDefault="00575276" w:rsidP="00D35A95">
      <w:pPr>
        <w:numPr>
          <w:ilvl w:val="0"/>
          <w:numId w:val="1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trwania: </w:t>
      </w:r>
      <w:r w:rsidRPr="00575276">
        <w:rPr>
          <w:rFonts w:ascii="Open Sans" w:eastAsia="Times New Roman" w:hAnsi="Open Sans" w:cs="Open Sans"/>
          <w:b/>
          <w:bCs/>
          <w:sz w:val="22"/>
        </w:rPr>
        <w:t>3 minuty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2CBCED4A" w14:textId="77777777" w:rsidR="00575276" w:rsidRPr="00575276" w:rsidRDefault="00575276" w:rsidP="00D35A95">
      <w:pPr>
        <w:numPr>
          <w:ilvl w:val="0"/>
          <w:numId w:val="1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ALARM 3 – Alarmowanie jednostek ochrony przeciwpożarowej:</w:t>
      </w:r>
    </w:p>
    <w:p w14:paraId="66E7F351" w14:textId="77777777" w:rsidR="00575276" w:rsidRPr="00575276" w:rsidRDefault="00575276" w:rsidP="00D35A95">
      <w:pPr>
        <w:numPr>
          <w:ilvl w:val="0"/>
          <w:numId w:val="1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 akustyczny o charakterystyce zmiennej w czasie (powtarzany cykl).</w:t>
      </w:r>
    </w:p>
    <w:p w14:paraId="6B6E568C" w14:textId="77777777" w:rsidR="00575276" w:rsidRPr="00575276" w:rsidRDefault="00575276" w:rsidP="00D35A95">
      <w:pPr>
        <w:numPr>
          <w:ilvl w:val="0"/>
          <w:numId w:val="1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trwania: </w:t>
      </w:r>
      <w:r w:rsidRPr="00575276">
        <w:rPr>
          <w:rFonts w:ascii="Open Sans" w:eastAsia="Times New Roman" w:hAnsi="Open Sans" w:cs="Open Sans"/>
          <w:b/>
          <w:bCs/>
          <w:sz w:val="22"/>
        </w:rPr>
        <w:t>3 minuty (3 powtórzenia cyklu)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02FB16D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Parametry dźwięku:</w:t>
      </w:r>
    </w:p>
    <w:p w14:paraId="75A74795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Generowane sygnały muszą spełniać wymagania dotyczące częstotliwości i natężenia dźwięku, zgodnie z SOIA-2.2025.</w:t>
      </w:r>
    </w:p>
    <w:p w14:paraId="0E9EC32E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Obsługa i wybór:</w:t>
      </w:r>
    </w:p>
    <w:p w14:paraId="7BB2758D" w14:textId="77777777" w:rsidR="00575276" w:rsidRPr="00575276" w:rsidRDefault="00575276" w:rsidP="00D35A95">
      <w:pPr>
        <w:numPr>
          <w:ilvl w:val="0"/>
          <w:numId w:val="1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Operator musi mieć możliwość wyboru i uruchamiania alarmów:</w:t>
      </w:r>
    </w:p>
    <w:p w14:paraId="0854AB1F" w14:textId="77777777" w:rsidR="00575276" w:rsidRPr="00575276" w:rsidRDefault="00575276" w:rsidP="00D35A95">
      <w:pPr>
        <w:numPr>
          <w:ilvl w:val="0"/>
          <w:numId w:val="1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 pomocą lokalnego sterownika.</w:t>
      </w:r>
    </w:p>
    <w:p w14:paraId="33357258" w14:textId="77777777" w:rsidR="00575276" w:rsidRPr="00575276" w:rsidRDefault="00575276" w:rsidP="00D35A95">
      <w:pPr>
        <w:numPr>
          <w:ilvl w:val="0"/>
          <w:numId w:val="1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Poprzez zdalne mechanizmy sterowania.</w:t>
      </w:r>
    </w:p>
    <w:p w14:paraId="247068A5" w14:textId="77777777" w:rsidR="00575276" w:rsidRPr="00575276" w:rsidRDefault="00575276" w:rsidP="00D35A95">
      <w:pPr>
        <w:numPr>
          <w:ilvl w:val="0"/>
          <w:numId w:val="1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Sygnały muszą być przechowywane w pamięci urządzenia jako predefiniowane wzorce.</w:t>
      </w:r>
    </w:p>
    <w:p w14:paraId="076B5125" w14:textId="77777777" w:rsidR="00575276" w:rsidRPr="00575276" w:rsidRDefault="00575276" w:rsidP="00D35A95">
      <w:pPr>
        <w:numPr>
          <w:ilvl w:val="0"/>
          <w:numId w:val="1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zdefiniowanie priorytetów dla poszczególnych alarmów.</w:t>
      </w:r>
    </w:p>
    <w:p w14:paraId="3B14ABB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Możliwość rozbudowy:</w:t>
      </w:r>
    </w:p>
    <w:p w14:paraId="230B886F" w14:textId="77777777" w:rsidR="00575276" w:rsidRPr="00575276" w:rsidRDefault="00575276" w:rsidP="00D35A95">
      <w:pPr>
        <w:numPr>
          <w:ilvl w:val="0"/>
          <w:numId w:val="2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musi umożliwiać dodawanie co najmniej </w:t>
      </w:r>
      <w:r w:rsidRPr="00575276">
        <w:rPr>
          <w:rFonts w:ascii="Open Sans" w:eastAsia="Times New Roman" w:hAnsi="Open Sans" w:cs="Open Sans"/>
          <w:b/>
          <w:bCs/>
          <w:sz w:val="22"/>
        </w:rPr>
        <w:t>10 nowych sygnałów alarmowych</w:t>
      </w:r>
      <w:r w:rsidRPr="00575276">
        <w:rPr>
          <w:rFonts w:ascii="Open Sans" w:eastAsia="Times New Roman" w:hAnsi="Open Sans" w:cs="Open Sans"/>
          <w:sz w:val="22"/>
        </w:rPr>
        <w:t xml:space="preserve"> w przyszłości.</w:t>
      </w:r>
    </w:p>
    <w:p w14:paraId="0C7DC9B8" w14:textId="7D4F4286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</w:t>
      </w:r>
      <w:r w:rsidR="000273FD">
        <w:rPr>
          <w:rFonts w:ascii="Open Sans" w:eastAsia="Times New Roman" w:hAnsi="Open Sans" w:cs="Open Sans"/>
          <w:b/>
          <w:bCs/>
          <w:sz w:val="22"/>
        </w:rPr>
        <w:t>-</w:t>
      </w:r>
      <w:r w:rsidR="00977EA0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0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Wgrywanie i odtwarzanie dźwięków z karty SD</w:t>
      </w:r>
    </w:p>
    <w:p w14:paraId="50B03E95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System syren cyfrowych musi umożliwiać wgrywanie, przechowywanie i odtwarzanie dźwięków oraz alarmów z karty SD. Wykonawca dostarczy kartę SD o minimalnej pojemności 4 GB, kompatybilną z systemem i odpowiednio sformatowaną.</w:t>
      </w:r>
    </w:p>
    <w:p w14:paraId="145DB07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Obsługa karty SD:</w:t>
      </w:r>
    </w:p>
    <w:p w14:paraId="6946E8D7" w14:textId="77777777" w:rsidR="00575276" w:rsidRPr="00575276" w:rsidRDefault="00575276" w:rsidP="00D35A95">
      <w:pPr>
        <w:numPr>
          <w:ilvl w:val="0"/>
          <w:numId w:val="2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Minimalna obsługiwana pojemność karty SD: </w:t>
      </w:r>
      <w:r w:rsidRPr="00575276">
        <w:rPr>
          <w:rFonts w:ascii="Open Sans" w:eastAsia="Times New Roman" w:hAnsi="Open Sans" w:cs="Open Sans"/>
          <w:b/>
          <w:bCs/>
          <w:sz w:val="22"/>
        </w:rPr>
        <w:t>4 GB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05F81BB" w14:textId="77777777" w:rsidR="00575276" w:rsidRPr="00575276" w:rsidRDefault="00575276" w:rsidP="00D35A95">
      <w:pPr>
        <w:numPr>
          <w:ilvl w:val="0"/>
          <w:numId w:val="2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Karta SD musi być sformatowana w systemie plików kompatybilnym z urządzeniem.</w:t>
      </w:r>
    </w:p>
    <w:p w14:paraId="4B00C5E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Wgrywanie i aktualizacja dźwięków:</w:t>
      </w:r>
    </w:p>
    <w:p w14:paraId="77B579D2" w14:textId="77777777" w:rsidR="00575276" w:rsidRPr="00575276" w:rsidRDefault="00575276" w:rsidP="00D35A95">
      <w:pPr>
        <w:numPr>
          <w:ilvl w:val="0"/>
          <w:numId w:val="2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Użytkownik musi mieć możliwość wgrywania i aktualizacji plików dźwiękowych na karcie SD za pomocą kompatybilnych urządzeń.</w:t>
      </w:r>
    </w:p>
    <w:p w14:paraId="080F6900" w14:textId="77777777" w:rsidR="00575276" w:rsidRPr="00575276" w:rsidRDefault="00575276" w:rsidP="00D35A95">
      <w:pPr>
        <w:numPr>
          <w:ilvl w:val="0"/>
          <w:numId w:val="2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Pliki dźwiękowe muszą być zorganizowane w strukturze katalogów.</w:t>
      </w:r>
    </w:p>
    <w:p w14:paraId="523BD447" w14:textId="4740EB85" w:rsidR="00575276" w:rsidRPr="00575276" w:rsidRDefault="00575276" w:rsidP="00D35A95">
      <w:pPr>
        <w:numPr>
          <w:ilvl w:val="0"/>
          <w:numId w:val="2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Nazwy plików: maksymalna długość </w:t>
      </w:r>
      <w:r w:rsidRPr="00575276">
        <w:rPr>
          <w:rFonts w:ascii="Open Sans" w:eastAsia="Times New Roman" w:hAnsi="Open Sans" w:cs="Open Sans"/>
          <w:b/>
          <w:bCs/>
          <w:sz w:val="22"/>
        </w:rPr>
        <w:t>25 znaków</w:t>
      </w:r>
      <w:r w:rsidRPr="00575276">
        <w:rPr>
          <w:rFonts w:ascii="Open Sans" w:eastAsia="Times New Roman" w:hAnsi="Open Sans" w:cs="Open Sans"/>
          <w:sz w:val="22"/>
        </w:rPr>
        <w:t xml:space="preserve">, dopuszczalne znaki: litery, cyfry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 xml:space="preserve">i </w:t>
      </w:r>
      <w:proofErr w:type="spellStart"/>
      <w:r w:rsidRPr="00575276">
        <w:rPr>
          <w:rFonts w:ascii="Open Sans" w:eastAsia="Times New Roman" w:hAnsi="Open Sans" w:cs="Open Sans"/>
          <w:sz w:val="22"/>
        </w:rPr>
        <w:t>podkreślnik</w:t>
      </w:r>
      <w:proofErr w:type="spellEnd"/>
      <w:r w:rsidRPr="00575276">
        <w:rPr>
          <w:rFonts w:ascii="Open Sans" w:eastAsia="Times New Roman" w:hAnsi="Open Sans" w:cs="Open Sans"/>
          <w:sz w:val="22"/>
        </w:rPr>
        <w:t>.</w:t>
      </w:r>
    </w:p>
    <w:p w14:paraId="5C4B993C" w14:textId="77777777" w:rsidR="00575276" w:rsidRPr="00575276" w:rsidRDefault="00575276" w:rsidP="00D35A95">
      <w:pPr>
        <w:numPr>
          <w:ilvl w:val="0"/>
          <w:numId w:val="2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automatycznie rozpoznawać nowe pliki po ich dodaniu.</w:t>
      </w:r>
    </w:p>
    <w:p w14:paraId="5B426CC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Odtwarzanie dźwięków z karty SD:</w:t>
      </w:r>
    </w:p>
    <w:p w14:paraId="1E543AA1" w14:textId="77777777" w:rsidR="00575276" w:rsidRPr="00575276" w:rsidRDefault="00575276" w:rsidP="00D35A95">
      <w:pPr>
        <w:numPr>
          <w:ilvl w:val="0"/>
          <w:numId w:val="2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odtwarzanie dowolnych dźwięków zapisanych na karcie SD zarówno lokalnie, jak i zdalnie.</w:t>
      </w:r>
    </w:p>
    <w:p w14:paraId="205A03A3" w14:textId="20983565" w:rsidR="00575276" w:rsidRPr="00575276" w:rsidRDefault="00575276" w:rsidP="00D35A95">
      <w:pPr>
        <w:numPr>
          <w:ilvl w:val="0"/>
          <w:numId w:val="2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Czas dostępu do pliku (od wydania komendy do odtworzenia) nie może przekraczać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b/>
          <w:bCs/>
          <w:sz w:val="22"/>
        </w:rPr>
        <w:t>2 sekund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84A533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Obsługiwane formaty i parametry plików dźwiękowych:</w:t>
      </w:r>
    </w:p>
    <w:p w14:paraId="16664383" w14:textId="77777777" w:rsidR="00575276" w:rsidRPr="00575276" w:rsidRDefault="00575276" w:rsidP="00D35A95">
      <w:pPr>
        <w:numPr>
          <w:ilvl w:val="0"/>
          <w:numId w:val="2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Obsługiwane formaty: </w:t>
      </w:r>
      <w:r w:rsidRPr="00575276">
        <w:rPr>
          <w:rFonts w:ascii="Open Sans" w:eastAsia="Times New Roman" w:hAnsi="Open Sans" w:cs="Open Sans"/>
          <w:b/>
          <w:bCs/>
          <w:sz w:val="22"/>
        </w:rPr>
        <w:t>MP3, WAV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C38C1B8" w14:textId="77777777" w:rsidR="00575276" w:rsidRPr="00575276" w:rsidRDefault="00575276" w:rsidP="00D35A95">
      <w:pPr>
        <w:numPr>
          <w:ilvl w:val="0"/>
          <w:numId w:val="2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Maksymalna długość pliku dźwiękowego: </w:t>
      </w:r>
      <w:r w:rsidRPr="00575276">
        <w:rPr>
          <w:rFonts w:ascii="Open Sans" w:eastAsia="Times New Roman" w:hAnsi="Open Sans" w:cs="Open Sans"/>
          <w:b/>
          <w:bCs/>
          <w:sz w:val="22"/>
        </w:rPr>
        <w:t>bez ograniczeń</w:t>
      </w:r>
      <w:r w:rsidRPr="00575276">
        <w:rPr>
          <w:rFonts w:ascii="Open Sans" w:eastAsia="Times New Roman" w:hAnsi="Open Sans" w:cs="Open Sans"/>
          <w:sz w:val="22"/>
        </w:rPr>
        <w:t>, zależna jedynie od pojemności karty SD lub urządzenia.</w:t>
      </w:r>
    </w:p>
    <w:p w14:paraId="586C947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Bezpieczeństwo i niezawodność:</w:t>
      </w:r>
    </w:p>
    <w:p w14:paraId="5888BDB2" w14:textId="77777777" w:rsidR="00575276" w:rsidRPr="00575276" w:rsidRDefault="00575276" w:rsidP="00D35A95">
      <w:pPr>
        <w:numPr>
          <w:ilvl w:val="0"/>
          <w:numId w:val="2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odporny na błędy odczytu karty SD i zabezpieczony przed jej usunięciem podczas pracy.</w:t>
      </w:r>
    </w:p>
    <w:p w14:paraId="10E24A68" w14:textId="77777777" w:rsidR="00575276" w:rsidRPr="00575276" w:rsidRDefault="00575276" w:rsidP="00D35A95">
      <w:pPr>
        <w:numPr>
          <w:ilvl w:val="0"/>
          <w:numId w:val="2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 przypadku błędów odczytu system powinien:</w:t>
      </w:r>
    </w:p>
    <w:p w14:paraId="544D2B1B" w14:textId="77777777" w:rsidR="00575276" w:rsidRPr="00575276" w:rsidRDefault="00575276" w:rsidP="00D35A95">
      <w:pPr>
        <w:numPr>
          <w:ilvl w:val="1"/>
          <w:numId w:val="2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Wyświetlać ostrzeżenie o problemie (np. błąd pliku lub uszkodzenie karty).</w:t>
      </w:r>
    </w:p>
    <w:p w14:paraId="2F7B94E9" w14:textId="77777777" w:rsidR="00575276" w:rsidRPr="00575276" w:rsidRDefault="00575276" w:rsidP="00D35A95">
      <w:pPr>
        <w:numPr>
          <w:ilvl w:val="1"/>
          <w:numId w:val="2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Automatycznie przełączyć się na odtwarzanie predefiniowanych sygnałów alarmowych.</w:t>
      </w:r>
    </w:p>
    <w:p w14:paraId="330C69E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Testowanie i diagnostyka</w:t>
      </w:r>
    </w:p>
    <w:p w14:paraId="7E48037B" w14:textId="00A4ADF2" w:rsidR="00575276" w:rsidRPr="001C2751" w:rsidRDefault="00575276" w:rsidP="00575276">
      <w:pPr>
        <w:rPr>
          <w:rFonts w:ascii="Open Sans" w:eastAsia="Times New Roman" w:hAnsi="Open Sans" w:cs="Open Sans"/>
          <w:b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85A99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1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.2025 </w:t>
      </w:r>
      <w:r w:rsidR="001C2751">
        <w:rPr>
          <w:rFonts w:ascii="Open Sans" w:eastAsia="Times New Roman" w:hAnsi="Open Sans" w:cs="Open Sans"/>
          <w:b/>
          <w:bCs/>
          <w:sz w:val="22"/>
        </w:rPr>
        <w:t>–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 </w:t>
      </w:r>
      <w:r w:rsidR="001C2751">
        <w:rPr>
          <w:rFonts w:ascii="Open Sans" w:eastAsia="Times New Roman" w:hAnsi="Open Sans" w:cs="Open Sans"/>
          <w:b/>
          <w:bCs/>
          <w:sz w:val="22"/>
        </w:rPr>
        <w:t>Testowanie systemu</w:t>
      </w:r>
    </w:p>
    <w:p w14:paraId="2BBA7ED8" w14:textId="0A4522A3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 xml:space="preserve">System syren cyfrowych musi umożliwiać ręczne testowanie podzespołów oraz zapewniać rejestrację wyników testów w pamięci urządzenia, z podaniem daty, godziny, rodzaju testu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kodu błędu (jeśli wystąpił).</w:t>
      </w:r>
    </w:p>
    <w:p w14:paraId="2CA0F35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Funkcja testowania:</w:t>
      </w:r>
    </w:p>
    <w:p w14:paraId="35A54141" w14:textId="77777777" w:rsidR="00575276" w:rsidRPr="00575276" w:rsidRDefault="00575276" w:rsidP="00D35A95">
      <w:pPr>
        <w:numPr>
          <w:ilvl w:val="0"/>
          <w:numId w:val="2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być wyposażony w funkcję ręcznego testu podzespołów, takich jak:</w:t>
      </w:r>
    </w:p>
    <w:p w14:paraId="1FC527DE" w14:textId="77777777" w:rsidR="00575276" w:rsidRPr="00575276" w:rsidRDefault="00575276" w:rsidP="00D35A95">
      <w:pPr>
        <w:numPr>
          <w:ilvl w:val="0"/>
          <w:numId w:val="2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Głośniki.</w:t>
      </w:r>
    </w:p>
    <w:p w14:paraId="69972D89" w14:textId="77777777" w:rsidR="00575276" w:rsidRPr="00575276" w:rsidRDefault="00575276" w:rsidP="00D35A95">
      <w:pPr>
        <w:numPr>
          <w:ilvl w:val="0"/>
          <w:numId w:val="2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Wzmacniacze.</w:t>
      </w:r>
    </w:p>
    <w:p w14:paraId="67BAE252" w14:textId="77777777" w:rsidR="00575276" w:rsidRPr="00575276" w:rsidRDefault="00575276" w:rsidP="00D35A95">
      <w:pPr>
        <w:numPr>
          <w:ilvl w:val="0"/>
          <w:numId w:val="2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Moduł GSM.</w:t>
      </w:r>
    </w:p>
    <w:p w14:paraId="07893FCE" w14:textId="77777777" w:rsidR="00575276" w:rsidRPr="00575276" w:rsidRDefault="00575276" w:rsidP="00D35A95">
      <w:pPr>
        <w:numPr>
          <w:ilvl w:val="0"/>
          <w:numId w:val="2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Zasilanie (główne i rezerwowe).</w:t>
      </w:r>
    </w:p>
    <w:p w14:paraId="37617769" w14:textId="77777777" w:rsidR="00575276" w:rsidRPr="00575276" w:rsidRDefault="00575276" w:rsidP="00D35A95">
      <w:pPr>
        <w:numPr>
          <w:ilvl w:val="0"/>
          <w:numId w:val="2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Wejścia cyfrowe i interfejsy komunikacyjne.</w:t>
      </w:r>
    </w:p>
    <w:p w14:paraId="312ECC1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Sygnalizacja błędów:</w:t>
      </w:r>
    </w:p>
    <w:p w14:paraId="6B594D9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 przypadku wykrycia usterki, system musi zasygnalizować błąd poprzez:</w:t>
      </w:r>
    </w:p>
    <w:p w14:paraId="5C03CBD7" w14:textId="77777777" w:rsidR="00575276" w:rsidRPr="00575276" w:rsidRDefault="00575276" w:rsidP="00D35A95">
      <w:pPr>
        <w:numPr>
          <w:ilvl w:val="0"/>
          <w:numId w:val="2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Wyświetlenie komunikatu błędu na ekranie sterownika.</w:t>
      </w:r>
    </w:p>
    <w:p w14:paraId="18AFD358" w14:textId="77777777" w:rsidR="00575276" w:rsidRPr="00575276" w:rsidRDefault="00575276" w:rsidP="00D35A95">
      <w:pPr>
        <w:numPr>
          <w:ilvl w:val="0"/>
          <w:numId w:val="2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Wysłanie powiadomienia do nadrzędnego systemu monitoringu.</w:t>
      </w:r>
    </w:p>
    <w:p w14:paraId="2C4BA173" w14:textId="77777777" w:rsidR="00575276" w:rsidRPr="00575276" w:rsidRDefault="00575276" w:rsidP="00D35A95">
      <w:pPr>
        <w:numPr>
          <w:ilvl w:val="0"/>
          <w:numId w:val="2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(Opcjonalnie) emisję sygnału dźwiękowego wskazującego na błąd.</w:t>
      </w:r>
    </w:p>
    <w:p w14:paraId="6C7D816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Rejestracja wyników testów:</w:t>
      </w:r>
    </w:p>
    <w:p w14:paraId="25D966D1" w14:textId="77777777" w:rsidR="00575276" w:rsidRPr="00575276" w:rsidRDefault="00575276" w:rsidP="00D35A95">
      <w:pPr>
        <w:numPr>
          <w:ilvl w:val="0"/>
          <w:numId w:val="2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wyniki testów, w tym błędy, muszą być zapisywane w pamięci nieulotnej urządzenia.</w:t>
      </w:r>
    </w:p>
    <w:p w14:paraId="204A2E14" w14:textId="77777777" w:rsidR="00575276" w:rsidRPr="00575276" w:rsidRDefault="00575276" w:rsidP="00D35A95">
      <w:pPr>
        <w:numPr>
          <w:ilvl w:val="0"/>
          <w:numId w:val="2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Zapis powinien zawierać:</w:t>
      </w:r>
    </w:p>
    <w:p w14:paraId="58D67A0C" w14:textId="77777777" w:rsidR="00575276" w:rsidRPr="00575276" w:rsidRDefault="00575276" w:rsidP="00D35A95">
      <w:pPr>
        <w:numPr>
          <w:ilvl w:val="0"/>
          <w:numId w:val="2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Datę i godzinę testu.</w:t>
      </w:r>
    </w:p>
    <w:p w14:paraId="371514D2" w14:textId="77777777" w:rsidR="00575276" w:rsidRPr="00575276" w:rsidRDefault="00575276" w:rsidP="00D35A95">
      <w:pPr>
        <w:numPr>
          <w:ilvl w:val="0"/>
          <w:numId w:val="2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Rodzaj przeprowadzonego testu.</w:t>
      </w:r>
    </w:p>
    <w:p w14:paraId="3ECC9CCC" w14:textId="77777777" w:rsidR="00575276" w:rsidRPr="00575276" w:rsidRDefault="00575276" w:rsidP="00D35A95">
      <w:pPr>
        <w:numPr>
          <w:ilvl w:val="0"/>
          <w:numId w:val="2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Kod błędu i opis, jeśli wystąpił.</w:t>
      </w:r>
    </w:p>
    <w:p w14:paraId="4AA81626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br w:type="page"/>
      </w:r>
    </w:p>
    <w:p w14:paraId="2D669A0E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IV. Wymagania dotyczące instalacji i montażu</w:t>
      </w:r>
    </w:p>
    <w:p w14:paraId="5430D44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Zasady ogólne</w:t>
      </w:r>
    </w:p>
    <w:p w14:paraId="704D067A" w14:textId="6589610C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BB64BE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2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Zasady montażu systemu syren cyfrowych</w:t>
      </w:r>
    </w:p>
    <w:p w14:paraId="55FE703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Prace montażowe systemu syren cyfrowych muszą być wykonane przez Wykonawcę zgodnie z:</w:t>
      </w:r>
    </w:p>
    <w:p w14:paraId="1D244F4B" w14:textId="77777777" w:rsidR="00575276" w:rsidRPr="00575276" w:rsidRDefault="00575276" w:rsidP="00D35A95">
      <w:pPr>
        <w:numPr>
          <w:ilvl w:val="0"/>
          <w:numId w:val="2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Wytycznymi producentów poszczególnych komponentów systemu.</w:t>
      </w:r>
    </w:p>
    <w:p w14:paraId="1502AB25" w14:textId="194E6A82" w:rsidR="00575276" w:rsidRPr="00575276" w:rsidRDefault="00575276" w:rsidP="00D35A95">
      <w:pPr>
        <w:numPr>
          <w:ilvl w:val="0"/>
          <w:numId w:val="2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Ogólnie przyjętymi dobrymi praktykami w odpowiednich dziedzinach instalacji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montażu.</w:t>
      </w:r>
    </w:p>
    <w:p w14:paraId="226C5514" w14:textId="22CF52D2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E71966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3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Zabezpieczenie i kalkulacja materiałów do montażu syren cyfrowych</w:t>
      </w:r>
    </w:p>
    <w:p w14:paraId="3108A14E" w14:textId="7058C5E8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Wykonawca musi zabezpieczyć i uwzględnić w kalkulacji wszystkie elementy niezbędne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do zawieszenia syren oraz montażu systemu.</w:t>
      </w:r>
    </w:p>
    <w:p w14:paraId="3320FA4A" w14:textId="77777777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Wymagania dla materiałów:</w:t>
      </w:r>
    </w:p>
    <w:p w14:paraId="132EB144" w14:textId="77777777" w:rsidR="00575276" w:rsidRPr="00575276" w:rsidRDefault="00575276" w:rsidP="00D35A95">
      <w:pPr>
        <w:numPr>
          <w:ilvl w:val="0"/>
          <w:numId w:val="3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Wszystkie materiały muszą spełniać wymagania techniczne określone przez producentów dostarczonych komponentów.</w:t>
      </w:r>
    </w:p>
    <w:p w14:paraId="01534304" w14:textId="77777777" w:rsidR="00575276" w:rsidRPr="00575276" w:rsidRDefault="00575276" w:rsidP="00D35A95">
      <w:pPr>
        <w:numPr>
          <w:ilvl w:val="0"/>
          <w:numId w:val="3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Materiały muszą posiadać deklarację zgodności </w:t>
      </w:r>
      <w:r w:rsidRPr="00575276">
        <w:rPr>
          <w:rFonts w:ascii="Open Sans" w:eastAsia="Times New Roman" w:hAnsi="Open Sans" w:cs="Open Sans"/>
          <w:b/>
          <w:bCs/>
          <w:sz w:val="22"/>
        </w:rPr>
        <w:t>CE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23EA49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Lokalizacja i montaż</w:t>
      </w:r>
    </w:p>
    <w:p w14:paraId="683D91F8" w14:textId="1B566CF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1B4C13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4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Lokalizacja montażu syren cyfrowych</w:t>
      </w:r>
    </w:p>
    <w:p w14:paraId="1D15BD3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Montaż syren cyfrowych w lokalizacjach wskazanych w dokumentacji</w:t>
      </w:r>
    </w:p>
    <w:p w14:paraId="6608FD49" w14:textId="3BFBDD5D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Montaż syren musi być</w:t>
      </w:r>
      <w:r w:rsidR="00780B5D">
        <w:rPr>
          <w:rFonts w:ascii="Open Sans" w:eastAsia="Times New Roman" w:hAnsi="Open Sans" w:cs="Open Sans"/>
          <w:sz w:val="22"/>
        </w:rPr>
        <w:t xml:space="preserve"> wykonany </w:t>
      </w:r>
      <w:r w:rsidRPr="00575276">
        <w:rPr>
          <w:rFonts w:ascii="Open Sans" w:eastAsia="Times New Roman" w:hAnsi="Open Sans" w:cs="Open Sans"/>
          <w:sz w:val="22"/>
        </w:rPr>
        <w:t xml:space="preserve">w </w:t>
      </w:r>
      <w:r w:rsidR="008F7559">
        <w:rPr>
          <w:rFonts w:ascii="Open Sans" w:eastAsia="Times New Roman" w:hAnsi="Open Sans" w:cs="Open Sans"/>
          <w:sz w:val="22"/>
        </w:rPr>
        <w:t xml:space="preserve">lokalizacjach wskazanych w </w:t>
      </w:r>
      <w:r w:rsidRPr="00575276">
        <w:rPr>
          <w:rFonts w:ascii="Open Sans" w:eastAsia="Times New Roman" w:hAnsi="Open Sans" w:cs="Open Sans"/>
          <w:sz w:val="22"/>
        </w:rPr>
        <w:t>Załącznik</w:t>
      </w:r>
      <w:r w:rsidR="008F7559">
        <w:rPr>
          <w:rFonts w:ascii="Open Sans" w:eastAsia="Times New Roman" w:hAnsi="Open Sans" w:cs="Open Sans"/>
          <w:sz w:val="22"/>
        </w:rPr>
        <w:t xml:space="preserve">ach </w:t>
      </w:r>
      <w:r w:rsidR="009512E2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nr</w:t>
      </w:r>
      <w:r w:rsidR="008F7559">
        <w:rPr>
          <w:rFonts w:ascii="Open Sans" w:eastAsia="Times New Roman" w:hAnsi="Open Sans" w:cs="Open Sans"/>
          <w:sz w:val="22"/>
        </w:rPr>
        <w:t xml:space="preserve"> </w:t>
      </w:r>
      <w:r w:rsidR="009512E2">
        <w:rPr>
          <w:rFonts w:ascii="Open Sans" w:eastAsia="Times New Roman" w:hAnsi="Open Sans" w:cs="Open Sans"/>
          <w:sz w:val="22"/>
        </w:rPr>
        <w:t>8a/8b/8c/8d/8e/8f/8g/8h</w:t>
      </w:r>
      <w:r w:rsidRPr="00575276">
        <w:rPr>
          <w:rFonts w:ascii="Open Sans" w:eastAsia="Times New Roman" w:hAnsi="Open Sans" w:cs="Open Sans"/>
          <w:sz w:val="22"/>
        </w:rPr>
        <w:t xml:space="preserve"> do OPZ</w:t>
      </w:r>
      <w:r w:rsidR="008F7559">
        <w:rPr>
          <w:rFonts w:ascii="Open Sans" w:eastAsia="Times New Roman" w:hAnsi="Open Sans" w:cs="Open Sans"/>
          <w:sz w:val="22"/>
        </w:rPr>
        <w:t xml:space="preserve"> (według </w:t>
      </w:r>
      <w:r w:rsidR="000A08D7">
        <w:rPr>
          <w:rFonts w:ascii="Open Sans" w:eastAsia="Times New Roman" w:hAnsi="Open Sans" w:cs="Open Sans"/>
          <w:sz w:val="22"/>
        </w:rPr>
        <w:t>podziału</w:t>
      </w:r>
      <w:r w:rsidR="008F7559">
        <w:rPr>
          <w:rFonts w:ascii="Open Sans" w:eastAsia="Times New Roman" w:hAnsi="Open Sans" w:cs="Open Sans"/>
          <w:sz w:val="22"/>
        </w:rPr>
        <w:t xml:space="preserve"> </w:t>
      </w:r>
      <w:r w:rsidR="000A08D7">
        <w:rPr>
          <w:rFonts w:ascii="Open Sans" w:eastAsia="Times New Roman" w:hAnsi="Open Sans" w:cs="Open Sans"/>
          <w:sz w:val="22"/>
        </w:rPr>
        <w:t xml:space="preserve">postępowania przetargowego </w:t>
      </w:r>
      <w:r w:rsidR="009512E2">
        <w:rPr>
          <w:rFonts w:ascii="Open Sans" w:eastAsia="Times New Roman" w:hAnsi="Open Sans" w:cs="Open Sans"/>
          <w:sz w:val="22"/>
        </w:rPr>
        <w:br/>
      </w:r>
      <w:r w:rsidR="000A08D7">
        <w:rPr>
          <w:rFonts w:ascii="Open Sans" w:eastAsia="Times New Roman" w:hAnsi="Open Sans" w:cs="Open Sans"/>
          <w:sz w:val="22"/>
        </w:rPr>
        <w:t>na części wskazane w SWZ)</w:t>
      </w:r>
      <w:r w:rsidR="009512E2">
        <w:rPr>
          <w:rFonts w:ascii="Open Sans" w:eastAsia="Times New Roman" w:hAnsi="Open Sans" w:cs="Open Sans"/>
          <w:sz w:val="22"/>
        </w:rPr>
        <w:t xml:space="preserve">. </w:t>
      </w:r>
      <w:r w:rsidRPr="00575276">
        <w:rPr>
          <w:rFonts w:ascii="Open Sans" w:eastAsia="Times New Roman" w:hAnsi="Open Sans" w:cs="Open Sans"/>
          <w:sz w:val="22"/>
        </w:rPr>
        <w:t xml:space="preserve">Ostateczne miejsca instalacji, w tym wysokość i orientację głośników, wskazuje właściciel, zarządca lub osoba uprawniona w porozumieniu </w:t>
      </w:r>
      <w:r w:rsidR="009512E2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z Wykonawcą.</w:t>
      </w:r>
    </w:p>
    <w:p w14:paraId="01E9C19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Kluczowe aspekty:</w:t>
      </w:r>
    </w:p>
    <w:p w14:paraId="7FB4C985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Precyzyjne wskazanie lokalizacji:</w:t>
      </w:r>
    </w:p>
    <w:p w14:paraId="55A3E356" w14:textId="58D7CBE2" w:rsidR="00575276" w:rsidRPr="009512E2" w:rsidRDefault="00575276" w:rsidP="00D35A95">
      <w:pPr>
        <w:numPr>
          <w:ilvl w:val="0"/>
          <w:numId w:val="31"/>
        </w:numPr>
        <w:rPr>
          <w:rFonts w:ascii="Open Sans" w:eastAsia="Times New Roman" w:hAnsi="Open Sans" w:cs="Open Sans"/>
          <w:strike/>
          <w:sz w:val="22"/>
        </w:rPr>
      </w:pPr>
      <w:r w:rsidRPr="009512E2">
        <w:rPr>
          <w:rFonts w:ascii="Open Sans" w:eastAsia="Times New Roman" w:hAnsi="Open Sans" w:cs="Open Sans"/>
          <w:sz w:val="22"/>
        </w:rPr>
        <w:t xml:space="preserve">Miejsca montażu muszą być </w:t>
      </w:r>
      <w:r w:rsidR="00464654" w:rsidRPr="009512E2">
        <w:rPr>
          <w:rFonts w:ascii="Open Sans" w:eastAsia="Times New Roman" w:hAnsi="Open Sans" w:cs="Open Sans"/>
          <w:sz w:val="22"/>
        </w:rPr>
        <w:t>wykonane w lokalizacjach wskazanych w załącznikach dla SWZ (wg. podziału na części)</w:t>
      </w:r>
      <w:r w:rsidR="009512E2" w:rsidRPr="009512E2">
        <w:rPr>
          <w:rStyle w:val="Odwoaniedokomentarza"/>
          <w:rFonts w:ascii="Open Sans" w:eastAsia="Times New Roman" w:hAnsi="Open Sans" w:cs="Open Sans"/>
        </w:rPr>
        <w:t>.</w:t>
      </w:r>
      <w:r w:rsidR="009512E2" w:rsidRPr="009512E2">
        <w:rPr>
          <w:rFonts w:ascii="Open Sans" w:eastAsia="Times New Roman" w:hAnsi="Open Sans" w:cs="Open Sans"/>
          <w:strike/>
          <w:sz w:val="22"/>
        </w:rPr>
        <w:t xml:space="preserve"> </w:t>
      </w:r>
    </w:p>
    <w:p w14:paraId="0B5539EE" w14:textId="18AD3677" w:rsidR="00575276" w:rsidRPr="009512E2" w:rsidRDefault="00575276" w:rsidP="00D35A95">
      <w:pPr>
        <w:numPr>
          <w:ilvl w:val="0"/>
          <w:numId w:val="31"/>
        </w:numPr>
        <w:rPr>
          <w:rFonts w:ascii="Open Sans" w:eastAsia="Times New Roman" w:hAnsi="Open Sans" w:cs="Open Sans"/>
          <w:sz w:val="22"/>
        </w:rPr>
      </w:pPr>
      <w:r w:rsidRPr="009512E2">
        <w:rPr>
          <w:rFonts w:ascii="Open Sans" w:eastAsia="Times New Roman" w:hAnsi="Open Sans" w:cs="Open Sans"/>
          <w:sz w:val="22"/>
        </w:rPr>
        <w:t xml:space="preserve">Ostateczne decyzje dotyczące lokalizacji i orientacji głośników podejmowane </w:t>
      </w:r>
      <w:r w:rsidR="009B2FBA">
        <w:rPr>
          <w:rFonts w:ascii="Open Sans" w:eastAsia="Times New Roman" w:hAnsi="Open Sans" w:cs="Open Sans"/>
          <w:sz w:val="22"/>
        </w:rPr>
        <w:br/>
      </w:r>
      <w:r w:rsidRPr="009512E2">
        <w:rPr>
          <w:rFonts w:ascii="Open Sans" w:eastAsia="Times New Roman" w:hAnsi="Open Sans" w:cs="Open Sans"/>
          <w:sz w:val="22"/>
        </w:rPr>
        <w:t>są wspólnie z właścicielem, zarządcą lub osobą uprawnioną.</w:t>
      </w:r>
    </w:p>
    <w:p w14:paraId="5F9C1136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Obiekty montażowe:</w:t>
      </w:r>
    </w:p>
    <w:p w14:paraId="014D35D7" w14:textId="77777777" w:rsidR="00575276" w:rsidRPr="00575276" w:rsidRDefault="00575276" w:rsidP="00D35A95">
      <w:pPr>
        <w:numPr>
          <w:ilvl w:val="0"/>
          <w:numId w:val="3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Montaż syren preferowany jest na strażnicach, nad poziomem dachu lub na istniejącej infrastrukturze technicznej.</w:t>
      </w:r>
    </w:p>
    <w:p w14:paraId="0A1717D4" w14:textId="524588F8" w:rsidR="00575276" w:rsidRPr="00575276" w:rsidRDefault="00575276" w:rsidP="00D35A95">
      <w:pPr>
        <w:numPr>
          <w:ilvl w:val="0"/>
          <w:numId w:val="3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Dopuszcza się montaż na konstrukcjach wsporczych lub innych obiektach, pod warunkiem uzgodnienia z Zamawiającym</w:t>
      </w:r>
      <w:r w:rsidR="002E025C">
        <w:rPr>
          <w:rFonts w:ascii="Open Sans" w:eastAsia="Times New Roman" w:hAnsi="Open Sans" w:cs="Open Sans"/>
          <w:sz w:val="22"/>
        </w:rPr>
        <w:t xml:space="preserve"> </w:t>
      </w:r>
      <w:r w:rsidR="00F17927">
        <w:rPr>
          <w:rFonts w:ascii="Open Sans" w:eastAsia="Times New Roman" w:hAnsi="Open Sans" w:cs="Open Sans"/>
          <w:sz w:val="22"/>
        </w:rPr>
        <w:t>lub</w:t>
      </w:r>
      <w:r w:rsidR="002E025C">
        <w:rPr>
          <w:rFonts w:ascii="Open Sans" w:eastAsia="Times New Roman" w:hAnsi="Open Sans" w:cs="Open Sans"/>
          <w:sz w:val="22"/>
        </w:rPr>
        <w:t xml:space="preserve"> Zarządcą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2F9E5A0" w14:textId="77777777" w:rsidR="00575276" w:rsidRPr="00575276" w:rsidRDefault="00575276" w:rsidP="00D35A95">
      <w:pPr>
        <w:numPr>
          <w:ilvl w:val="0"/>
          <w:numId w:val="3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Głośniki muszą być umieszczone nad poziomem dachu, aby uniknąć zakłóceń propagacji dźwięku.</w:t>
      </w:r>
    </w:p>
    <w:p w14:paraId="37EB06A7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Dostosowanie do warunków lokalnych:</w:t>
      </w:r>
    </w:p>
    <w:p w14:paraId="4E6AF67E" w14:textId="77777777" w:rsidR="00575276" w:rsidRPr="00575276" w:rsidRDefault="00575276" w:rsidP="00D35A95">
      <w:pPr>
        <w:numPr>
          <w:ilvl w:val="0"/>
          <w:numId w:val="3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musi uwzględnić lokalne uwarunkowania, dokonując weryfikacji lokalizacji przed montażem.</w:t>
      </w:r>
    </w:p>
    <w:p w14:paraId="787F1C62" w14:textId="77777777" w:rsidR="00575276" w:rsidRPr="00575276" w:rsidRDefault="00575276" w:rsidP="00D35A95">
      <w:pPr>
        <w:numPr>
          <w:ilvl w:val="0"/>
          <w:numId w:val="3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Decyzje dotyczące montażu muszą być podejmowane w porozumieniu z osobą odpowiedzialną za obiekt.</w:t>
      </w:r>
    </w:p>
    <w:p w14:paraId="3F70C8EC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Odpowiedzialność za szkody:</w:t>
      </w:r>
    </w:p>
    <w:p w14:paraId="64D8E02C" w14:textId="77777777" w:rsidR="00575276" w:rsidRPr="00575276" w:rsidRDefault="00575276" w:rsidP="00D35A95">
      <w:pPr>
        <w:numPr>
          <w:ilvl w:val="0"/>
          <w:numId w:val="3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ponosi odpowiedzialność za ewentualne szkody wyrządzone w mieniu Zamawiającego lub osób trzecich.</w:t>
      </w:r>
    </w:p>
    <w:p w14:paraId="6F1CDB09" w14:textId="77777777" w:rsidR="00575276" w:rsidRPr="00575276" w:rsidRDefault="00575276" w:rsidP="00D35A95">
      <w:pPr>
        <w:numPr>
          <w:ilvl w:val="0"/>
          <w:numId w:val="3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Uszkodzenia muszą być naprawione przez Wykonawcę w sposób przywracający pierwotny stan elementów infrastruktury lub budynków.</w:t>
      </w:r>
    </w:p>
    <w:p w14:paraId="410BED6B" w14:textId="77777777" w:rsidR="00575276" w:rsidRPr="00575276" w:rsidRDefault="00575276" w:rsidP="00D35A95">
      <w:pPr>
        <w:numPr>
          <w:ilvl w:val="0"/>
          <w:numId w:val="3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Naprawy muszą być zgodne z normami i zaakceptowane przez Zamawiającego oraz osobę odpowiedzialną za obiekt.</w:t>
      </w:r>
    </w:p>
    <w:p w14:paraId="019FF32C" w14:textId="77777777" w:rsidR="00575276" w:rsidRPr="00575276" w:rsidRDefault="00575276" w:rsidP="00D35A95">
      <w:pPr>
        <w:numPr>
          <w:ilvl w:val="0"/>
          <w:numId w:val="3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Uzgodnienia i odbiór:</w:t>
      </w:r>
    </w:p>
    <w:p w14:paraId="70409588" w14:textId="2A866E29" w:rsidR="00575276" w:rsidRPr="00575276" w:rsidRDefault="00575276" w:rsidP="00D35A95">
      <w:pPr>
        <w:numPr>
          <w:ilvl w:val="0"/>
          <w:numId w:val="3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Lokalizacja i sposób montażu muszą być uzgodnione z Zamawiającym </w:t>
      </w:r>
      <w:r w:rsidR="0013646A">
        <w:rPr>
          <w:rFonts w:ascii="Open Sans" w:eastAsia="Times New Roman" w:hAnsi="Open Sans" w:cs="Open Sans"/>
          <w:sz w:val="22"/>
        </w:rPr>
        <w:t xml:space="preserve">i Zarządcą obiektu </w:t>
      </w:r>
      <w:r w:rsidRPr="00575276">
        <w:rPr>
          <w:rFonts w:ascii="Open Sans" w:eastAsia="Times New Roman" w:hAnsi="Open Sans" w:cs="Open Sans"/>
          <w:sz w:val="22"/>
        </w:rPr>
        <w:t>przed rozpoczęciem prac.</w:t>
      </w:r>
    </w:p>
    <w:p w14:paraId="78B5653C" w14:textId="77777777" w:rsidR="00575276" w:rsidRPr="00575276" w:rsidRDefault="00575276" w:rsidP="00D35A95">
      <w:pPr>
        <w:numPr>
          <w:ilvl w:val="0"/>
          <w:numId w:val="3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Po zakończeniu montażu, Wykonawca przeprowadzi testy funkcjonalne i odbiory końcowe wspólnie z Zamawiającym, potwierdzając zgodność z wymaganiami OPZ.</w:t>
      </w:r>
    </w:p>
    <w:p w14:paraId="61F9AA80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V. Integracja z Systemem PSP</w:t>
      </w:r>
    </w:p>
    <w:p w14:paraId="420EEC8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Kompatybilność i integracja</w:t>
      </w:r>
    </w:p>
    <w:p w14:paraId="5194024E" w14:textId="73F7890F" w:rsidR="00575276" w:rsidRPr="00575276" w:rsidRDefault="00575276" w:rsidP="00575276">
      <w:pPr>
        <w:rPr>
          <w:rFonts w:ascii="Open Sans" w:eastAsia="Times New Roman" w:hAnsi="Open Sans" w:cs="Open Sans"/>
          <w:b/>
          <w:bCs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AD0068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5.</w:t>
      </w:r>
      <w:r w:rsidRPr="00575276">
        <w:rPr>
          <w:rFonts w:ascii="Open Sans" w:eastAsia="Times New Roman" w:hAnsi="Open Sans" w:cs="Open Sans"/>
          <w:b/>
          <w:bCs/>
          <w:sz w:val="22"/>
        </w:rPr>
        <w:t>2025 - Kompatybilność i integracja systemu syren cyfrowych z systemem alarmowania PSP</w:t>
      </w:r>
    </w:p>
    <w:p w14:paraId="36294453" w14:textId="0BB0D85F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System syren cyfrowych musi być w pełni kompatybilny z systemem alarmowania PSP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 xml:space="preserve">i umożliwiać zdalne wyzwalanie alarmów z poziomu Stanowiska Kierowania Komendanta Powiatowego/Miejskiego PSP. Maksymalny czas reakcji systemu nie może przekraczać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b/>
          <w:bCs/>
          <w:sz w:val="22"/>
        </w:rPr>
        <w:t>10 sekund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682F03C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1. Ogólne działanie systemu:</w:t>
      </w:r>
    </w:p>
    <w:p w14:paraId="6EB020F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integrację z istniejącą infrastrukturą radiową PSP.</w:t>
      </w:r>
    </w:p>
    <w:p w14:paraId="75EE58E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lastRenderedPageBreak/>
        <w:t>2. Sposób integracji:</w:t>
      </w:r>
    </w:p>
    <w:p w14:paraId="53D4C12C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System selektywnego wywołania:</w:t>
      </w:r>
    </w:p>
    <w:p w14:paraId="2403A48E" w14:textId="77777777" w:rsidR="00575276" w:rsidRPr="00575276" w:rsidRDefault="00575276" w:rsidP="00D35A95">
      <w:pPr>
        <w:numPr>
          <w:ilvl w:val="0"/>
          <w:numId w:val="4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 lokalizacjach z systemem selektywnego wywołania (np. </w:t>
      </w:r>
      <w:proofErr w:type="spellStart"/>
      <w:r w:rsidRPr="00575276">
        <w:rPr>
          <w:rFonts w:ascii="Open Sans" w:eastAsia="Times New Roman" w:hAnsi="Open Sans" w:cs="Open Sans"/>
          <w:sz w:val="22"/>
        </w:rPr>
        <w:t>Digitex</w:t>
      </w:r>
      <w:proofErr w:type="spellEnd"/>
      <w:r w:rsidRPr="00575276">
        <w:rPr>
          <w:rFonts w:ascii="Open Sans" w:eastAsia="Times New Roman" w:hAnsi="Open Sans" w:cs="Open Sans"/>
          <w:sz w:val="22"/>
        </w:rPr>
        <w:t xml:space="preserve"> DSE, DSP-50, Select5), integracja musi zapewniać:</w:t>
      </w:r>
    </w:p>
    <w:p w14:paraId="3ACCA0D2" w14:textId="77777777" w:rsidR="00575276" w:rsidRPr="00575276" w:rsidRDefault="00575276" w:rsidP="00D35A95">
      <w:pPr>
        <w:numPr>
          <w:ilvl w:val="0"/>
          <w:numId w:val="4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Odbiór sygnałów wywoławczych z manipulatorów lub radiotelefonów SK KP/KM PSP.</w:t>
      </w:r>
    </w:p>
    <w:p w14:paraId="57426BD5" w14:textId="77777777" w:rsidR="00575276" w:rsidRPr="00575276" w:rsidRDefault="00575276" w:rsidP="00D35A95">
      <w:pPr>
        <w:numPr>
          <w:ilvl w:val="0"/>
          <w:numId w:val="4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Interpretację kodów wywoławczych i realizację komend zdalnego uruchamiania.</w:t>
      </w:r>
    </w:p>
    <w:p w14:paraId="2A2FB886" w14:textId="77777777" w:rsidR="00575276" w:rsidRPr="00575276" w:rsidRDefault="00575276" w:rsidP="00D35A95">
      <w:pPr>
        <w:numPr>
          <w:ilvl w:val="0"/>
          <w:numId w:val="4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Przesyłanie potwierdzeń odbioru sygnału wywoławczego do systemu PSP.</w:t>
      </w:r>
    </w:p>
    <w:p w14:paraId="03C6C6F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Brak systemu selektywnego wywołania:</w:t>
      </w:r>
    </w:p>
    <w:p w14:paraId="7BCBED35" w14:textId="77777777" w:rsidR="00575276" w:rsidRPr="00575276" w:rsidRDefault="00575276" w:rsidP="00D35A95">
      <w:pPr>
        <w:numPr>
          <w:ilvl w:val="0"/>
          <w:numId w:val="4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Jeśli w danej lokalizacji taki system nie funkcjonuje, zdalne sterowanie syrenami może odbywać się:</w:t>
      </w:r>
    </w:p>
    <w:p w14:paraId="595817A4" w14:textId="6B819B97" w:rsidR="00575276" w:rsidRPr="00575276" w:rsidRDefault="00575276" w:rsidP="00D35A95">
      <w:pPr>
        <w:numPr>
          <w:ilvl w:val="0"/>
          <w:numId w:val="4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 pomocą modułu GSM (zgodnie z SOIA-</w:t>
      </w:r>
      <w:r w:rsidR="008E2716">
        <w:rPr>
          <w:rFonts w:ascii="Open Sans" w:eastAsia="Times New Roman" w:hAnsi="Open Sans" w:cs="Open Sans"/>
          <w:sz w:val="22"/>
        </w:rPr>
        <w:t>18</w:t>
      </w:r>
      <w:r w:rsidRPr="00575276">
        <w:rPr>
          <w:rFonts w:ascii="Open Sans" w:eastAsia="Times New Roman" w:hAnsi="Open Sans" w:cs="Open Sans"/>
          <w:sz w:val="22"/>
        </w:rPr>
        <w:t>.2025).</w:t>
      </w:r>
    </w:p>
    <w:p w14:paraId="238FE57E" w14:textId="1A697CF8" w:rsidR="00575276" w:rsidRPr="00575276" w:rsidRDefault="00575276" w:rsidP="00D35A95">
      <w:pPr>
        <w:numPr>
          <w:ilvl w:val="0"/>
          <w:numId w:val="41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Innymi metodami (np. zdalne sterowanie przez sieć IP), uzgodnionymi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z Zamawiającym.</w:t>
      </w:r>
    </w:p>
    <w:p w14:paraId="6263D05D" w14:textId="77777777" w:rsidR="00575276" w:rsidRPr="00575276" w:rsidRDefault="00575276" w:rsidP="00D35A95">
      <w:pPr>
        <w:numPr>
          <w:ilvl w:val="1"/>
          <w:numId w:val="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dostosuje konfigurację systemu syren do lokalnych uwarunkowań.</w:t>
      </w:r>
    </w:p>
    <w:p w14:paraId="2A3D657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Lokalne sterowanie i testowanie:</w:t>
      </w:r>
    </w:p>
    <w:p w14:paraId="106A4C5E" w14:textId="1AD0B237" w:rsidR="00575276" w:rsidRPr="00575276" w:rsidRDefault="00575276" w:rsidP="00D35A95">
      <w:pPr>
        <w:numPr>
          <w:ilvl w:val="0"/>
          <w:numId w:val="40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umożliwiać lokalne uruchamianie i testowanie syren za pomocą sterownika lokalnego (zgodnie z SOIA-</w:t>
      </w:r>
      <w:r w:rsidR="009013F9">
        <w:rPr>
          <w:rFonts w:ascii="Open Sans" w:eastAsia="Times New Roman" w:hAnsi="Open Sans" w:cs="Open Sans"/>
          <w:sz w:val="22"/>
        </w:rPr>
        <w:t>17</w:t>
      </w:r>
      <w:r w:rsidRPr="00575276">
        <w:rPr>
          <w:rFonts w:ascii="Open Sans" w:eastAsia="Times New Roman" w:hAnsi="Open Sans" w:cs="Open Sans"/>
          <w:sz w:val="22"/>
        </w:rPr>
        <w:t>.2025).</w:t>
      </w:r>
    </w:p>
    <w:p w14:paraId="59006639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3. Tryb analogowy:</w:t>
      </w:r>
    </w:p>
    <w:p w14:paraId="7F5E7BC2" w14:textId="77777777" w:rsidR="00575276" w:rsidRPr="00575276" w:rsidRDefault="00575276" w:rsidP="00D35A95">
      <w:pPr>
        <w:numPr>
          <w:ilvl w:val="0"/>
          <w:numId w:val="3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 musi wspierać awaryjny tryb komunikacji analogowej, zgodny z systemami lokalnych jednostek PSP.</w:t>
      </w:r>
    </w:p>
    <w:p w14:paraId="66BEC69F" w14:textId="77777777" w:rsidR="00575276" w:rsidRPr="00575276" w:rsidRDefault="00575276" w:rsidP="00D35A95">
      <w:pPr>
        <w:numPr>
          <w:ilvl w:val="0"/>
          <w:numId w:val="3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zobowiązany jest do:</w:t>
      </w:r>
    </w:p>
    <w:p w14:paraId="3FD6B96C" w14:textId="77777777" w:rsidR="00575276" w:rsidRPr="00575276" w:rsidRDefault="00575276" w:rsidP="00D35A95">
      <w:pPr>
        <w:numPr>
          <w:ilvl w:val="0"/>
          <w:numId w:val="3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Weryfikacji istniejącego systemu analogowego w danej lokalizacji.</w:t>
      </w:r>
    </w:p>
    <w:p w14:paraId="2B944126" w14:textId="77777777" w:rsidR="00575276" w:rsidRPr="00575276" w:rsidRDefault="00575276" w:rsidP="00D35A95">
      <w:pPr>
        <w:numPr>
          <w:ilvl w:val="0"/>
          <w:numId w:val="3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Zapewnienia kompatybilności systemu syren z sygnałami analogowymi (odbiór, dekodowanie i realizacja komend).</w:t>
      </w:r>
    </w:p>
    <w:p w14:paraId="71940B45" w14:textId="77777777" w:rsidR="00575276" w:rsidRPr="00575276" w:rsidRDefault="00575276" w:rsidP="00D35A95">
      <w:pPr>
        <w:numPr>
          <w:ilvl w:val="0"/>
          <w:numId w:val="39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Dostarczenia odpowiednich interfejsów (np. przekaźników) do integracji z istniejącym systemem.</w:t>
      </w:r>
    </w:p>
    <w:p w14:paraId="5781464F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4. Wyjątki:</w:t>
      </w:r>
    </w:p>
    <w:p w14:paraId="1573224A" w14:textId="5BEC025F" w:rsidR="00575276" w:rsidRPr="00575276" w:rsidRDefault="00575276" w:rsidP="00D35A95">
      <w:pPr>
        <w:numPr>
          <w:ilvl w:val="0"/>
          <w:numId w:val="38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Wymaganie integracji z systemem selektywnego wywołania nie dotyczy lokalizacji,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w których taki system nie istnieje.</w:t>
      </w:r>
    </w:p>
    <w:p w14:paraId="7CF71F56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5. Kompatybilność:</w:t>
      </w:r>
    </w:p>
    <w:p w14:paraId="2F7A17C3" w14:textId="77777777" w:rsidR="00575276" w:rsidRPr="00575276" w:rsidRDefault="00575276" w:rsidP="00D35A95">
      <w:pPr>
        <w:numPr>
          <w:ilvl w:val="0"/>
          <w:numId w:val="3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System syren musi być kompatybilny z systemem selektywnego wywołania stosowanym w PSP w danej lokalizacji.</w:t>
      </w:r>
    </w:p>
    <w:p w14:paraId="79EE4E81" w14:textId="77777777" w:rsidR="00575276" w:rsidRPr="00575276" w:rsidRDefault="00575276" w:rsidP="00D35A95">
      <w:pPr>
        <w:numPr>
          <w:ilvl w:val="0"/>
          <w:numId w:val="3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zobowiązany jest do:</w:t>
      </w:r>
    </w:p>
    <w:p w14:paraId="4646B3AF" w14:textId="77777777" w:rsidR="00575276" w:rsidRPr="00575276" w:rsidRDefault="00575276" w:rsidP="00D35A95">
      <w:pPr>
        <w:numPr>
          <w:ilvl w:val="0"/>
          <w:numId w:val="3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Współpracy z Zamawiającym lub przedstawicielem PSP w celu określenia szczegółowych wymagań.</w:t>
      </w:r>
    </w:p>
    <w:p w14:paraId="21680DFA" w14:textId="0823CCE8" w:rsidR="00575276" w:rsidRPr="00575276" w:rsidRDefault="00575276" w:rsidP="00D35A95">
      <w:pPr>
        <w:numPr>
          <w:ilvl w:val="0"/>
          <w:numId w:val="3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Konfiguracji systemu zgodnie z parametrami technicznymi istniejącego systemu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lokalnymi uwarunkowaniami.</w:t>
      </w:r>
    </w:p>
    <w:p w14:paraId="2FECFBA6" w14:textId="77777777" w:rsidR="00575276" w:rsidRPr="00575276" w:rsidRDefault="00575276" w:rsidP="00D35A95">
      <w:pPr>
        <w:numPr>
          <w:ilvl w:val="0"/>
          <w:numId w:val="37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Uzyskania zgody Zamawiającego na sposób podłączenia i dostosowanie systemu.</w:t>
      </w:r>
    </w:p>
    <w:p w14:paraId="317EE240" w14:textId="77777777" w:rsidR="00575276" w:rsidRPr="001C2751" w:rsidRDefault="00575276" w:rsidP="00575276">
      <w:pPr>
        <w:rPr>
          <w:rFonts w:ascii="Open Sans" w:eastAsia="Times New Roman" w:hAnsi="Open Sans" w:cs="Open Sans"/>
          <w:sz w:val="22"/>
        </w:rPr>
      </w:pPr>
    </w:p>
    <w:p w14:paraId="6BBA8E0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VI. Wymagania dotyczące trwałości i niezawodności</w:t>
      </w:r>
    </w:p>
    <w:p w14:paraId="6EE6DDFB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Gwarancja i trwałość</w:t>
      </w:r>
    </w:p>
    <w:p w14:paraId="29DEDEBF" w14:textId="38CE1DBA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78415E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6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Trwałość i gwarancja systemu syren cyfrowych</w:t>
      </w:r>
    </w:p>
    <w:p w14:paraId="661402E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Wymagania dotyczące minimalnych okresów gwarancji, przewidywanej trwałości komponentów oraz realizacji przeglądów gwarancyjnych.</w:t>
      </w:r>
    </w:p>
    <w:p w14:paraId="28C036A1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1. Głośniki szczelinowe:</w:t>
      </w:r>
    </w:p>
    <w:p w14:paraId="70FC88BD" w14:textId="77777777" w:rsidR="00575276" w:rsidRPr="00575276" w:rsidRDefault="00575276" w:rsidP="00D35A95">
      <w:pPr>
        <w:numPr>
          <w:ilvl w:val="0"/>
          <w:numId w:val="4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Przewidywany okres eksploatacji: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25 lat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2316BB17" w14:textId="37B71A1C" w:rsidR="00575276" w:rsidRDefault="00575276" w:rsidP="00D35A95">
      <w:pPr>
        <w:numPr>
          <w:ilvl w:val="0"/>
          <w:numId w:val="43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Okres gwarancji: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24 miesiące (2 lata)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7B75F6D0" w14:textId="77777777" w:rsidR="005C515F" w:rsidRDefault="00431FB9" w:rsidP="00431FB9">
      <w:pPr>
        <w:ind w:left="360"/>
        <w:rPr>
          <w:rFonts w:ascii="Open Sans" w:eastAsia="Times New Roman" w:hAnsi="Open Sans" w:cs="Open Sans"/>
          <w:sz w:val="22"/>
        </w:rPr>
      </w:pPr>
      <w:r w:rsidRPr="005C515F">
        <w:rPr>
          <w:rFonts w:ascii="Open Sans" w:eastAsia="Times New Roman" w:hAnsi="Open Sans" w:cs="Open Sans"/>
          <w:b/>
          <w:sz w:val="22"/>
          <w:u w:val="single"/>
        </w:rPr>
        <w:t>UWAGA:</w:t>
      </w:r>
      <w:r>
        <w:rPr>
          <w:rFonts w:ascii="Open Sans" w:eastAsia="Times New Roman" w:hAnsi="Open Sans" w:cs="Open Sans"/>
          <w:sz w:val="22"/>
        </w:rPr>
        <w:t xml:space="preserve"> </w:t>
      </w:r>
    </w:p>
    <w:p w14:paraId="06716450" w14:textId="6EC0F4A3" w:rsidR="00431FB9" w:rsidRPr="00575276" w:rsidRDefault="00431FB9" w:rsidP="00431FB9">
      <w:pPr>
        <w:ind w:left="360"/>
        <w:rPr>
          <w:rFonts w:ascii="Open Sans" w:eastAsia="Times New Roman" w:hAnsi="Open Sans" w:cs="Open Sans"/>
          <w:sz w:val="22"/>
        </w:rPr>
      </w:pPr>
      <w:r>
        <w:rPr>
          <w:rFonts w:ascii="Open Sans" w:eastAsia="Times New Roman" w:hAnsi="Open Sans" w:cs="Open Sans"/>
          <w:sz w:val="22"/>
        </w:rPr>
        <w:t>Parametr punktowany, szczegóły zostały wskazane w SWZ.</w:t>
      </w:r>
    </w:p>
    <w:p w14:paraId="3A14219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2. Pozostałe komponenty (z wyłączeniem akumulatorów):</w:t>
      </w:r>
    </w:p>
    <w:p w14:paraId="3158AB11" w14:textId="1D07CEB7" w:rsidR="00575276" w:rsidRDefault="00575276" w:rsidP="00D35A95">
      <w:pPr>
        <w:numPr>
          <w:ilvl w:val="0"/>
          <w:numId w:val="44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Okres gwarancji: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24 miesiące (2 lata)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321BF58F" w14:textId="77777777" w:rsidR="00436D42" w:rsidRPr="00436D42" w:rsidRDefault="00436D42" w:rsidP="009512E2">
      <w:pPr>
        <w:ind w:firstLine="426"/>
        <w:rPr>
          <w:rFonts w:ascii="Open Sans" w:eastAsia="Times New Roman" w:hAnsi="Open Sans" w:cs="Open Sans"/>
        </w:rPr>
      </w:pPr>
      <w:r w:rsidRPr="00436D42">
        <w:rPr>
          <w:rFonts w:ascii="Open Sans" w:eastAsia="Times New Roman" w:hAnsi="Open Sans" w:cs="Open Sans"/>
          <w:b/>
          <w:u w:val="single"/>
        </w:rPr>
        <w:t>UWAGA:</w:t>
      </w:r>
      <w:r w:rsidRPr="00436D42">
        <w:rPr>
          <w:rFonts w:ascii="Open Sans" w:eastAsia="Times New Roman" w:hAnsi="Open Sans" w:cs="Open Sans"/>
        </w:rPr>
        <w:t xml:space="preserve"> </w:t>
      </w:r>
    </w:p>
    <w:p w14:paraId="75A83D2C" w14:textId="77777777" w:rsidR="00436D42" w:rsidRPr="009512E2" w:rsidRDefault="00436D42" w:rsidP="009512E2">
      <w:pPr>
        <w:ind w:firstLine="426"/>
        <w:rPr>
          <w:rFonts w:ascii="Open Sans" w:eastAsia="Times New Roman" w:hAnsi="Open Sans" w:cs="Open Sans"/>
          <w:sz w:val="22"/>
          <w:szCs w:val="22"/>
        </w:rPr>
      </w:pPr>
      <w:r w:rsidRPr="009512E2">
        <w:rPr>
          <w:rFonts w:ascii="Open Sans" w:eastAsia="Times New Roman" w:hAnsi="Open Sans" w:cs="Open Sans"/>
          <w:sz w:val="22"/>
          <w:szCs w:val="22"/>
        </w:rPr>
        <w:t>Parametr punktowany, szczegóły zostały wskazane w SWZ.</w:t>
      </w:r>
    </w:p>
    <w:p w14:paraId="31A77A8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3. Akumulatory:</w:t>
      </w:r>
    </w:p>
    <w:p w14:paraId="01144E3C" w14:textId="77777777" w:rsidR="00575276" w:rsidRPr="00575276" w:rsidRDefault="00575276" w:rsidP="00D35A95">
      <w:pPr>
        <w:numPr>
          <w:ilvl w:val="0"/>
          <w:numId w:val="4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Okres gwarancji: </w:t>
      </w:r>
      <w:r w:rsidRPr="00575276">
        <w:rPr>
          <w:rFonts w:ascii="Open Sans" w:eastAsia="Times New Roman" w:hAnsi="Open Sans" w:cs="Open Sans"/>
          <w:b/>
          <w:bCs/>
          <w:sz w:val="22"/>
        </w:rPr>
        <w:t>minimum 24 miesiące (2 lata)</w:t>
      </w:r>
      <w:r w:rsidRPr="00575276">
        <w:rPr>
          <w:rFonts w:ascii="Open Sans" w:eastAsia="Times New Roman" w:hAnsi="Open Sans" w:cs="Open Sans"/>
          <w:sz w:val="22"/>
        </w:rPr>
        <w:t>.</w:t>
      </w:r>
    </w:p>
    <w:p w14:paraId="030A0853" w14:textId="77777777" w:rsidR="00575276" w:rsidRPr="00575276" w:rsidRDefault="00575276" w:rsidP="00D35A95">
      <w:pPr>
        <w:numPr>
          <w:ilvl w:val="0"/>
          <w:numId w:val="4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Gwarancja obejmuje:</w:t>
      </w:r>
    </w:p>
    <w:p w14:paraId="32EE184B" w14:textId="77777777" w:rsidR="00575276" w:rsidRPr="00575276" w:rsidRDefault="00575276" w:rsidP="00D35A95">
      <w:pPr>
        <w:numPr>
          <w:ilvl w:val="0"/>
          <w:numId w:val="4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Wady produkcyjne akumulatorów AGM.</w:t>
      </w:r>
    </w:p>
    <w:p w14:paraId="7326C6CD" w14:textId="77777777" w:rsidR="00575276" w:rsidRPr="00575276" w:rsidRDefault="00575276" w:rsidP="00D35A95">
      <w:pPr>
        <w:numPr>
          <w:ilvl w:val="0"/>
          <w:numId w:val="45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Spadek pojemności poniżej </w:t>
      </w:r>
      <w:r w:rsidRPr="00575276">
        <w:rPr>
          <w:rFonts w:ascii="Open Sans" w:eastAsia="Times New Roman" w:hAnsi="Open Sans" w:cs="Open Sans"/>
          <w:b/>
          <w:bCs/>
          <w:sz w:val="22"/>
        </w:rPr>
        <w:t>80% wartości nominalnej</w:t>
      </w:r>
      <w:r w:rsidRPr="00575276">
        <w:rPr>
          <w:rFonts w:ascii="Open Sans" w:eastAsia="Times New Roman" w:hAnsi="Open Sans" w:cs="Open Sans"/>
          <w:sz w:val="22"/>
        </w:rPr>
        <w:t xml:space="preserve"> w okresie gwarancyjnym.</w:t>
      </w:r>
    </w:p>
    <w:p w14:paraId="31A597F4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4. Przeglądy gwarancyjne:</w:t>
      </w:r>
    </w:p>
    <w:p w14:paraId="38C335E5" w14:textId="77777777" w:rsidR="00575276" w:rsidRPr="00575276" w:rsidRDefault="00575276" w:rsidP="00D35A95">
      <w:pPr>
        <w:numPr>
          <w:ilvl w:val="0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lastRenderedPageBreak/>
        <w:t>Wykonawca jest zobowiązany do realizacji wszystkich wymaganych przeglądów gwarancyjnych w okresie obowiązywania gwarancji.</w:t>
      </w:r>
    </w:p>
    <w:p w14:paraId="33F76C42" w14:textId="77777777" w:rsidR="00575276" w:rsidRPr="00575276" w:rsidRDefault="00575276" w:rsidP="00D35A95">
      <w:pPr>
        <w:numPr>
          <w:ilvl w:val="0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Zakres przeglądów obejmuje weryfikację i konserwację:</w:t>
      </w:r>
    </w:p>
    <w:p w14:paraId="3600E031" w14:textId="77777777" w:rsidR="00575276" w:rsidRPr="00575276" w:rsidRDefault="00575276" w:rsidP="00D35A95">
      <w:pPr>
        <w:numPr>
          <w:ilvl w:val="1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Głośników szczelinowych.</w:t>
      </w:r>
    </w:p>
    <w:p w14:paraId="5AA584D3" w14:textId="77777777" w:rsidR="00575276" w:rsidRPr="00575276" w:rsidRDefault="00575276" w:rsidP="00D35A95">
      <w:pPr>
        <w:numPr>
          <w:ilvl w:val="1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Wzmacniaczy i innych komponentów systemu.</w:t>
      </w:r>
    </w:p>
    <w:p w14:paraId="1AE5885E" w14:textId="77777777" w:rsidR="00575276" w:rsidRPr="00575276" w:rsidRDefault="00575276" w:rsidP="00D35A95">
      <w:pPr>
        <w:numPr>
          <w:ilvl w:val="1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Akumulatorów (pomiar pojemności, kontrola stanu technicznego).</w:t>
      </w:r>
    </w:p>
    <w:p w14:paraId="72AD3F55" w14:textId="77777777" w:rsidR="00575276" w:rsidRPr="00575276" w:rsidRDefault="00575276" w:rsidP="00D35A95">
      <w:pPr>
        <w:numPr>
          <w:ilvl w:val="1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Systemu sterowania i zasilania.</w:t>
      </w:r>
    </w:p>
    <w:p w14:paraId="7B63A120" w14:textId="546487DA" w:rsidR="00575276" w:rsidRPr="00575276" w:rsidRDefault="00575276" w:rsidP="00D35A95">
      <w:pPr>
        <w:numPr>
          <w:ilvl w:val="0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Przeglądy muszą być realizowane zgodnie z harmonogramem ustalonym z Zamawiającym, a ich wyniki powinny być udokumentowane w formie protokołów</w:t>
      </w:r>
      <w:r w:rsidR="00902DEF">
        <w:rPr>
          <w:rFonts w:ascii="Open Sans" w:eastAsia="Times New Roman" w:hAnsi="Open Sans" w:cs="Open Sans"/>
          <w:sz w:val="22"/>
        </w:rPr>
        <w:t xml:space="preserve"> lub innego dokumentu potwierdzającego przeprowadzony przegląd.</w:t>
      </w:r>
    </w:p>
    <w:p w14:paraId="38295591" w14:textId="77777777" w:rsidR="00575276" w:rsidRPr="00575276" w:rsidRDefault="00575276" w:rsidP="00D35A95">
      <w:pPr>
        <w:numPr>
          <w:ilvl w:val="0"/>
          <w:numId w:val="46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Wszelkie usterki wykryte podczas przeglądów muszą być usunięte przez Wykonawcę w ramach gwarancji.</w:t>
      </w:r>
    </w:p>
    <w:p w14:paraId="24C468C7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VII. Wymagania niefunkcjonalne</w:t>
      </w:r>
    </w:p>
    <w:p w14:paraId="1DF4709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Utylizacja odpadów</w:t>
      </w:r>
    </w:p>
    <w:p w14:paraId="4590F41A" w14:textId="6BC111A5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8906A7" w:rsidRPr="008906A7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7</w:t>
      </w:r>
      <w:r w:rsidRPr="00575276">
        <w:rPr>
          <w:rFonts w:ascii="Open Sans" w:eastAsia="Times New Roman" w:hAnsi="Open Sans" w:cs="Open Sans"/>
          <w:b/>
          <w:bCs/>
          <w:sz w:val="22"/>
        </w:rPr>
        <w:t>.2025 - Utylizacja odpadów powstałych podczas montażu</w:t>
      </w:r>
    </w:p>
    <w:p w14:paraId="64F164B5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jest zobowiązany do zagospodarowania i utylizacji odpadów powstałych w trakcie prac montażowych, zgodnie z przepisami prawa i standardami ochrony środowiska obowiązującymi na terenie RP.</w:t>
      </w:r>
    </w:p>
    <w:p w14:paraId="1BB156BD" w14:textId="5FA6C050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7E618C">
        <w:rPr>
          <w:rFonts w:ascii="Open Sans" w:eastAsia="Times New Roman" w:hAnsi="Open Sans" w:cs="Open Sans"/>
          <w:b/>
          <w:bCs/>
          <w:sz w:val="22"/>
        </w:rPr>
        <w:t>2</w:t>
      </w:r>
      <w:r w:rsidR="0054790F">
        <w:rPr>
          <w:rFonts w:ascii="Open Sans" w:eastAsia="Times New Roman" w:hAnsi="Open Sans" w:cs="Open Sans"/>
          <w:b/>
          <w:bCs/>
          <w:sz w:val="22"/>
        </w:rPr>
        <w:t>8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.2025 - </w:t>
      </w:r>
      <w:r w:rsidR="001C2751">
        <w:rPr>
          <w:rFonts w:ascii="Open Sans" w:eastAsia="Times New Roman" w:hAnsi="Open Sans" w:cs="Open Sans"/>
          <w:b/>
          <w:bCs/>
          <w:sz w:val="22"/>
        </w:rPr>
        <w:t>Tablica</w:t>
      </w:r>
      <w:r w:rsidRPr="00575276">
        <w:rPr>
          <w:rFonts w:ascii="Open Sans" w:eastAsia="Times New Roman" w:hAnsi="Open Sans" w:cs="Open Sans"/>
          <w:b/>
          <w:bCs/>
          <w:sz w:val="22"/>
        </w:rPr>
        <w:t xml:space="preserve"> informacyj</w:t>
      </w:r>
      <w:r w:rsidR="001C2751">
        <w:rPr>
          <w:rFonts w:ascii="Open Sans" w:eastAsia="Times New Roman" w:hAnsi="Open Sans" w:cs="Open Sans"/>
          <w:b/>
          <w:bCs/>
          <w:sz w:val="22"/>
        </w:rPr>
        <w:t>na</w:t>
      </w:r>
    </w:p>
    <w:p w14:paraId="7D59421C" w14:textId="6078A451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Wykonawca jest zobowiązany do dostarczenia i zamontowania tablicy informacyjnej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o wymiarach 120 × 60 cm, zgodnie z przepisami prawa oraz wytycznymi Zamawiającego. Lokalizacja tablicy zostanie wskazana przez Zamawiającego.</w:t>
      </w:r>
    </w:p>
    <w:p w14:paraId="644A27E0" w14:textId="77777777" w:rsidR="00575276" w:rsidRPr="00575276" w:rsidRDefault="002856E7" w:rsidP="00575276">
      <w:pPr>
        <w:rPr>
          <w:rFonts w:ascii="Open Sans" w:eastAsia="Times New Roman" w:hAnsi="Open Sans" w:cs="Open Sans"/>
          <w:sz w:val="22"/>
        </w:rPr>
      </w:pPr>
      <w:hyperlink r:id="rId8" w:tgtFrame="_blank" w:history="1">
        <w:r w:rsidR="00575276" w:rsidRPr="00575276">
          <w:rPr>
            <w:rStyle w:val="Hipercze"/>
            <w:rFonts w:ascii="Open Sans" w:eastAsia="Times New Roman" w:hAnsi="Open Sans" w:cs="Open Sans"/>
            <w:sz w:val="22"/>
          </w:rPr>
          <w:t>https://www.kpo.gov.pl/media/109692/KIW_KPO_wersja_dostepna.pdf</w:t>
        </w:r>
      </w:hyperlink>
      <w:r w:rsidR="00575276" w:rsidRPr="00575276">
        <w:rPr>
          <w:rFonts w:ascii="Open Sans" w:eastAsia="Times New Roman" w:hAnsi="Open Sans" w:cs="Open Sans"/>
          <w:sz w:val="22"/>
        </w:rPr>
        <w:t xml:space="preserve"> - str. 41.</w:t>
      </w:r>
    </w:p>
    <w:p w14:paraId="0BE8B863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Załącznik A - Wzór tablicy 120 x 60 cm.</w:t>
      </w:r>
    </w:p>
    <w:p w14:paraId="79F652A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informacyjna musi być wykonana z trwałych materiałów.</w:t>
      </w:r>
    </w:p>
    <w:p w14:paraId="79CEB732" w14:textId="77777777" w:rsidR="00575276" w:rsidRPr="001C2751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musi zostać zamontowana nie później niż w ciągu 14 dni od rozpoczęcia fizycznej realizacji zadania lub zakupu środków trwałych.</w:t>
      </w:r>
    </w:p>
    <w:p w14:paraId="0A56FF37" w14:textId="2010883C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SOIA-</w:t>
      </w:r>
      <w:r w:rsidR="0054790F">
        <w:rPr>
          <w:rFonts w:ascii="Open Sans" w:eastAsia="Times New Roman" w:hAnsi="Open Sans" w:cs="Open Sans"/>
          <w:b/>
          <w:bCs/>
          <w:sz w:val="22"/>
        </w:rPr>
        <w:t>29</w:t>
      </w:r>
      <w:r w:rsidRPr="00575276">
        <w:rPr>
          <w:rFonts w:ascii="Open Sans" w:eastAsia="Times New Roman" w:hAnsi="Open Sans" w:cs="Open Sans"/>
          <w:b/>
          <w:bCs/>
          <w:sz w:val="22"/>
        </w:rPr>
        <w:t>.2024 - Plakat informacyjny</w:t>
      </w:r>
    </w:p>
    <w:p w14:paraId="468992CF" w14:textId="0F448E92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Wykonawca jest zobowiązany do dostarczenia i umieszczenia w miejscu realizacji zadania,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 xml:space="preserve">w widocznym miejscu, tablicy informacyjnej w formacie A3 (lub elektronicznego wyświetlacza o zbliżonych wymiarach) zgodnego z wytycznymi zawartymi w "Księdze identyfikacji wizualnej znaku marki KPO" (strona 43, </w:t>
      </w:r>
      <w:r w:rsidRPr="00575276">
        <w:rPr>
          <w:rFonts w:ascii="Open Sans" w:eastAsia="Times New Roman" w:hAnsi="Open Sans" w:cs="Open Sans"/>
          <w:sz w:val="22"/>
        </w:rPr>
        <w:lastRenderedPageBreak/>
        <w:t>link: </w:t>
      </w:r>
      <w:hyperlink r:id="rId9" w:tgtFrame="_blank" w:history="1">
        <w:r w:rsidRPr="00575276">
          <w:rPr>
            <w:rStyle w:val="Hipercze"/>
            <w:rFonts w:ascii="Open Sans" w:eastAsia="Times New Roman" w:hAnsi="Open Sans" w:cs="Open Sans"/>
            <w:sz w:val="22"/>
          </w:rPr>
          <w:t>https://www.kpo.gov.pl/media/109692/KIW_KPO_wersja_dostepna.pdf</w:t>
        </w:r>
      </w:hyperlink>
      <w:r w:rsidRPr="00575276">
        <w:rPr>
          <w:rFonts w:ascii="Open Sans" w:eastAsia="Times New Roman" w:hAnsi="Open Sans" w:cs="Open Sans"/>
          <w:sz w:val="22"/>
        </w:rPr>
        <w:t>). Wzór plakatu jest obowiązkowy. Plakat musi zostać umieszczony nie później niż w ciągu 14 dni od rozpoczęcia fizycznej realizacji zadania. Lokalizacja plakatu zostanie wskazana przez Zamawiającego (każdy punkt wyposażony w urządzenia).</w:t>
      </w:r>
    </w:p>
    <w:p w14:paraId="26D1E106" w14:textId="1E126CCD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Załącznik B - Wzór plakatu 420 x 297 </w:t>
      </w:r>
      <w:r w:rsidR="00015A5F">
        <w:rPr>
          <w:rFonts w:ascii="Open Sans" w:eastAsia="Times New Roman" w:hAnsi="Open Sans" w:cs="Open Sans"/>
          <w:sz w:val="22"/>
        </w:rPr>
        <w:t>m</w:t>
      </w:r>
      <w:r w:rsidRPr="00575276">
        <w:rPr>
          <w:rFonts w:ascii="Open Sans" w:eastAsia="Times New Roman" w:hAnsi="Open Sans" w:cs="Open Sans"/>
          <w:sz w:val="22"/>
        </w:rPr>
        <w:t>m.</w:t>
      </w:r>
    </w:p>
    <w:p w14:paraId="5CB26424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informacyjna musi być wykonana z trwałych materiałów.</w:t>
      </w:r>
    </w:p>
    <w:p w14:paraId="42B8A56D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Tablica musi zostać zamontowana nie później niż w ciągu 14 dni od rozpoczęcia fizycznej realizacji zadania lub zakupu środków trwałych.</w:t>
      </w:r>
    </w:p>
    <w:p w14:paraId="40AF131A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b/>
          <w:bCs/>
          <w:sz w:val="22"/>
        </w:rPr>
        <w:t>VIII. Dokumentacja</w:t>
      </w:r>
    </w:p>
    <w:p w14:paraId="177C9162" w14:textId="77777777" w:rsidR="00575276" w:rsidRPr="00575276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Wykonawca dostarczy instrukcję obsługi w języku polskim oraz hasła i loginy umożliwiające konfigurację i zarządzanie systemem. Instrukcja obsługi powinna zawierać w szczególności:</w:t>
      </w:r>
    </w:p>
    <w:p w14:paraId="20E21447" w14:textId="77777777" w:rsidR="00575276" w:rsidRPr="00575276" w:rsidRDefault="00575276" w:rsidP="00D35A95">
      <w:pPr>
        <w:numPr>
          <w:ilvl w:val="0"/>
          <w:numId w:val="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Opis funkcjonalności systemu, w tym opis sygnałów alarmowych, trybów pracy, funkcji sterowania i konfiguracji.</w:t>
      </w:r>
    </w:p>
    <w:p w14:paraId="1C3099B3" w14:textId="77777777" w:rsidR="00575276" w:rsidRPr="00575276" w:rsidRDefault="00575276" w:rsidP="00D35A95">
      <w:pPr>
        <w:numPr>
          <w:ilvl w:val="0"/>
          <w:numId w:val="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Opis interfejsu użytkownika (sterownika lokalnego), w tym opis menu, przycisków, wyświetlanych komunikatów i sposobu nawigacji.</w:t>
      </w:r>
    </w:p>
    <w:p w14:paraId="0F851A75" w14:textId="77777777" w:rsidR="00575276" w:rsidRPr="00575276" w:rsidRDefault="00575276" w:rsidP="00D35A95">
      <w:pPr>
        <w:numPr>
          <w:ilvl w:val="0"/>
          <w:numId w:val="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Instrukcję konfiguracji i programowania, w tym opis parametrów konfiguracyjnych, sposobu ich ustawiania i przykładowych konfiguracji.</w:t>
      </w:r>
    </w:p>
    <w:p w14:paraId="0054B75A" w14:textId="77777777" w:rsidR="00575276" w:rsidRPr="00575276" w:rsidRDefault="00575276" w:rsidP="00D35A95">
      <w:pPr>
        <w:numPr>
          <w:ilvl w:val="0"/>
          <w:numId w:val="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Instrukcję obsługi, w tym opis procedur uruchamiania alarmów, testowania systemu, diagnostyki i rozwiązywania problemów.</w:t>
      </w:r>
    </w:p>
    <w:p w14:paraId="4D0A97B0" w14:textId="541E3408" w:rsidR="00575276" w:rsidRPr="00575276" w:rsidRDefault="00575276" w:rsidP="00D35A95">
      <w:pPr>
        <w:numPr>
          <w:ilvl w:val="0"/>
          <w:numId w:val="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Instrukcję konserwacji i przeglądów okresowych, z podaniem zalecanej częstotliwości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zakresu czynności konserwacyjnych.</w:t>
      </w:r>
    </w:p>
    <w:p w14:paraId="2A6A2A49" w14:textId="25BEEB34" w:rsidR="00575276" w:rsidRPr="00575276" w:rsidRDefault="00575276" w:rsidP="00D35A95">
      <w:pPr>
        <w:numPr>
          <w:ilvl w:val="0"/>
          <w:numId w:val="2"/>
        </w:num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 xml:space="preserve">Wykaz kodów błędów i komunikatów diagnostycznych wraz z ich interpretacją </w:t>
      </w:r>
      <w:r w:rsidR="009B2FBA">
        <w:rPr>
          <w:rFonts w:ascii="Open Sans" w:eastAsia="Times New Roman" w:hAnsi="Open Sans" w:cs="Open Sans"/>
          <w:sz w:val="22"/>
        </w:rPr>
        <w:br/>
      </w:r>
      <w:r w:rsidRPr="00575276">
        <w:rPr>
          <w:rFonts w:ascii="Open Sans" w:eastAsia="Times New Roman" w:hAnsi="Open Sans" w:cs="Open Sans"/>
          <w:sz w:val="22"/>
        </w:rPr>
        <w:t>i zalecanymi działaniami.</w:t>
      </w:r>
    </w:p>
    <w:p w14:paraId="45E4F13C" w14:textId="77777777" w:rsidR="00575276" w:rsidRPr="001C2751" w:rsidRDefault="00575276" w:rsidP="00575276">
      <w:pPr>
        <w:rPr>
          <w:rFonts w:ascii="Open Sans" w:eastAsia="Times New Roman" w:hAnsi="Open Sans" w:cs="Open Sans"/>
          <w:sz w:val="22"/>
        </w:rPr>
      </w:pPr>
      <w:r w:rsidRPr="00575276">
        <w:rPr>
          <w:rFonts w:ascii="Open Sans" w:eastAsia="Times New Roman" w:hAnsi="Open Sans" w:cs="Open Sans"/>
          <w:sz w:val="22"/>
        </w:rPr>
        <w:t>Dokumentacja może być dostarczona w formie papierowej i/lub elektronicznej (np. plik PDF na nośniku USB).</w:t>
      </w:r>
    </w:p>
    <w:p w14:paraId="4FACBBF3" w14:textId="59FA0CDC" w:rsidR="00166298" w:rsidRPr="00575276" w:rsidRDefault="00166298" w:rsidP="00575276">
      <w:pPr>
        <w:rPr>
          <w:rFonts w:ascii="Open Sans" w:eastAsia="Times New Roman" w:hAnsi="Open Sans" w:cs="Open Sans"/>
          <w:sz w:val="22"/>
        </w:rPr>
      </w:pPr>
    </w:p>
    <w:sectPr w:rsidR="00166298" w:rsidRPr="00575276" w:rsidSect="00C54DC4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AD0C" w14:textId="77777777" w:rsidR="001966E4" w:rsidRDefault="001966E4" w:rsidP="00E008A7">
      <w:r>
        <w:separator/>
      </w:r>
    </w:p>
  </w:endnote>
  <w:endnote w:type="continuationSeparator" w:id="0">
    <w:p w14:paraId="4F6057F6" w14:textId="77777777" w:rsidR="001966E4" w:rsidRDefault="001966E4" w:rsidP="00E008A7">
      <w:r>
        <w:continuationSeparator/>
      </w:r>
    </w:p>
  </w:endnote>
  <w:endnote w:type="continuationNotice" w:id="1">
    <w:p w14:paraId="3B5E13B5" w14:textId="77777777" w:rsidR="001966E4" w:rsidRDefault="001966E4" w:rsidP="00E00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.AppleSystemUIFont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EAA0" w14:textId="77777777" w:rsidR="001966E4" w:rsidRDefault="001966E4" w:rsidP="00E008A7">
      <w:r>
        <w:separator/>
      </w:r>
    </w:p>
  </w:footnote>
  <w:footnote w:type="continuationSeparator" w:id="0">
    <w:p w14:paraId="28C51521" w14:textId="77777777" w:rsidR="001966E4" w:rsidRDefault="001966E4" w:rsidP="00E008A7">
      <w:r>
        <w:continuationSeparator/>
      </w:r>
    </w:p>
  </w:footnote>
  <w:footnote w:type="continuationNotice" w:id="1">
    <w:p w14:paraId="3DC56F15" w14:textId="77777777" w:rsidR="001966E4" w:rsidRDefault="001966E4" w:rsidP="00E00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506325255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9756E0" w14:textId="64AF1C7C" w:rsidR="00EF4351" w:rsidRDefault="00EF4351" w:rsidP="00E008A7">
        <w:pPr>
          <w:pStyle w:val="Nagwek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F64ACE" w14:textId="77777777" w:rsidR="001F1016" w:rsidRDefault="003366ED" w:rsidP="00E008A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A1FEBAB" wp14:editId="676B41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3400"/>
          <wp:effectExtent l="0" t="0" r="0" b="0"/>
          <wp:wrapNone/>
          <wp:docPr id="9" name="WordPictureWatermark182688858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8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333693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735FB99" w14:textId="5F14D20D" w:rsidR="00EF4351" w:rsidRDefault="00F607F6" w:rsidP="00F607F6">
        <w:pPr>
          <w:pStyle w:val="Nagwek"/>
          <w:jc w:val="right"/>
          <w:rPr>
            <w:rStyle w:val="Numerstrony"/>
          </w:rPr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215509DE" wp14:editId="2BCAB18D">
              <wp:simplePos x="0" y="0"/>
              <wp:positionH relativeFrom="column">
                <wp:posOffset>5229225</wp:posOffset>
              </wp:positionH>
              <wp:positionV relativeFrom="paragraph">
                <wp:posOffset>-27305</wp:posOffset>
              </wp:positionV>
              <wp:extent cx="982980" cy="449580"/>
              <wp:effectExtent l="0" t="0" r="7620" b="7620"/>
              <wp:wrapTight wrapText="bothSides">
                <wp:wrapPolygon edited="0">
                  <wp:start x="0" y="0"/>
                  <wp:lineTo x="0" y="21051"/>
                  <wp:lineTo x="21349" y="21051"/>
                  <wp:lineTo x="21349" y="0"/>
                  <wp:lineTo x="0" y="0"/>
                </wp:wrapPolygon>
              </wp:wrapTight>
              <wp:docPr id="22" name="Pictur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Pictur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2980" cy="449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29665AB8" wp14:editId="7D771A4E">
              <wp:simplePos x="0" y="0"/>
              <wp:positionH relativeFrom="column">
                <wp:posOffset>247650</wp:posOffset>
              </wp:positionH>
              <wp:positionV relativeFrom="paragraph">
                <wp:posOffset>-48260</wp:posOffset>
              </wp:positionV>
              <wp:extent cx="1211580" cy="411480"/>
              <wp:effectExtent l="0" t="0" r="7620" b="7620"/>
              <wp:wrapTight wrapText="bothSides">
                <wp:wrapPolygon edited="0">
                  <wp:start x="1019" y="0"/>
                  <wp:lineTo x="0" y="1000"/>
                  <wp:lineTo x="0" y="20000"/>
                  <wp:lineTo x="3736" y="21000"/>
                  <wp:lineTo x="14264" y="21000"/>
                  <wp:lineTo x="15962" y="21000"/>
                  <wp:lineTo x="16302" y="21000"/>
                  <wp:lineTo x="16642" y="16000"/>
                  <wp:lineTo x="21396" y="14000"/>
                  <wp:lineTo x="21396" y="2000"/>
                  <wp:lineTo x="13245" y="0"/>
                  <wp:lineTo x="1019" y="0"/>
                </wp:wrapPolygon>
              </wp:wrapTight>
              <wp:docPr id="1073741825" name="officeArt object" descr="MSWiA logo wersja podstawow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5" name="officeArt object" descr="MSWiA logo wersja podstawowa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1580" cy="411480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EA1DBE6" wp14:editId="20967446">
              <wp:simplePos x="0" y="0"/>
              <wp:positionH relativeFrom="column">
                <wp:posOffset>1676400</wp:posOffset>
              </wp:positionH>
              <wp:positionV relativeFrom="paragraph">
                <wp:posOffset>-191135</wp:posOffset>
              </wp:positionV>
              <wp:extent cx="3321685" cy="678815"/>
              <wp:effectExtent l="0" t="0" r="0" b="6985"/>
              <wp:wrapTight wrapText="bothSides">
                <wp:wrapPolygon edited="0">
                  <wp:start x="0" y="0"/>
                  <wp:lineTo x="0" y="21216"/>
                  <wp:lineTo x="21431" y="21216"/>
                  <wp:lineTo x="21431" y="0"/>
                  <wp:lineTo x="0" y="0"/>
                </wp:wrapPolygon>
              </wp:wrapTight>
              <wp:docPr id="2" name="Obraz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21685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3476AF9" w14:textId="443EB6BB" w:rsidR="001F1016" w:rsidRDefault="001F1016" w:rsidP="00E008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A97"/>
    <w:multiLevelType w:val="hybridMultilevel"/>
    <w:tmpl w:val="C33EB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104C"/>
    <w:multiLevelType w:val="hybridMultilevel"/>
    <w:tmpl w:val="AAF4F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4B4"/>
    <w:multiLevelType w:val="hybridMultilevel"/>
    <w:tmpl w:val="FEBA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65D"/>
    <w:multiLevelType w:val="hybridMultilevel"/>
    <w:tmpl w:val="9FF6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744D8"/>
    <w:multiLevelType w:val="hybridMultilevel"/>
    <w:tmpl w:val="B2CA9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23A6"/>
    <w:multiLevelType w:val="hybridMultilevel"/>
    <w:tmpl w:val="A5843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23551"/>
    <w:multiLevelType w:val="hybridMultilevel"/>
    <w:tmpl w:val="5970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72AF9"/>
    <w:multiLevelType w:val="hybridMultilevel"/>
    <w:tmpl w:val="A234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07EE7"/>
    <w:multiLevelType w:val="hybridMultilevel"/>
    <w:tmpl w:val="6346D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47EB4"/>
    <w:multiLevelType w:val="hybridMultilevel"/>
    <w:tmpl w:val="19FC3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2A"/>
    <w:multiLevelType w:val="hybridMultilevel"/>
    <w:tmpl w:val="81FABA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810C71"/>
    <w:multiLevelType w:val="hybridMultilevel"/>
    <w:tmpl w:val="F3862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D3B32"/>
    <w:multiLevelType w:val="hybridMultilevel"/>
    <w:tmpl w:val="7190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ACE"/>
    <w:multiLevelType w:val="hybridMultilevel"/>
    <w:tmpl w:val="5504D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003FC"/>
    <w:multiLevelType w:val="hybridMultilevel"/>
    <w:tmpl w:val="083C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C0063"/>
    <w:multiLevelType w:val="hybridMultilevel"/>
    <w:tmpl w:val="12767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52BD"/>
    <w:multiLevelType w:val="hybridMultilevel"/>
    <w:tmpl w:val="EB42D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01647"/>
    <w:multiLevelType w:val="hybridMultilevel"/>
    <w:tmpl w:val="A72A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7E48"/>
    <w:multiLevelType w:val="hybridMultilevel"/>
    <w:tmpl w:val="C508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64DF"/>
    <w:multiLevelType w:val="hybridMultilevel"/>
    <w:tmpl w:val="F7FE6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A38A7"/>
    <w:multiLevelType w:val="hybridMultilevel"/>
    <w:tmpl w:val="4768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50CDE"/>
    <w:multiLevelType w:val="hybridMultilevel"/>
    <w:tmpl w:val="9B467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51F8D"/>
    <w:multiLevelType w:val="hybridMultilevel"/>
    <w:tmpl w:val="2E6A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40C8"/>
    <w:multiLevelType w:val="hybridMultilevel"/>
    <w:tmpl w:val="D096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91A"/>
    <w:multiLevelType w:val="hybridMultilevel"/>
    <w:tmpl w:val="8BA02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2507E"/>
    <w:multiLevelType w:val="hybridMultilevel"/>
    <w:tmpl w:val="87D6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F4DF2"/>
    <w:multiLevelType w:val="hybridMultilevel"/>
    <w:tmpl w:val="F59E5C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D8292B"/>
    <w:multiLevelType w:val="hybridMultilevel"/>
    <w:tmpl w:val="2A12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F285C"/>
    <w:multiLevelType w:val="hybridMultilevel"/>
    <w:tmpl w:val="25E62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61027"/>
    <w:multiLevelType w:val="hybridMultilevel"/>
    <w:tmpl w:val="B1BE3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64C4F"/>
    <w:multiLevelType w:val="hybridMultilevel"/>
    <w:tmpl w:val="888A9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62207"/>
    <w:multiLevelType w:val="hybridMultilevel"/>
    <w:tmpl w:val="497C9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011B8"/>
    <w:multiLevelType w:val="hybridMultilevel"/>
    <w:tmpl w:val="CE54E2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C841B5"/>
    <w:multiLevelType w:val="hybridMultilevel"/>
    <w:tmpl w:val="FDFC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43BB9"/>
    <w:multiLevelType w:val="hybridMultilevel"/>
    <w:tmpl w:val="EA42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C4647"/>
    <w:multiLevelType w:val="hybridMultilevel"/>
    <w:tmpl w:val="A516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5088A"/>
    <w:multiLevelType w:val="hybridMultilevel"/>
    <w:tmpl w:val="5D3066EA"/>
    <w:lvl w:ilvl="0" w:tplc="9F924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4001E"/>
    <w:multiLevelType w:val="hybridMultilevel"/>
    <w:tmpl w:val="65D635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054CE"/>
    <w:multiLevelType w:val="hybridMultilevel"/>
    <w:tmpl w:val="76C4E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35644"/>
    <w:multiLevelType w:val="hybridMultilevel"/>
    <w:tmpl w:val="9054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7188"/>
    <w:multiLevelType w:val="hybridMultilevel"/>
    <w:tmpl w:val="2F42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D7365"/>
    <w:multiLevelType w:val="hybridMultilevel"/>
    <w:tmpl w:val="93268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11088"/>
    <w:multiLevelType w:val="hybridMultilevel"/>
    <w:tmpl w:val="B89254AA"/>
    <w:lvl w:ilvl="0" w:tplc="5ED0EE42">
      <w:start w:val="1"/>
      <w:numFmt w:val="bullet"/>
      <w:pStyle w:val="Akapitz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57661"/>
    <w:multiLevelType w:val="hybridMultilevel"/>
    <w:tmpl w:val="63426ACE"/>
    <w:lvl w:ilvl="0" w:tplc="E58E2F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B7CCA84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CD1FF4"/>
    <w:multiLevelType w:val="multilevel"/>
    <w:tmpl w:val="2FDA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F53D5"/>
    <w:multiLevelType w:val="hybridMultilevel"/>
    <w:tmpl w:val="BE30B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4"/>
  </w:num>
  <w:num w:numId="3">
    <w:abstractNumId w:val="17"/>
  </w:num>
  <w:num w:numId="4">
    <w:abstractNumId w:val="18"/>
  </w:num>
  <w:num w:numId="5">
    <w:abstractNumId w:val="8"/>
  </w:num>
  <w:num w:numId="6">
    <w:abstractNumId w:val="41"/>
  </w:num>
  <w:num w:numId="7">
    <w:abstractNumId w:val="3"/>
  </w:num>
  <w:num w:numId="8">
    <w:abstractNumId w:val="5"/>
  </w:num>
  <w:num w:numId="9">
    <w:abstractNumId w:val="40"/>
  </w:num>
  <w:num w:numId="10">
    <w:abstractNumId w:val="15"/>
  </w:num>
  <w:num w:numId="11">
    <w:abstractNumId w:val="2"/>
  </w:num>
  <w:num w:numId="12">
    <w:abstractNumId w:val="25"/>
  </w:num>
  <w:num w:numId="13">
    <w:abstractNumId w:val="0"/>
  </w:num>
  <w:num w:numId="14">
    <w:abstractNumId w:val="30"/>
  </w:num>
  <w:num w:numId="15">
    <w:abstractNumId w:val="37"/>
  </w:num>
  <w:num w:numId="16">
    <w:abstractNumId w:val="38"/>
  </w:num>
  <w:num w:numId="17">
    <w:abstractNumId w:val="7"/>
  </w:num>
  <w:num w:numId="18">
    <w:abstractNumId w:val="19"/>
  </w:num>
  <w:num w:numId="19">
    <w:abstractNumId w:val="27"/>
  </w:num>
  <w:num w:numId="20">
    <w:abstractNumId w:val="28"/>
  </w:num>
  <w:num w:numId="21">
    <w:abstractNumId w:val="31"/>
  </w:num>
  <w:num w:numId="22">
    <w:abstractNumId w:val="45"/>
  </w:num>
  <w:num w:numId="23">
    <w:abstractNumId w:val="12"/>
  </w:num>
  <w:num w:numId="24">
    <w:abstractNumId w:val="23"/>
  </w:num>
  <w:num w:numId="25">
    <w:abstractNumId w:val="22"/>
  </w:num>
  <w:num w:numId="26">
    <w:abstractNumId w:val="13"/>
  </w:num>
  <w:num w:numId="27">
    <w:abstractNumId w:val="11"/>
  </w:num>
  <w:num w:numId="28">
    <w:abstractNumId w:val="34"/>
  </w:num>
  <w:num w:numId="29">
    <w:abstractNumId w:val="16"/>
  </w:num>
  <w:num w:numId="30">
    <w:abstractNumId w:val="33"/>
  </w:num>
  <w:num w:numId="31">
    <w:abstractNumId w:val="36"/>
  </w:num>
  <w:num w:numId="32">
    <w:abstractNumId w:val="1"/>
  </w:num>
  <w:num w:numId="33">
    <w:abstractNumId w:val="43"/>
  </w:num>
  <w:num w:numId="34">
    <w:abstractNumId w:val="29"/>
  </w:num>
  <w:num w:numId="35">
    <w:abstractNumId w:val="14"/>
  </w:num>
  <w:num w:numId="36">
    <w:abstractNumId w:val="35"/>
  </w:num>
  <w:num w:numId="37">
    <w:abstractNumId w:val="6"/>
  </w:num>
  <w:num w:numId="38">
    <w:abstractNumId w:val="26"/>
  </w:num>
  <w:num w:numId="39">
    <w:abstractNumId w:val="24"/>
  </w:num>
  <w:num w:numId="40">
    <w:abstractNumId w:val="10"/>
  </w:num>
  <w:num w:numId="41">
    <w:abstractNumId w:val="21"/>
  </w:num>
  <w:num w:numId="42">
    <w:abstractNumId w:val="9"/>
  </w:num>
  <w:num w:numId="43">
    <w:abstractNumId w:val="39"/>
  </w:num>
  <w:num w:numId="44">
    <w:abstractNumId w:val="32"/>
  </w:num>
  <w:num w:numId="45">
    <w:abstractNumId w:val="4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1B"/>
    <w:rsid w:val="00001974"/>
    <w:rsid w:val="00002746"/>
    <w:rsid w:val="00002A26"/>
    <w:rsid w:val="00002CB3"/>
    <w:rsid w:val="00004659"/>
    <w:rsid w:val="000049B0"/>
    <w:rsid w:val="000049F5"/>
    <w:rsid w:val="0000673F"/>
    <w:rsid w:val="00007676"/>
    <w:rsid w:val="00007D9E"/>
    <w:rsid w:val="00010C91"/>
    <w:rsid w:val="00012CD4"/>
    <w:rsid w:val="00013091"/>
    <w:rsid w:val="000147D3"/>
    <w:rsid w:val="000147F3"/>
    <w:rsid w:val="00014A7D"/>
    <w:rsid w:val="00014ACD"/>
    <w:rsid w:val="00014BAF"/>
    <w:rsid w:val="00015A5F"/>
    <w:rsid w:val="00015A66"/>
    <w:rsid w:val="00015AC6"/>
    <w:rsid w:val="00015BCA"/>
    <w:rsid w:val="0001629E"/>
    <w:rsid w:val="000169B5"/>
    <w:rsid w:val="00016AA7"/>
    <w:rsid w:val="00017D27"/>
    <w:rsid w:val="00020B13"/>
    <w:rsid w:val="00020B1A"/>
    <w:rsid w:val="000214B2"/>
    <w:rsid w:val="00024E74"/>
    <w:rsid w:val="00025454"/>
    <w:rsid w:val="0002609B"/>
    <w:rsid w:val="000263F9"/>
    <w:rsid w:val="00026C28"/>
    <w:rsid w:val="000273FD"/>
    <w:rsid w:val="0003016F"/>
    <w:rsid w:val="00030B8A"/>
    <w:rsid w:val="00030CE5"/>
    <w:rsid w:val="00032023"/>
    <w:rsid w:val="00032D6A"/>
    <w:rsid w:val="000341EE"/>
    <w:rsid w:val="0003424B"/>
    <w:rsid w:val="0003495E"/>
    <w:rsid w:val="000405CF"/>
    <w:rsid w:val="00040F3A"/>
    <w:rsid w:val="00042A5F"/>
    <w:rsid w:val="00042E75"/>
    <w:rsid w:val="00043F92"/>
    <w:rsid w:val="0004469D"/>
    <w:rsid w:val="000449BE"/>
    <w:rsid w:val="0004560C"/>
    <w:rsid w:val="00046C22"/>
    <w:rsid w:val="00051AAF"/>
    <w:rsid w:val="00051F6E"/>
    <w:rsid w:val="00052483"/>
    <w:rsid w:val="0005332D"/>
    <w:rsid w:val="00054E65"/>
    <w:rsid w:val="00056A55"/>
    <w:rsid w:val="00057DE7"/>
    <w:rsid w:val="00057EFA"/>
    <w:rsid w:val="0006015C"/>
    <w:rsid w:val="00061961"/>
    <w:rsid w:val="00061C10"/>
    <w:rsid w:val="000646B7"/>
    <w:rsid w:val="000647AF"/>
    <w:rsid w:val="00065942"/>
    <w:rsid w:val="00065F0E"/>
    <w:rsid w:val="00066062"/>
    <w:rsid w:val="000662BA"/>
    <w:rsid w:val="00066FD9"/>
    <w:rsid w:val="00067567"/>
    <w:rsid w:val="00067A5D"/>
    <w:rsid w:val="00070AB4"/>
    <w:rsid w:val="00070BAB"/>
    <w:rsid w:val="00072153"/>
    <w:rsid w:val="000726FB"/>
    <w:rsid w:val="00072D28"/>
    <w:rsid w:val="0007431A"/>
    <w:rsid w:val="00074425"/>
    <w:rsid w:val="00075477"/>
    <w:rsid w:val="000755E1"/>
    <w:rsid w:val="00075999"/>
    <w:rsid w:val="00076388"/>
    <w:rsid w:val="000775A2"/>
    <w:rsid w:val="00080270"/>
    <w:rsid w:val="000803D0"/>
    <w:rsid w:val="00081D8A"/>
    <w:rsid w:val="00082430"/>
    <w:rsid w:val="0008337A"/>
    <w:rsid w:val="000837D0"/>
    <w:rsid w:val="00083FDB"/>
    <w:rsid w:val="000844F9"/>
    <w:rsid w:val="00085C1E"/>
    <w:rsid w:val="000860CF"/>
    <w:rsid w:val="0008641A"/>
    <w:rsid w:val="00086F50"/>
    <w:rsid w:val="00090D0C"/>
    <w:rsid w:val="0009117D"/>
    <w:rsid w:val="00092330"/>
    <w:rsid w:val="0009261C"/>
    <w:rsid w:val="0009315A"/>
    <w:rsid w:val="0009386C"/>
    <w:rsid w:val="00095CB6"/>
    <w:rsid w:val="000961A5"/>
    <w:rsid w:val="00096655"/>
    <w:rsid w:val="00096EB5"/>
    <w:rsid w:val="000975A4"/>
    <w:rsid w:val="0009762F"/>
    <w:rsid w:val="00097CE4"/>
    <w:rsid w:val="000A08D7"/>
    <w:rsid w:val="000A0B4D"/>
    <w:rsid w:val="000A1047"/>
    <w:rsid w:val="000A1204"/>
    <w:rsid w:val="000A1E58"/>
    <w:rsid w:val="000A2950"/>
    <w:rsid w:val="000A4668"/>
    <w:rsid w:val="000A557D"/>
    <w:rsid w:val="000A6E3A"/>
    <w:rsid w:val="000B134F"/>
    <w:rsid w:val="000B2208"/>
    <w:rsid w:val="000B2996"/>
    <w:rsid w:val="000B30DF"/>
    <w:rsid w:val="000B3397"/>
    <w:rsid w:val="000B3C67"/>
    <w:rsid w:val="000B4848"/>
    <w:rsid w:val="000B4BB7"/>
    <w:rsid w:val="000B4F59"/>
    <w:rsid w:val="000B50C4"/>
    <w:rsid w:val="000B50C5"/>
    <w:rsid w:val="000B778C"/>
    <w:rsid w:val="000C0DCE"/>
    <w:rsid w:val="000C0EE3"/>
    <w:rsid w:val="000C1C65"/>
    <w:rsid w:val="000C1E90"/>
    <w:rsid w:val="000C22B2"/>
    <w:rsid w:val="000C29BF"/>
    <w:rsid w:val="000C416A"/>
    <w:rsid w:val="000C4E1B"/>
    <w:rsid w:val="000D0BAE"/>
    <w:rsid w:val="000D204F"/>
    <w:rsid w:val="000D2269"/>
    <w:rsid w:val="000D22CE"/>
    <w:rsid w:val="000D2339"/>
    <w:rsid w:val="000D2B34"/>
    <w:rsid w:val="000D3512"/>
    <w:rsid w:val="000D609B"/>
    <w:rsid w:val="000D67BA"/>
    <w:rsid w:val="000D6AB1"/>
    <w:rsid w:val="000D6E2B"/>
    <w:rsid w:val="000D6FED"/>
    <w:rsid w:val="000D738C"/>
    <w:rsid w:val="000D7B57"/>
    <w:rsid w:val="000E141D"/>
    <w:rsid w:val="000E14C0"/>
    <w:rsid w:val="000E3322"/>
    <w:rsid w:val="000E346A"/>
    <w:rsid w:val="000E45B7"/>
    <w:rsid w:val="000E4C70"/>
    <w:rsid w:val="000E524F"/>
    <w:rsid w:val="000F08D9"/>
    <w:rsid w:val="000F0EF2"/>
    <w:rsid w:val="000F32AC"/>
    <w:rsid w:val="000F4044"/>
    <w:rsid w:val="000F4327"/>
    <w:rsid w:val="000F7576"/>
    <w:rsid w:val="000F7FCD"/>
    <w:rsid w:val="0010072F"/>
    <w:rsid w:val="00101C8C"/>
    <w:rsid w:val="00101F6D"/>
    <w:rsid w:val="001022BA"/>
    <w:rsid w:val="00102CF2"/>
    <w:rsid w:val="001032E3"/>
    <w:rsid w:val="00103DE0"/>
    <w:rsid w:val="00104B11"/>
    <w:rsid w:val="001057AB"/>
    <w:rsid w:val="00105DCB"/>
    <w:rsid w:val="001073B3"/>
    <w:rsid w:val="00107ADD"/>
    <w:rsid w:val="0011029E"/>
    <w:rsid w:val="0011212D"/>
    <w:rsid w:val="00112D0E"/>
    <w:rsid w:val="00112D7B"/>
    <w:rsid w:val="00113A77"/>
    <w:rsid w:val="001149B3"/>
    <w:rsid w:val="00114DD7"/>
    <w:rsid w:val="0011645F"/>
    <w:rsid w:val="00116C63"/>
    <w:rsid w:val="001174E4"/>
    <w:rsid w:val="00117FD2"/>
    <w:rsid w:val="00120B64"/>
    <w:rsid w:val="00120FCF"/>
    <w:rsid w:val="00122BB0"/>
    <w:rsid w:val="001230C0"/>
    <w:rsid w:val="00123C54"/>
    <w:rsid w:val="00124152"/>
    <w:rsid w:val="00124237"/>
    <w:rsid w:val="0012522E"/>
    <w:rsid w:val="0012526F"/>
    <w:rsid w:val="00125D60"/>
    <w:rsid w:val="001266D6"/>
    <w:rsid w:val="00127742"/>
    <w:rsid w:val="00130B36"/>
    <w:rsid w:val="0013123E"/>
    <w:rsid w:val="0013138C"/>
    <w:rsid w:val="00131477"/>
    <w:rsid w:val="0013271E"/>
    <w:rsid w:val="0013298B"/>
    <w:rsid w:val="00133556"/>
    <w:rsid w:val="0013367D"/>
    <w:rsid w:val="001336CE"/>
    <w:rsid w:val="0013377B"/>
    <w:rsid w:val="00134307"/>
    <w:rsid w:val="00134B4C"/>
    <w:rsid w:val="0013646A"/>
    <w:rsid w:val="00137103"/>
    <w:rsid w:val="00142C71"/>
    <w:rsid w:val="00143210"/>
    <w:rsid w:val="00144675"/>
    <w:rsid w:val="00144A01"/>
    <w:rsid w:val="00144D7F"/>
    <w:rsid w:val="0014504F"/>
    <w:rsid w:val="00146489"/>
    <w:rsid w:val="00147469"/>
    <w:rsid w:val="001506AD"/>
    <w:rsid w:val="0015179C"/>
    <w:rsid w:val="00152195"/>
    <w:rsid w:val="001538EB"/>
    <w:rsid w:val="001542DD"/>
    <w:rsid w:val="00154F59"/>
    <w:rsid w:val="001560FB"/>
    <w:rsid w:val="00157F34"/>
    <w:rsid w:val="00162200"/>
    <w:rsid w:val="00162939"/>
    <w:rsid w:val="0016310F"/>
    <w:rsid w:val="00164357"/>
    <w:rsid w:val="00164D29"/>
    <w:rsid w:val="00164E83"/>
    <w:rsid w:val="001654EC"/>
    <w:rsid w:val="0016557B"/>
    <w:rsid w:val="00165871"/>
    <w:rsid w:val="00165E99"/>
    <w:rsid w:val="00166298"/>
    <w:rsid w:val="001666A3"/>
    <w:rsid w:val="001675A7"/>
    <w:rsid w:val="00171046"/>
    <w:rsid w:val="001738B1"/>
    <w:rsid w:val="00173CEF"/>
    <w:rsid w:val="001742A2"/>
    <w:rsid w:val="0017614B"/>
    <w:rsid w:val="00177013"/>
    <w:rsid w:val="001778FE"/>
    <w:rsid w:val="00180555"/>
    <w:rsid w:val="00181491"/>
    <w:rsid w:val="00181D9F"/>
    <w:rsid w:val="001820CA"/>
    <w:rsid w:val="00183A56"/>
    <w:rsid w:val="00184791"/>
    <w:rsid w:val="0018495D"/>
    <w:rsid w:val="0018704A"/>
    <w:rsid w:val="00187517"/>
    <w:rsid w:val="001906CE"/>
    <w:rsid w:val="00190AA2"/>
    <w:rsid w:val="00190ED7"/>
    <w:rsid w:val="00191A92"/>
    <w:rsid w:val="001925A5"/>
    <w:rsid w:val="00192E50"/>
    <w:rsid w:val="00192ECD"/>
    <w:rsid w:val="0019432E"/>
    <w:rsid w:val="001959D6"/>
    <w:rsid w:val="001966E4"/>
    <w:rsid w:val="00196787"/>
    <w:rsid w:val="00196D1F"/>
    <w:rsid w:val="00197035"/>
    <w:rsid w:val="00197C06"/>
    <w:rsid w:val="00197E8D"/>
    <w:rsid w:val="001A1415"/>
    <w:rsid w:val="001A15CE"/>
    <w:rsid w:val="001A21B5"/>
    <w:rsid w:val="001A3049"/>
    <w:rsid w:val="001A384D"/>
    <w:rsid w:val="001A3C5E"/>
    <w:rsid w:val="001A44E3"/>
    <w:rsid w:val="001A4E89"/>
    <w:rsid w:val="001A5A62"/>
    <w:rsid w:val="001A5B36"/>
    <w:rsid w:val="001A5E24"/>
    <w:rsid w:val="001A6941"/>
    <w:rsid w:val="001A6B51"/>
    <w:rsid w:val="001A7AC9"/>
    <w:rsid w:val="001B0023"/>
    <w:rsid w:val="001B18F9"/>
    <w:rsid w:val="001B3E81"/>
    <w:rsid w:val="001B47F1"/>
    <w:rsid w:val="001B4C13"/>
    <w:rsid w:val="001B56E6"/>
    <w:rsid w:val="001C21BE"/>
    <w:rsid w:val="001C2322"/>
    <w:rsid w:val="001C2751"/>
    <w:rsid w:val="001C28D5"/>
    <w:rsid w:val="001C3C41"/>
    <w:rsid w:val="001C4ED3"/>
    <w:rsid w:val="001C53A6"/>
    <w:rsid w:val="001C6506"/>
    <w:rsid w:val="001C6880"/>
    <w:rsid w:val="001D014A"/>
    <w:rsid w:val="001D0589"/>
    <w:rsid w:val="001D0FE6"/>
    <w:rsid w:val="001D231B"/>
    <w:rsid w:val="001D376C"/>
    <w:rsid w:val="001D5956"/>
    <w:rsid w:val="001D6E0D"/>
    <w:rsid w:val="001D7DFA"/>
    <w:rsid w:val="001E03E7"/>
    <w:rsid w:val="001E0F5E"/>
    <w:rsid w:val="001E1B1E"/>
    <w:rsid w:val="001E2985"/>
    <w:rsid w:val="001E2B5D"/>
    <w:rsid w:val="001E2E6E"/>
    <w:rsid w:val="001E2F45"/>
    <w:rsid w:val="001E42CF"/>
    <w:rsid w:val="001E46FB"/>
    <w:rsid w:val="001E4DEC"/>
    <w:rsid w:val="001E6C24"/>
    <w:rsid w:val="001E73FA"/>
    <w:rsid w:val="001F058A"/>
    <w:rsid w:val="001F100C"/>
    <w:rsid w:val="001F1016"/>
    <w:rsid w:val="001F266E"/>
    <w:rsid w:val="001F324C"/>
    <w:rsid w:val="001F3661"/>
    <w:rsid w:val="001F408C"/>
    <w:rsid w:val="001F4F93"/>
    <w:rsid w:val="001F5983"/>
    <w:rsid w:val="00200DF1"/>
    <w:rsid w:val="002017E9"/>
    <w:rsid w:val="002031F6"/>
    <w:rsid w:val="002034C3"/>
    <w:rsid w:val="00203E3A"/>
    <w:rsid w:val="00203E79"/>
    <w:rsid w:val="00204B76"/>
    <w:rsid w:val="00205524"/>
    <w:rsid w:val="00205E03"/>
    <w:rsid w:val="002067E1"/>
    <w:rsid w:val="0020748A"/>
    <w:rsid w:val="00207AF5"/>
    <w:rsid w:val="00207AF8"/>
    <w:rsid w:val="00210B12"/>
    <w:rsid w:val="00210FA5"/>
    <w:rsid w:val="0021387B"/>
    <w:rsid w:val="00214374"/>
    <w:rsid w:val="0021469B"/>
    <w:rsid w:val="00216688"/>
    <w:rsid w:val="00217403"/>
    <w:rsid w:val="00220D34"/>
    <w:rsid w:val="002211E1"/>
    <w:rsid w:val="002227CE"/>
    <w:rsid w:val="002235C9"/>
    <w:rsid w:val="0022464C"/>
    <w:rsid w:val="00225591"/>
    <w:rsid w:val="00225B8D"/>
    <w:rsid w:val="00226582"/>
    <w:rsid w:val="00232D9E"/>
    <w:rsid w:val="00233960"/>
    <w:rsid w:val="00233B57"/>
    <w:rsid w:val="00234F3A"/>
    <w:rsid w:val="00235C83"/>
    <w:rsid w:val="00235F1B"/>
    <w:rsid w:val="002363F1"/>
    <w:rsid w:val="00237522"/>
    <w:rsid w:val="00237B2C"/>
    <w:rsid w:val="002403A8"/>
    <w:rsid w:val="00241845"/>
    <w:rsid w:val="00242929"/>
    <w:rsid w:val="00242A1A"/>
    <w:rsid w:val="00242C6D"/>
    <w:rsid w:val="0024594C"/>
    <w:rsid w:val="0024602A"/>
    <w:rsid w:val="0024760A"/>
    <w:rsid w:val="00247CD1"/>
    <w:rsid w:val="00253A45"/>
    <w:rsid w:val="00254590"/>
    <w:rsid w:val="00254F8F"/>
    <w:rsid w:val="002555BA"/>
    <w:rsid w:val="00255652"/>
    <w:rsid w:val="0025572A"/>
    <w:rsid w:val="00257EA7"/>
    <w:rsid w:val="002601AB"/>
    <w:rsid w:val="00260867"/>
    <w:rsid w:val="002610D9"/>
    <w:rsid w:val="002647B1"/>
    <w:rsid w:val="00264DF8"/>
    <w:rsid w:val="00266D2D"/>
    <w:rsid w:val="0026711D"/>
    <w:rsid w:val="00267412"/>
    <w:rsid w:val="00270137"/>
    <w:rsid w:val="00270196"/>
    <w:rsid w:val="00270364"/>
    <w:rsid w:val="00270751"/>
    <w:rsid w:val="00270D2D"/>
    <w:rsid w:val="002717BB"/>
    <w:rsid w:val="00271E7D"/>
    <w:rsid w:val="00273586"/>
    <w:rsid w:val="0027410A"/>
    <w:rsid w:val="0027420E"/>
    <w:rsid w:val="00274585"/>
    <w:rsid w:val="00274B54"/>
    <w:rsid w:val="0027645E"/>
    <w:rsid w:val="00276B48"/>
    <w:rsid w:val="0027737E"/>
    <w:rsid w:val="002775ED"/>
    <w:rsid w:val="00277F06"/>
    <w:rsid w:val="00280070"/>
    <w:rsid w:val="002814BC"/>
    <w:rsid w:val="00281782"/>
    <w:rsid w:val="00281B2A"/>
    <w:rsid w:val="00281F65"/>
    <w:rsid w:val="00281F8E"/>
    <w:rsid w:val="002823EA"/>
    <w:rsid w:val="002825D1"/>
    <w:rsid w:val="00283473"/>
    <w:rsid w:val="002837E5"/>
    <w:rsid w:val="00283810"/>
    <w:rsid w:val="0028394A"/>
    <w:rsid w:val="00283D10"/>
    <w:rsid w:val="002851AA"/>
    <w:rsid w:val="002856E7"/>
    <w:rsid w:val="002874C4"/>
    <w:rsid w:val="002875CA"/>
    <w:rsid w:val="00287761"/>
    <w:rsid w:val="00290331"/>
    <w:rsid w:val="00294EB2"/>
    <w:rsid w:val="00294ECE"/>
    <w:rsid w:val="0029507C"/>
    <w:rsid w:val="0029553A"/>
    <w:rsid w:val="00295E0C"/>
    <w:rsid w:val="00297E1C"/>
    <w:rsid w:val="002A1255"/>
    <w:rsid w:val="002A14A1"/>
    <w:rsid w:val="002A521B"/>
    <w:rsid w:val="002A565E"/>
    <w:rsid w:val="002A56F7"/>
    <w:rsid w:val="002A5766"/>
    <w:rsid w:val="002A5881"/>
    <w:rsid w:val="002A6239"/>
    <w:rsid w:val="002A6895"/>
    <w:rsid w:val="002A7456"/>
    <w:rsid w:val="002B1EF5"/>
    <w:rsid w:val="002B2F60"/>
    <w:rsid w:val="002B3E6B"/>
    <w:rsid w:val="002B5297"/>
    <w:rsid w:val="002B5DCB"/>
    <w:rsid w:val="002B658A"/>
    <w:rsid w:val="002B77C9"/>
    <w:rsid w:val="002B77EA"/>
    <w:rsid w:val="002C0005"/>
    <w:rsid w:val="002C0C50"/>
    <w:rsid w:val="002C0E48"/>
    <w:rsid w:val="002C2038"/>
    <w:rsid w:val="002C2CAD"/>
    <w:rsid w:val="002C4355"/>
    <w:rsid w:val="002C5078"/>
    <w:rsid w:val="002C6BE4"/>
    <w:rsid w:val="002C6BFB"/>
    <w:rsid w:val="002C6E0F"/>
    <w:rsid w:val="002D02F7"/>
    <w:rsid w:val="002D0F6B"/>
    <w:rsid w:val="002D181C"/>
    <w:rsid w:val="002D33B2"/>
    <w:rsid w:val="002D39EF"/>
    <w:rsid w:val="002D3F90"/>
    <w:rsid w:val="002D6F7B"/>
    <w:rsid w:val="002E0046"/>
    <w:rsid w:val="002E025C"/>
    <w:rsid w:val="002E0CB0"/>
    <w:rsid w:val="002E74A5"/>
    <w:rsid w:val="002E7C14"/>
    <w:rsid w:val="002F0BB7"/>
    <w:rsid w:val="002F0FC8"/>
    <w:rsid w:val="002F19A0"/>
    <w:rsid w:val="002F1F24"/>
    <w:rsid w:val="002F20FC"/>
    <w:rsid w:val="002F21D3"/>
    <w:rsid w:val="002F391E"/>
    <w:rsid w:val="002F3B93"/>
    <w:rsid w:val="002F4702"/>
    <w:rsid w:val="002F4870"/>
    <w:rsid w:val="002F5250"/>
    <w:rsid w:val="002F63DD"/>
    <w:rsid w:val="002F713C"/>
    <w:rsid w:val="002F78ED"/>
    <w:rsid w:val="0030059A"/>
    <w:rsid w:val="00300F0B"/>
    <w:rsid w:val="00301196"/>
    <w:rsid w:val="00301C84"/>
    <w:rsid w:val="003023FB"/>
    <w:rsid w:val="00302588"/>
    <w:rsid w:val="003042B4"/>
    <w:rsid w:val="003044A5"/>
    <w:rsid w:val="003061C3"/>
    <w:rsid w:val="003077D8"/>
    <w:rsid w:val="00307FC1"/>
    <w:rsid w:val="003114B9"/>
    <w:rsid w:val="00311F4F"/>
    <w:rsid w:val="00312368"/>
    <w:rsid w:val="00312AF4"/>
    <w:rsid w:val="00312B4C"/>
    <w:rsid w:val="00312FFF"/>
    <w:rsid w:val="003130FD"/>
    <w:rsid w:val="00315F0C"/>
    <w:rsid w:val="00316D79"/>
    <w:rsid w:val="00316E31"/>
    <w:rsid w:val="00322C46"/>
    <w:rsid w:val="00322E6B"/>
    <w:rsid w:val="0032378E"/>
    <w:rsid w:val="003240F7"/>
    <w:rsid w:val="00324782"/>
    <w:rsid w:val="003252AC"/>
    <w:rsid w:val="003256DE"/>
    <w:rsid w:val="00330DD7"/>
    <w:rsid w:val="00331B01"/>
    <w:rsid w:val="003328C1"/>
    <w:rsid w:val="00333F3B"/>
    <w:rsid w:val="00335409"/>
    <w:rsid w:val="003355B4"/>
    <w:rsid w:val="003360E8"/>
    <w:rsid w:val="003366ED"/>
    <w:rsid w:val="0034050C"/>
    <w:rsid w:val="003410A9"/>
    <w:rsid w:val="00341787"/>
    <w:rsid w:val="00341BBC"/>
    <w:rsid w:val="00344532"/>
    <w:rsid w:val="00344F68"/>
    <w:rsid w:val="00347795"/>
    <w:rsid w:val="00347FA1"/>
    <w:rsid w:val="00350D52"/>
    <w:rsid w:val="00351536"/>
    <w:rsid w:val="00352253"/>
    <w:rsid w:val="003544B6"/>
    <w:rsid w:val="0035559C"/>
    <w:rsid w:val="00355926"/>
    <w:rsid w:val="0035692D"/>
    <w:rsid w:val="00357847"/>
    <w:rsid w:val="00362F31"/>
    <w:rsid w:val="00363693"/>
    <w:rsid w:val="00363B81"/>
    <w:rsid w:val="00363C07"/>
    <w:rsid w:val="00364562"/>
    <w:rsid w:val="00364754"/>
    <w:rsid w:val="00364E24"/>
    <w:rsid w:val="00366529"/>
    <w:rsid w:val="00366869"/>
    <w:rsid w:val="00367BB7"/>
    <w:rsid w:val="00370180"/>
    <w:rsid w:val="003713B7"/>
    <w:rsid w:val="00372616"/>
    <w:rsid w:val="00373E78"/>
    <w:rsid w:val="00374D53"/>
    <w:rsid w:val="0037502B"/>
    <w:rsid w:val="0037603A"/>
    <w:rsid w:val="00377B73"/>
    <w:rsid w:val="00382466"/>
    <w:rsid w:val="003825C7"/>
    <w:rsid w:val="00382A46"/>
    <w:rsid w:val="00382D51"/>
    <w:rsid w:val="00382F26"/>
    <w:rsid w:val="00383D35"/>
    <w:rsid w:val="00383ECD"/>
    <w:rsid w:val="003851C8"/>
    <w:rsid w:val="00385CB6"/>
    <w:rsid w:val="00387A0E"/>
    <w:rsid w:val="003902F7"/>
    <w:rsid w:val="003912F4"/>
    <w:rsid w:val="00394358"/>
    <w:rsid w:val="00394622"/>
    <w:rsid w:val="00394944"/>
    <w:rsid w:val="00395B49"/>
    <w:rsid w:val="003970E8"/>
    <w:rsid w:val="00397517"/>
    <w:rsid w:val="003979B6"/>
    <w:rsid w:val="003A1025"/>
    <w:rsid w:val="003A1DB0"/>
    <w:rsid w:val="003A1EC6"/>
    <w:rsid w:val="003A2055"/>
    <w:rsid w:val="003A2868"/>
    <w:rsid w:val="003A2A32"/>
    <w:rsid w:val="003A4611"/>
    <w:rsid w:val="003A4934"/>
    <w:rsid w:val="003A4E85"/>
    <w:rsid w:val="003A513F"/>
    <w:rsid w:val="003A542C"/>
    <w:rsid w:val="003A5C3C"/>
    <w:rsid w:val="003A5D52"/>
    <w:rsid w:val="003A6DC0"/>
    <w:rsid w:val="003A71DE"/>
    <w:rsid w:val="003A7E60"/>
    <w:rsid w:val="003A7F4B"/>
    <w:rsid w:val="003B0CE4"/>
    <w:rsid w:val="003B0FA4"/>
    <w:rsid w:val="003B1341"/>
    <w:rsid w:val="003B143F"/>
    <w:rsid w:val="003B2919"/>
    <w:rsid w:val="003B46A9"/>
    <w:rsid w:val="003B4CCC"/>
    <w:rsid w:val="003B58F2"/>
    <w:rsid w:val="003B5CFA"/>
    <w:rsid w:val="003B5EA7"/>
    <w:rsid w:val="003B69F3"/>
    <w:rsid w:val="003B6E80"/>
    <w:rsid w:val="003B7095"/>
    <w:rsid w:val="003B74FF"/>
    <w:rsid w:val="003C007D"/>
    <w:rsid w:val="003C0748"/>
    <w:rsid w:val="003C0ED3"/>
    <w:rsid w:val="003C16A7"/>
    <w:rsid w:val="003C1C6B"/>
    <w:rsid w:val="003C1CE8"/>
    <w:rsid w:val="003C2824"/>
    <w:rsid w:val="003C29A5"/>
    <w:rsid w:val="003C2A34"/>
    <w:rsid w:val="003C2C94"/>
    <w:rsid w:val="003C3633"/>
    <w:rsid w:val="003C3E75"/>
    <w:rsid w:val="003C43C0"/>
    <w:rsid w:val="003C4AA5"/>
    <w:rsid w:val="003C5AD4"/>
    <w:rsid w:val="003D0245"/>
    <w:rsid w:val="003D110C"/>
    <w:rsid w:val="003D1D6C"/>
    <w:rsid w:val="003D240D"/>
    <w:rsid w:val="003D4A7A"/>
    <w:rsid w:val="003D4FCA"/>
    <w:rsid w:val="003D5E93"/>
    <w:rsid w:val="003D68C9"/>
    <w:rsid w:val="003D7132"/>
    <w:rsid w:val="003D72AE"/>
    <w:rsid w:val="003D76DC"/>
    <w:rsid w:val="003D77CC"/>
    <w:rsid w:val="003D7C86"/>
    <w:rsid w:val="003E0223"/>
    <w:rsid w:val="003E2CFF"/>
    <w:rsid w:val="003E3610"/>
    <w:rsid w:val="003E377B"/>
    <w:rsid w:val="003E3B56"/>
    <w:rsid w:val="003E4057"/>
    <w:rsid w:val="003E436D"/>
    <w:rsid w:val="003E47B0"/>
    <w:rsid w:val="003E61EB"/>
    <w:rsid w:val="003E6281"/>
    <w:rsid w:val="003E68B2"/>
    <w:rsid w:val="003F049C"/>
    <w:rsid w:val="003F08C3"/>
    <w:rsid w:val="003F1912"/>
    <w:rsid w:val="003F249D"/>
    <w:rsid w:val="003F2CC4"/>
    <w:rsid w:val="003F311D"/>
    <w:rsid w:val="003F327C"/>
    <w:rsid w:val="003F411D"/>
    <w:rsid w:val="003F682B"/>
    <w:rsid w:val="003F75FD"/>
    <w:rsid w:val="003F790A"/>
    <w:rsid w:val="004026DF"/>
    <w:rsid w:val="004027C4"/>
    <w:rsid w:val="00402AF8"/>
    <w:rsid w:val="00403F53"/>
    <w:rsid w:val="00403F7B"/>
    <w:rsid w:val="00404FC5"/>
    <w:rsid w:val="00405753"/>
    <w:rsid w:val="00406A31"/>
    <w:rsid w:val="00406BB8"/>
    <w:rsid w:val="004076EE"/>
    <w:rsid w:val="00407B81"/>
    <w:rsid w:val="00410A72"/>
    <w:rsid w:val="004120F3"/>
    <w:rsid w:val="00413062"/>
    <w:rsid w:val="00413332"/>
    <w:rsid w:val="00414491"/>
    <w:rsid w:val="0041453D"/>
    <w:rsid w:val="004153CB"/>
    <w:rsid w:val="0041568E"/>
    <w:rsid w:val="00415B58"/>
    <w:rsid w:val="00416C97"/>
    <w:rsid w:val="0042007D"/>
    <w:rsid w:val="0042036F"/>
    <w:rsid w:val="00420445"/>
    <w:rsid w:val="00420A47"/>
    <w:rsid w:val="00420B3D"/>
    <w:rsid w:val="00421005"/>
    <w:rsid w:val="0042137C"/>
    <w:rsid w:val="0042180C"/>
    <w:rsid w:val="00422858"/>
    <w:rsid w:val="004234D3"/>
    <w:rsid w:val="004246B6"/>
    <w:rsid w:val="00424807"/>
    <w:rsid w:val="00424CD0"/>
    <w:rsid w:val="00424D5E"/>
    <w:rsid w:val="00425391"/>
    <w:rsid w:val="0042592F"/>
    <w:rsid w:val="00425A4C"/>
    <w:rsid w:val="004264B1"/>
    <w:rsid w:val="00426804"/>
    <w:rsid w:val="0042718F"/>
    <w:rsid w:val="004303ED"/>
    <w:rsid w:val="00430DCB"/>
    <w:rsid w:val="00431FB9"/>
    <w:rsid w:val="0043207B"/>
    <w:rsid w:val="0043254D"/>
    <w:rsid w:val="00432789"/>
    <w:rsid w:val="00433A8F"/>
    <w:rsid w:val="00433D07"/>
    <w:rsid w:val="00434280"/>
    <w:rsid w:val="00435285"/>
    <w:rsid w:val="00436D06"/>
    <w:rsid w:val="00436D42"/>
    <w:rsid w:val="00436E17"/>
    <w:rsid w:val="00437ADC"/>
    <w:rsid w:val="00437E97"/>
    <w:rsid w:val="00440419"/>
    <w:rsid w:val="00440EA1"/>
    <w:rsid w:val="00441E0D"/>
    <w:rsid w:val="00442304"/>
    <w:rsid w:val="00442431"/>
    <w:rsid w:val="00442617"/>
    <w:rsid w:val="00443283"/>
    <w:rsid w:val="00443B46"/>
    <w:rsid w:val="00444169"/>
    <w:rsid w:val="00445596"/>
    <w:rsid w:val="004467DE"/>
    <w:rsid w:val="00447324"/>
    <w:rsid w:val="004500E3"/>
    <w:rsid w:val="00450227"/>
    <w:rsid w:val="00451086"/>
    <w:rsid w:val="004516CC"/>
    <w:rsid w:val="00452F41"/>
    <w:rsid w:val="004534C9"/>
    <w:rsid w:val="004546BE"/>
    <w:rsid w:val="004547F5"/>
    <w:rsid w:val="0045517C"/>
    <w:rsid w:val="004559DC"/>
    <w:rsid w:val="00455C21"/>
    <w:rsid w:val="0045684A"/>
    <w:rsid w:val="00456B00"/>
    <w:rsid w:val="00456FD3"/>
    <w:rsid w:val="004574BC"/>
    <w:rsid w:val="00457D83"/>
    <w:rsid w:val="00460FF0"/>
    <w:rsid w:val="0046119C"/>
    <w:rsid w:val="00462EB0"/>
    <w:rsid w:val="00463C51"/>
    <w:rsid w:val="004645D1"/>
    <w:rsid w:val="00464654"/>
    <w:rsid w:val="0046556D"/>
    <w:rsid w:val="00467181"/>
    <w:rsid w:val="004675BE"/>
    <w:rsid w:val="004677D4"/>
    <w:rsid w:val="004700F3"/>
    <w:rsid w:val="0047037D"/>
    <w:rsid w:val="00470BB1"/>
    <w:rsid w:val="00471CF1"/>
    <w:rsid w:val="004735AB"/>
    <w:rsid w:val="00473A0B"/>
    <w:rsid w:val="00473F32"/>
    <w:rsid w:val="00474992"/>
    <w:rsid w:val="00474BAD"/>
    <w:rsid w:val="004758F1"/>
    <w:rsid w:val="0047607C"/>
    <w:rsid w:val="0047619A"/>
    <w:rsid w:val="0047650A"/>
    <w:rsid w:val="00480345"/>
    <w:rsid w:val="004805B9"/>
    <w:rsid w:val="00480B2A"/>
    <w:rsid w:val="00481D64"/>
    <w:rsid w:val="00482646"/>
    <w:rsid w:val="00483087"/>
    <w:rsid w:val="004840AB"/>
    <w:rsid w:val="00484D59"/>
    <w:rsid w:val="00486D99"/>
    <w:rsid w:val="00487660"/>
    <w:rsid w:val="0049068B"/>
    <w:rsid w:val="00495136"/>
    <w:rsid w:val="00495B26"/>
    <w:rsid w:val="004A0094"/>
    <w:rsid w:val="004A01A1"/>
    <w:rsid w:val="004A1A87"/>
    <w:rsid w:val="004A221E"/>
    <w:rsid w:val="004A3B68"/>
    <w:rsid w:val="004A4BF6"/>
    <w:rsid w:val="004A4FFE"/>
    <w:rsid w:val="004A5FC7"/>
    <w:rsid w:val="004A7668"/>
    <w:rsid w:val="004B0797"/>
    <w:rsid w:val="004B0FD9"/>
    <w:rsid w:val="004B21C7"/>
    <w:rsid w:val="004B266F"/>
    <w:rsid w:val="004B3063"/>
    <w:rsid w:val="004B312B"/>
    <w:rsid w:val="004B4154"/>
    <w:rsid w:val="004B4872"/>
    <w:rsid w:val="004B68E4"/>
    <w:rsid w:val="004B6902"/>
    <w:rsid w:val="004B79CD"/>
    <w:rsid w:val="004B7EFF"/>
    <w:rsid w:val="004C072F"/>
    <w:rsid w:val="004C128F"/>
    <w:rsid w:val="004C1E0C"/>
    <w:rsid w:val="004C211C"/>
    <w:rsid w:val="004C22EA"/>
    <w:rsid w:val="004C2806"/>
    <w:rsid w:val="004C30C0"/>
    <w:rsid w:val="004C3788"/>
    <w:rsid w:val="004C4033"/>
    <w:rsid w:val="004C4682"/>
    <w:rsid w:val="004C5780"/>
    <w:rsid w:val="004C5CC1"/>
    <w:rsid w:val="004C5CDB"/>
    <w:rsid w:val="004C68FB"/>
    <w:rsid w:val="004C6E87"/>
    <w:rsid w:val="004D079A"/>
    <w:rsid w:val="004D15AC"/>
    <w:rsid w:val="004D27A9"/>
    <w:rsid w:val="004D4366"/>
    <w:rsid w:val="004D47FA"/>
    <w:rsid w:val="004D4DD0"/>
    <w:rsid w:val="004D5404"/>
    <w:rsid w:val="004D5F3E"/>
    <w:rsid w:val="004D6C48"/>
    <w:rsid w:val="004E14A4"/>
    <w:rsid w:val="004E2263"/>
    <w:rsid w:val="004E2B02"/>
    <w:rsid w:val="004E36B1"/>
    <w:rsid w:val="004E4029"/>
    <w:rsid w:val="004E4251"/>
    <w:rsid w:val="004E54BD"/>
    <w:rsid w:val="004E580A"/>
    <w:rsid w:val="004E58DE"/>
    <w:rsid w:val="004E66EE"/>
    <w:rsid w:val="004E6B23"/>
    <w:rsid w:val="004E762A"/>
    <w:rsid w:val="004E7DE8"/>
    <w:rsid w:val="004F0CDC"/>
    <w:rsid w:val="004F12D4"/>
    <w:rsid w:val="004F169A"/>
    <w:rsid w:val="004F1922"/>
    <w:rsid w:val="004F1A6C"/>
    <w:rsid w:val="004F1C59"/>
    <w:rsid w:val="004F258F"/>
    <w:rsid w:val="004F2D64"/>
    <w:rsid w:val="004F2F79"/>
    <w:rsid w:val="004F30CC"/>
    <w:rsid w:val="004F4328"/>
    <w:rsid w:val="004F4C18"/>
    <w:rsid w:val="004F51A4"/>
    <w:rsid w:val="004F55B7"/>
    <w:rsid w:val="004F56CF"/>
    <w:rsid w:val="004F5DD4"/>
    <w:rsid w:val="004F77BF"/>
    <w:rsid w:val="004F7EF2"/>
    <w:rsid w:val="0050108D"/>
    <w:rsid w:val="00501200"/>
    <w:rsid w:val="00502041"/>
    <w:rsid w:val="00503E18"/>
    <w:rsid w:val="00503F71"/>
    <w:rsid w:val="005042B1"/>
    <w:rsid w:val="00504D18"/>
    <w:rsid w:val="00505D95"/>
    <w:rsid w:val="005062F9"/>
    <w:rsid w:val="00511838"/>
    <w:rsid w:val="0051199F"/>
    <w:rsid w:val="00511DDA"/>
    <w:rsid w:val="005128C4"/>
    <w:rsid w:val="00512C60"/>
    <w:rsid w:val="00513F63"/>
    <w:rsid w:val="005148E1"/>
    <w:rsid w:val="00515DB4"/>
    <w:rsid w:val="00517341"/>
    <w:rsid w:val="0051787D"/>
    <w:rsid w:val="005205CF"/>
    <w:rsid w:val="0052175A"/>
    <w:rsid w:val="00522412"/>
    <w:rsid w:val="005225BD"/>
    <w:rsid w:val="0052293F"/>
    <w:rsid w:val="00522CC4"/>
    <w:rsid w:val="0052341C"/>
    <w:rsid w:val="00523626"/>
    <w:rsid w:val="0052363E"/>
    <w:rsid w:val="00523647"/>
    <w:rsid w:val="00523D7A"/>
    <w:rsid w:val="00524B28"/>
    <w:rsid w:val="0052505E"/>
    <w:rsid w:val="00526BF1"/>
    <w:rsid w:val="005307A5"/>
    <w:rsid w:val="00530898"/>
    <w:rsid w:val="00530CA1"/>
    <w:rsid w:val="00531EC2"/>
    <w:rsid w:val="00532C5C"/>
    <w:rsid w:val="005331C3"/>
    <w:rsid w:val="00533F15"/>
    <w:rsid w:val="00534028"/>
    <w:rsid w:val="00536752"/>
    <w:rsid w:val="005372B2"/>
    <w:rsid w:val="005402B1"/>
    <w:rsid w:val="00540951"/>
    <w:rsid w:val="0054113A"/>
    <w:rsid w:val="00541D2B"/>
    <w:rsid w:val="005429FB"/>
    <w:rsid w:val="00543010"/>
    <w:rsid w:val="0054393D"/>
    <w:rsid w:val="005444F9"/>
    <w:rsid w:val="005451A1"/>
    <w:rsid w:val="00545E0A"/>
    <w:rsid w:val="0054790F"/>
    <w:rsid w:val="005501D7"/>
    <w:rsid w:val="00550ED1"/>
    <w:rsid w:val="005529AE"/>
    <w:rsid w:val="00553767"/>
    <w:rsid w:val="005538D1"/>
    <w:rsid w:val="00554CCC"/>
    <w:rsid w:val="005550A3"/>
    <w:rsid w:val="00556416"/>
    <w:rsid w:val="005565A5"/>
    <w:rsid w:val="00556898"/>
    <w:rsid w:val="00557D81"/>
    <w:rsid w:val="005621C3"/>
    <w:rsid w:val="005629C6"/>
    <w:rsid w:val="00564041"/>
    <w:rsid w:val="0056534F"/>
    <w:rsid w:val="00565921"/>
    <w:rsid w:val="00565940"/>
    <w:rsid w:val="00566F71"/>
    <w:rsid w:val="00567BEF"/>
    <w:rsid w:val="00570CAE"/>
    <w:rsid w:val="00571660"/>
    <w:rsid w:val="0057206B"/>
    <w:rsid w:val="0057210A"/>
    <w:rsid w:val="0057476D"/>
    <w:rsid w:val="0057486F"/>
    <w:rsid w:val="00575276"/>
    <w:rsid w:val="0057541B"/>
    <w:rsid w:val="005768CE"/>
    <w:rsid w:val="00576EF8"/>
    <w:rsid w:val="0058209C"/>
    <w:rsid w:val="00582CBD"/>
    <w:rsid w:val="00583F00"/>
    <w:rsid w:val="005849AD"/>
    <w:rsid w:val="00584D11"/>
    <w:rsid w:val="00585A99"/>
    <w:rsid w:val="00585D6B"/>
    <w:rsid w:val="005907C0"/>
    <w:rsid w:val="00592246"/>
    <w:rsid w:val="00592A6F"/>
    <w:rsid w:val="00593F34"/>
    <w:rsid w:val="00594885"/>
    <w:rsid w:val="00596267"/>
    <w:rsid w:val="0059690A"/>
    <w:rsid w:val="00596E19"/>
    <w:rsid w:val="005970A8"/>
    <w:rsid w:val="005978DB"/>
    <w:rsid w:val="005A053E"/>
    <w:rsid w:val="005A0D32"/>
    <w:rsid w:val="005A15E8"/>
    <w:rsid w:val="005A2ADA"/>
    <w:rsid w:val="005A2D39"/>
    <w:rsid w:val="005A4449"/>
    <w:rsid w:val="005A51A7"/>
    <w:rsid w:val="005A66FE"/>
    <w:rsid w:val="005A6A7A"/>
    <w:rsid w:val="005A7428"/>
    <w:rsid w:val="005A7548"/>
    <w:rsid w:val="005A7CBE"/>
    <w:rsid w:val="005B0964"/>
    <w:rsid w:val="005B0F94"/>
    <w:rsid w:val="005B20B5"/>
    <w:rsid w:val="005B2414"/>
    <w:rsid w:val="005B2E40"/>
    <w:rsid w:val="005B317F"/>
    <w:rsid w:val="005B35F7"/>
    <w:rsid w:val="005B3B50"/>
    <w:rsid w:val="005B42F3"/>
    <w:rsid w:val="005B5612"/>
    <w:rsid w:val="005B68BA"/>
    <w:rsid w:val="005B6D5B"/>
    <w:rsid w:val="005B7978"/>
    <w:rsid w:val="005C08F5"/>
    <w:rsid w:val="005C11A7"/>
    <w:rsid w:val="005C2C2A"/>
    <w:rsid w:val="005C2F23"/>
    <w:rsid w:val="005C3BFB"/>
    <w:rsid w:val="005C515F"/>
    <w:rsid w:val="005C5EA7"/>
    <w:rsid w:val="005C6BBB"/>
    <w:rsid w:val="005C7E1A"/>
    <w:rsid w:val="005D06B2"/>
    <w:rsid w:val="005D10AE"/>
    <w:rsid w:val="005D11BB"/>
    <w:rsid w:val="005D3856"/>
    <w:rsid w:val="005D39F5"/>
    <w:rsid w:val="005D4340"/>
    <w:rsid w:val="005D4920"/>
    <w:rsid w:val="005D54E4"/>
    <w:rsid w:val="005D7457"/>
    <w:rsid w:val="005D7623"/>
    <w:rsid w:val="005E1538"/>
    <w:rsid w:val="005E3BF1"/>
    <w:rsid w:val="005E3E5D"/>
    <w:rsid w:val="005E3F9A"/>
    <w:rsid w:val="005E5F29"/>
    <w:rsid w:val="005E74F1"/>
    <w:rsid w:val="005E7E6F"/>
    <w:rsid w:val="005F0C42"/>
    <w:rsid w:val="005F3C4E"/>
    <w:rsid w:val="005F3D0F"/>
    <w:rsid w:val="005F47A2"/>
    <w:rsid w:val="005F58C9"/>
    <w:rsid w:val="005F6A1E"/>
    <w:rsid w:val="005F6C04"/>
    <w:rsid w:val="005F7C64"/>
    <w:rsid w:val="0060033C"/>
    <w:rsid w:val="00601311"/>
    <w:rsid w:val="0060519A"/>
    <w:rsid w:val="006074A6"/>
    <w:rsid w:val="00607990"/>
    <w:rsid w:val="00607BA7"/>
    <w:rsid w:val="00607E5E"/>
    <w:rsid w:val="00607FC1"/>
    <w:rsid w:val="006100D3"/>
    <w:rsid w:val="0061249E"/>
    <w:rsid w:val="006138D9"/>
    <w:rsid w:val="006165B5"/>
    <w:rsid w:val="006167D9"/>
    <w:rsid w:val="00616A71"/>
    <w:rsid w:val="006170A5"/>
    <w:rsid w:val="00617DC2"/>
    <w:rsid w:val="00622780"/>
    <w:rsid w:val="006249A7"/>
    <w:rsid w:val="00624BB5"/>
    <w:rsid w:val="00624DA6"/>
    <w:rsid w:val="0062526D"/>
    <w:rsid w:val="0062533B"/>
    <w:rsid w:val="006259DC"/>
    <w:rsid w:val="00625C19"/>
    <w:rsid w:val="006264B6"/>
    <w:rsid w:val="00626CB1"/>
    <w:rsid w:val="00631ADB"/>
    <w:rsid w:val="00631B61"/>
    <w:rsid w:val="006342A5"/>
    <w:rsid w:val="00634B36"/>
    <w:rsid w:val="00635453"/>
    <w:rsid w:val="00635889"/>
    <w:rsid w:val="00635C6B"/>
    <w:rsid w:val="00636922"/>
    <w:rsid w:val="006371BE"/>
    <w:rsid w:val="00637265"/>
    <w:rsid w:val="00640446"/>
    <w:rsid w:val="00640A38"/>
    <w:rsid w:val="00640BCD"/>
    <w:rsid w:val="00641126"/>
    <w:rsid w:val="006417A8"/>
    <w:rsid w:val="00641D2E"/>
    <w:rsid w:val="0064226A"/>
    <w:rsid w:val="006432A1"/>
    <w:rsid w:val="006456BC"/>
    <w:rsid w:val="00645E63"/>
    <w:rsid w:val="0064604F"/>
    <w:rsid w:val="0064669A"/>
    <w:rsid w:val="006467FC"/>
    <w:rsid w:val="0064687F"/>
    <w:rsid w:val="00646E2C"/>
    <w:rsid w:val="00647595"/>
    <w:rsid w:val="00650670"/>
    <w:rsid w:val="0065124E"/>
    <w:rsid w:val="00651AA2"/>
    <w:rsid w:val="00652268"/>
    <w:rsid w:val="00652556"/>
    <w:rsid w:val="00654CD2"/>
    <w:rsid w:val="00655AEA"/>
    <w:rsid w:val="00655BDA"/>
    <w:rsid w:val="006577D4"/>
    <w:rsid w:val="006578D9"/>
    <w:rsid w:val="00660AD2"/>
    <w:rsid w:val="006627CB"/>
    <w:rsid w:val="0066331B"/>
    <w:rsid w:val="006648FE"/>
    <w:rsid w:val="00665617"/>
    <w:rsid w:val="0066672C"/>
    <w:rsid w:val="00666C8C"/>
    <w:rsid w:val="00667FCB"/>
    <w:rsid w:val="00671AF7"/>
    <w:rsid w:val="00671DE2"/>
    <w:rsid w:val="00672B03"/>
    <w:rsid w:val="00674A85"/>
    <w:rsid w:val="006750F9"/>
    <w:rsid w:val="00675CCB"/>
    <w:rsid w:val="00677BD2"/>
    <w:rsid w:val="00682562"/>
    <w:rsid w:val="006839A5"/>
    <w:rsid w:val="00684512"/>
    <w:rsid w:val="0068473C"/>
    <w:rsid w:val="006850E2"/>
    <w:rsid w:val="006859B4"/>
    <w:rsid w:val="00686BB4"/>
    <w:rsid w:val="00687B6C"/>
    <w:rsid w:val="00690443"/>
    <w:rsid w:val="00691477"/>
    <w:rsid w:val="006933BA"/>
    <w:rsid w:val="00693BC3"/>
    <w:rsid w:val="00693DC1"/>
    <w:rsid w:val="006941B8"/>
    <w:rsid w:val="00694306"/>
    <w:rsid w:val="00694EC9"/>
    <w:rsid w:val="006953B7"/>
    <w:rsid w:val="006957FB"/>
    <w:rsid w:val="00695E9F"/>
    <w:rsid w:val="00697B79"/>
    <w:rsid w:val="00697DEA"/>
    <w:rsid w:val="00697EC0"/>
    <w:rsid w:val="006A021C"/>
    <w:rsid w:val="006A0BCA"/>
    <w:rsid w:val="006A1920"/>
    <w:rsid w:val="006A2222"/>
    <w:rsid w:val="006A348B"/>
    <w:rsid w:val="006A3BEB"/>
    <w:rsid w:val="006A409B"/>
    <w:rsid w:val="006A585A"/>
    <w:rsid w:val="006A6195"/>
    <w:rsid w:val="006A7517"/>
    <w:rsid w:val="006B0743"/>
    <w:rsid w:val="006B304F"/>
    <w:rsid w:val="006B3CA3"/>
    <w:rsid w:val="006B3D1B"/>
    <w:rsid w:val="006B4D74"/>
    <w:rsid w:val="006B5364"/>
    <w:rsid w:val="006B54FD"/>
    <w:rsid w:val="006B639B"/>
    <w:rsid w:val="006B63C8"/>
    <w:rsid w:val="006B6444"/>
    <w:rsid w:val="006C1FBB"/>
    <w:rsid w:val="006C2804"/>
    <w:rsid w:val="006C4278"/>
    <w:rsid w:val="006C4E22"/>
    <w:rsid w:val="006C54C3"/>
    <w:rsid w:val="006C6691"/>
    <w:rsid w:val="006D0789"/>
    <w:rsid w:val="006D1074"/>
    <w:rsid w:val="006D1A49"/>
    <w:rsid w:val="006D1E42"/>
    <w:rsid w:val="006D3F5C"/>
    <w:rsid w:val="006D48A5"/>
    <w:rsid w:val="006D4DFD"/>
    <w:rsid w:val="006D50C8"/>
    <w:rsid w:val="006D5306"/>
    <w:rsid w:val="006D556A"/>
    <w:rsid w:val="006D5F13"/>
    <w:rsid w:val="006D637E"/>
    <w:rsid w:val="006D6584"/>
    <w:rsid w:val="006D6AEF"/>
    <w:rsid w:val="006E1175"/>
    <w:rsid w:val="006E1363"/>
    <w:rsid w:val="006E1E81"/>
    <w:rsid w:val="006E4ADF"/>
    <w:rsid w:val="006E5DAF"/>
    <w:rsid w:val="006E5EED"/>
    <w:rsid w:val="006E5FF0"/>
    <w:rsid w:val="006E6BBC"/>
    <w:rsid w:val="006F0487"/>
    <w:rsid w:val="006F0E1B"/>
    <w:rsid w:val="006F218C"/>
    <w:rsid w:val="006F32D4"/>
    <w:rsid w:val="006F3F63"/>
    <w:rsid w:val="006F4A32"/>
    <w:rsid w:val="006F646E"/>
    <w:rsid w:val="006F6502"/>
    <w:rsid w:val="006F673F"/>
    <w:rsid w:val="006F7DCC"/>
    <w:rsid w:val="007015A7"/>
    <w:rsid w:val="00701F5F"/>
    <w:rsid w:val="00702602"/>
    <w:rsid w:val="00702741"/>
    <w:rsid w:val="0070424A"/>
    <w:rsid w:val="00706BBE"/>
    <w:rsid w:val="00706E46"/>
    <w:rsid w:val="00707183"/>
    <w:rsid w:val="00710242"/>
    <w:rsid w:val="00710323"/>
    <w:rsid w:val="00710BC5"/>
    <w:rsid w:val="007112AF"/>
    <w:rsid w:val="00711CCC"/>
    <w:rsid w:val="0071213B"/>
    <w:rsid w:val="00713AE0"/>
    <w:rsid w:val="007154C3"/>
    <w:rsid w:val="00715F75"/>
    <w:rsid w:val="00716437"/>
    <w:rsid w:val="007200A8"/>
    <w:rsid w:val="00720C12"/>
    <w:rsid w:val="00722896"/>
    <w:rsid w:val="007229A8"/>
    <w:rsid w:val="00723510"/>
    <w:rsid w:val="007235AC"/>
    <w:rsid w:val="007242E8"/>
    <w:rsid w:val="00725196"/>
    <w:rsid w:val="0072701A"/>
    <w:rsid w:val="00727309"/>
    <w:rsid w:val="00727503"/>
    <w:rsid w:val="0073059E"/>
    <w:rsid w:val="00731F14"/>
    <w:rsid w:val="00732530"/>
    <w:rsid w:val="0073283C"/>
    <w:rsid w:val="00734402"/>
    <w:rsid w:val="00734AF4"/>
    <w:rsid w:val="00735F8B"/>
    <w:rsid w:val="007410F2"/>
    <w:rsid w:val="007417AA"/>
    <w:rsid w:val="007426BA"/>
    <w:rsid w:val="007443C3"/>
    <w:rsid w:val="00744D27"/>
    <w:rsid w:val="00746EE2"/>
    <w:rsid w:val="00747DF4"/>
    <w:rsid w:val="00750212"/>
    <w:rsid w:val="007510F1"/>
    <w:rsid w:val="0075203C"/>
    <w:rsid w:val="00754033"/>
    <w:rsid w:val="00756771"/>
    <w:rsid w:val="00756E1D"/>
    <w:rsid w:val="00757079"/>
    <w:rsid w:val="007575F1"/>
    <w:rsid w:val="00757A48"/>
    <w:rsid w:val="00762EA7"/>
    <w:rsid w:val="00763384"/>
    <w:rsid w:val="00764637"/>
    <w:rsid w:val="007657F7"/>
    <w:rsid w:val="007659B7"/>
    <w:rsid w:val="00765D89"/>
    <w:rsid w:val="007661F8"/>
    <w:rsid w:val="0076678E"/>
    <w:rsid w:val="00767B9B"/>
    <w:rsid w:val="0077015B"/>
    <w:rsid w:val="0077032C"/>
    <w:rsid w:val="0077045E"/>
    <w:rsid w:val="007709E7"/>
    <w:rsid w:val="00770D05"/>
    <w:rsid w:val="0077173B"/>
    <w:rsid w:val="00772054"/>
    <w:rsid w:val="007725EC"/>
    <w:rsid w:val="00772B7A"/>
    <w:rsid w:val="0077343B"/>
    <w:rsid w:val="00774D4B"/>
    <w:rsid w:val="00774FC6"/>
    <w:rsid w:val="007753AC"/>
    <w:rsid w:val="00776B14"/>
    <w:rsid w:val="00776EE8"/>
    <w:rsid w:val="00777AFD"/>
    <w:rsid w:val="00780B5D"/>
    <w:rsid w:val="00780D77"/>
    <w:rsid w:val="007811D8"/>
    <w:rsid w:val="00781D9C"/>
    <w:rsid w:val="00781EED"/>
    <w:rsid w:val="00782311"/>
    <w:rsid w:val="00783153"/>
    <w:rsid w:val="00783579"/>
    <w:rsid w:val="0078378E"/>
    <w:rsid w:val="007837D2"/>
    <w:rsid w:val="0078415E"/>
    <w:rsid w:val="0078459F"/>
    <w:rsid w:val="00784D71"/>
    <w:rsid w:val="0078537F"/>
    <w:rsid w:val="0078544F"/>
    <w:rsid w:val="007869FE"/>
    <w:rsid w:val="0079044D"/>
    <w:rsid w:val="007937BB"/>
    <w:rsid w:val="00793A4C"/>
    <w:rsid w:val="007945C1"/>
    <w:rsid w:val="007951C2"/>
    <w:rsid w:val="0079597A"/>
    <w:rsid w:val="00795C01"/>
    <w:rsid w:val="007961FA"/>
    <w:rsid w:val="00796AE1"/>
    <w:rsid w:val="00797186"/>
    <w:rsid w:val="00797645"/>
    <w:rsid w:val="007A0022"/>
    <w:rsid w:val="007A0505"/>
    <w:rsid w:val="007A2E04"/>
    <w:rsid w:val="007A50F1"/>
    <w:rsid w:val="007A55B7"/>
    <w:rsid w:val="007A6536"/>
    <w:rsid w:val="007A6D7F"/>
    <w:rsid w:val="007A6D9D"/>
    <w:rsid w:val="007A746A"/>
    <w:rsid w:val="007B1677"/>
    <w:rsid w:val="007B222A"/>
    <w:rsid w:val="007B2615"/>
    <w:rsid w:val="007B2750"/>
    <w:rsid w:val="007B3291"/>
    <w:rsid w:val="007B32D8"/>
    <w:rsid w:val="007B400B"/>
    <w:rsid w:val="007B40AA"/>
    <w:rsid w:val="007B4996"/>
    <w:rsid w:val="007B4C9D"/>
    <w:rsid w:val="007B5CE0"/>
    <w:rsid w:val="007B6ACB"/>
    <w:rsid w:val="007B718E"/>
    <w:rsid w:val="007B7229"/>
    <w:rsid w:val="007C028C"/>
    <w:rsid w:val="007C04CC"/>
    <w:rsid w:val="007C0704"/>
    <w:rsid w:val="007C07C6"/>
    <w:rsid w:val="007C0F64"/>
    <w:rsid w:val="007C1402"/>
    <w:rsid w:val="007C14C7"/>
    <w:rsid w:val="007C2330"/>
    <w:rsid w:val="007C2731"/>
    <w:rsid w:val="007C32EE"/>
    <w:rsid w:val="007C3E61"/>
    <w:rsid w:val="007C555A"/>
    <w:rsid w:val="007C6E10"/>
    <w:rsid w:val="007C7A37"/>
    <w:rsid w:val="007D0CCB"/>
    <w:rsid w:val="007D0EEA"/>
    <w:rsid w:val="007D115A"/>
    <w:rsid w:val="007D2D2A"/>
    <w:rsid w:val="007D37F2"/>
    <w:rsid w:val="007D39B4"/>
    <w:rsid w:val="007D456A"/>
    <w:rsid w:val="007D4AA2"/>
    <w:rsid w:val="007D5896"/>
    <w:rsid w:val="007D6878"/>
    <w:rsid w:val="007E0129"/>
    <w:rsid w:val="007E0A8B"/>
    <w:rsid w:val="007E5E25"/>
    <w:rsid w:val="007E618C"/>
    <w:rsid w:val="007E6321"/>
    <w:rsid w:val="007E63F9"/>
    <w:rsid w:val="007E6DD8"/>
    <w:rsid w:val="007F174B"/>
    <w:rsid w:val="007F175D"/>
    <w:rsid w:val="007F17CE"/>
    <w:rsid w:val="007F1C7D"/>
    <w:rsid w:val="007F21F9"/>
    <w:rsid w:val="007F2682"/>
    <w:rsid w:val="007F3131"/>
    <w:rsid w:val="007F36E2"/>
    <w:rsid w:val="007F380F"/>
    <w:rsid w:val="007F5097"/>
    <w:rsid w:val="007F7214"/>
    <w:rsid w:val="007F7B5D"/>
    <w:rsid w:val="00800E10"/>
    <w:rsid w:val="008010E1"/>
    <w:rsid w:val="0080442D"/>
    <w:rsid w:val="008076A4"/>
    <w:rsid w:val="00811507"/>
    <w:rsid w:val="00811B63"/>
    <w:rsid w:val="0081249B"/>
    <w:rsid w:val="00815C0C"/>
    <w:rsid w:val="00816041"/>
    <w:rsid w:val="008161CE"/>
    <w:rsid w:val="00820557"/>
    <w:rsid w:val="00820B88"/>
    <w:rsid w:val="00821600"/>
    <w:rsid w:val="00821E63"/>
    <w:rsid w:val="00822F84"/>
    <w:rsid w:val="008236F2"/>
    <w:rsid w:val="00825149"/>
    <w:rsid w:val="00825411"/>
    <w:rsid w:val="008256FC"/>
    <w:rsid w:val="00827229"/>
    <w:rsid w:val="008305BC"/>
    <w:rsid w:val="00834034"/>
    <w:rsid w:val="00834292"/>
    <w:rsid w:val="00834325"/>
    <w:rsid w:val="0083612C"/>
    <w:rsid w:val="0083677D"/>
    <w:rsid w:val="008409FE"/>
    <w:rsid w:val="00840F79"/>
    <w:rsid w:val="00841447"/>
    <w:rsid w:val="00843825"/>
    <w:rsid w:val="00845F73"/>
    <w:rsid w:val="0084671A"/>
    <w:rsid w:val="00846CCB"/>
    <w:rsid w:val="0084762D"/>
    <w:rsid w:val="00850A15"/>
    <w:rsid w:val="00850AB9"/>
    <w:rsid w:val="00851189"/>
    <w:rsid w:val="0085147E"/>
    <w:rsid w:val="00851E3E"/>
    <w:rsid w:val="0085246D"/>
    <w:rsid w:val="008530E9"/>
    <w:rsid w:val="00854CCC"/>
    <w:rsid w:val="00856943"/>
    <w:rsid w:val="00861513"/>
    <w:rsid w:val="008617BD"/>
    <w:rsid w:val="008629CE"/>
    <w:rsid w:val="00862A6E"/>
    <w:rsid w:val="00862B88"/>
    <w:rsid w:val="00862C68"/>
    <w:rsid w:val="00862F20"/>
    <w:rsid w:val="008638D8"/>
    <w:rsid w:val="00863B9A"/>
    <w:rsid w:val="00864A93"/>
    <w:rsid w:val="0086797F"/>
    <w:rsid w:val="00867B4D"/>
    <w:rsid w:val="00867F54"/>
    <w:rsid w:val="00870695"/>
    <w:rsid w:val="008707AF"/>
    <w:rsid w:val="00871A7B"/>
    <w:rsid w:val="00873695"/>
    <w:rsid w:val="008739C6"/>
    <w:rsid w:val="008742BD"/>
    <w:rsid w:val="00874411"/>
    <w:rsid w:val="00874672"/>
    <w:rsid w:val="0087624D"/>
    <w:rsid w:val="00876FB6"/>
    <w:rsid w:val="008772DC"/>
    <w:rsid w:val="00877D09"/>
    <w:rsid w:val="00880CD7"/>
    <w:rsid w:val="00881839"/>
    <w:rsid w:val="00883C38"/>
    <w:rsid w:val="00884CF7"/>
    <w:rsid w:val="00885875"/>
    <w:rsid w:val="00885BCE"/>
    <w:rsid w:val="00887059"/>
    <w:rsid w:val="00887C78"/>
    <w:rsid w:val="0089042A"/>
    <w:rsid w:val="008906A7"/>
    <w:rsid w:val="00890DAB"/>
    <w:rsid w:val="00890F5A"/>
    <w:rsid w:val="00890FB0"/>
    <w:rsid w:val="00891014"/>
    <w:rsid w:val="008910C1"/>
    <w:rsid w:val="00896230"/>
    <w:rsid w:val="008A2608"/>
    <w:rsid w:val="008A27A1"/>
    <w:rsid w:val="008A2910"/>
    <w:rsid w:val="008A3605"/>
    <w:rsid w:val="008A426F"/>
    <w:rsid w:val="008A4425"/>
    <w:rsid w:val="008A4A71"/>
    <w:rsid w:val="008A6910"/>
    <w:rsid w:val="008A7C41"/>
    <w:rsid w:val="008B0187"/>
    <w:rsid w:val="008B06F3"/>
    <w:rsid w:val="008B0C07"/>
    <w:rsid w:val="008B1B27"/>
    <w:rsid w:val="008B21F3"/>
    <w:rsid w:val="008B238A"/>
    <w:rsid w:val="008B2C9E"/>
    <w:rsid w:val="008B3AAC"/>
    <w:rsid w:val="008B3B48"/>
    <w:rsid w:val="008B3D75"/>
    <w:rsid w:val="008B3F50"/>
    <w:rsid w:val="008B46B0"/>
    <w:rsid w:val="008B4CD8"/>
    <w:rsid w:val="008C0487"/>
    <w:rsid w:val="008C1763"/>
    <w:rsid w:val="008C24FE"/>
    <w:rsid w:val="008C27BC"/>
    <w:rsid w:val="008C2C64"/>
    <w:rsid w:val="008C313B"/>
    <w:rsid w:val="008C3700"/>
    <w:rsid w:val="008C3A89"/>
    <w:rsid w:val="008C42E1"/>
    <w:rsid w:val="008C43A2"/>
    <w:rsid w:val="008C5537"/>
    <w:rsid w:val="008C5CAF"/>
    <w:rsid w:val="008C678C"/>
    <w:rsid w:val="008C7DA9"/>
    <w:rsid w:val="008D0087"/>
    <w:rsid w:val="008D0476"/>
    <w:rsid w:val="008D059E"/>
    <w:rsid w:val="008D1B3B"/>
    <w:rsid w:val="008D1F1D"/>
    <w:rsid w:val="008D5F2D"/>
    <w:rsid w:val="008D621D"/>
    <w:rsid w:val="008D67F4"/>
    <w:rsid w:val="008D68B2"/>
    <w:rsid w:val="008D6A16"/>
    <w:rsid w:val="008D7137"/>
    <w:rsid w:val="008E083B"/>
    <w:rsid w:val="008E0BCC"/>
    <w:rsid w:val="008E0D9B"/>
    <w:rsid w:val="008E1737"/>
    <w:rsid w:val="008E1A50"/>
    <w:rsid w:val="008E2716"/>
    <w:rsid w:val="008E2B9F"/>
    <w:rsid w:val="008E2C3A"/>
    <w:rsid w:val="008E4135"/>
    <w:rsid w:val="008E46DF"/>
    <w:rsid w:val="008E4BA8"/>
    <w:rsid w:val="008E5980"/>
    <w:rsid w:val="008E63A5"/>
    <w:rsid w:val="008E759A"/>
    <w:rsid w:val="008F0853"/>
    <w:rsid w:val="008F0AA1"/>
    <w:rsid w:val="008F11D5"/>
    <w:rsid w:val="008F1824"/>
    <w:rsid w:val="008F1A8A"/>
    <w:rsid w:val="008F2C34"/>
    <w:rsid w:val="008F604B"/>
    <w:rsid w:val="008F625A"/>
    <w:rsid w:val="008F6943"/>
    <w:rsid w:val="008F7559"/>
    <w:rsid w:val="008F7575"/>
    <w:rsid w:val="008F7768"/>
    <w:rsid w:val="008F7CE0"/>
    <w:rsid w:val="00900A86"/>
    <w:rsid w:val="00900B0A"/>
    <w:rsid w:val="00900B30"/>
    <w:rsid w:val="009010F2"/>
    <w:rsid w:val="009013F9"/>
    <w:rsid w:val="009017E8"/>
    <w:rsid w:val="0090235D"/>
    <w:rsid w:val="009025D0"/>
    <w:rsid w:val="00902652"/>
    <w:rsid w:val="00902B57"/>
    <w:rsid w:val="00902C48"/>
    <w:rsid w:val="00902DEF"/>
    <w:rsid w:val="009031C3"/>
    <w:rsid w:val="00903D98"/>
    <w:rsid w:val="00906E3C"/>
    <w:rsid w:val="009074AF"/>
    <w:rsid w:val="0090756D"/>
    <w:rsid w:val="00907EB6"/>
    <w:rsid w:val="00910D82"/>
    <w:rsid w:val="00911BB8"/>
    <w:rsid w:val="00914185"/>
    <w:rsid w:val="0091442D"/>
    <w:rsid w:val="009153EB"/>
    <w:rsid w:val="00915460"/>
    <w:rsid w:val="00917C75"/>
    <w:rsid w:val="00921396"/>
    <w:rsid w:val="009239A6"/>
    <w:rsid w:val="00923D06"/>
    <w:rsid w:val="0092408D"/>
    <w:rsid w:val="00924A5A"/>
    <w:rsid w:val="00925D66"/>
    <w:rsid w:val="00925D8D"/>
    <w:rsid w:val="00926C5C"/>
    <w:rsid w:val="00930548"/>
    <w:rsid w:val="00930791"/>
    <w:rsid w:val="0093081A"/>
    <w:rsid w:val="0093166D"/>
    <w:rsid w:val="00931A58"/>
    <w:rsid w:val="0093230C"/>
    <w:rsid w:val="0093246E"/>
    <w:rsid w:val="009326D5"/>
    <w:rsid w:val="0093287B"/>
    <w:rsid w:val="00933104"/>
    <w:rsid w:val="00933C87"/>
    <w:rsid w:val="00935796"/>
    <w:rsid w:val="00936F3F"/>
    <w:rsid w:val="00937625"/>
    <w:rsid w:val="00937E4F"/>
    <w:rsid w:val="0094147D"/>
    <w:rsid w:val="009421F3"/>
    <w:rsid w:val="009431CC"/>
    <w:rsid w:val="0094387E"/>
    <w:rsid w:val="00943B00"/>
    <w:rsid w:val="009441EE"/>
    <w:rsid w:val="00944A05"/>
    <w:rsid w:val="00944DD9"/>
    <w:rsid w:val="009457F2"/>
    <w:rsid w:val="00945CB3"/>
    <w:rsid w:val="00947590"/>
    <w:rsid w:val="00947F03"/>
    <w:rsid w:val="009509C3"/>
    <w:rsid w:val="00950BEF"/>
    <w:rsid w:val="009512DF"/>
    <w:rsid w:val="009512E2"/>
    <w:rsid w:val="00953254"/>
    <w:rsid w:val="009537C1"/>
    <w:rsid w:val="00954504"/>
    <w:rsid w:val="00954D60"/>
    <w:rsid w:val="00954E62"/>
    <w:rsid w:val="0095537B"/>
    <w:rsid w:val="00955A16"/>
    <w:rsid w:val="00955F79"/>
    <w:rsid w:val="00956E11"/>
    <w:rsid w:val="00957687"/>
    <w:rsid w:val="009578A4"/>
    <w:rsid w:val="00961742"/>
    <w:rsid w:val="0096187C"/>
    <w:rsid w:val="00961B0B"/>
    <w:rsid w:val="00961B91"/>
    <w:rsid w:val="00961C59"/>
    <w:rsid w:val="009634B6"/>
    <w:rsid w:val="00964478"/>
    <w:rsid w:val="00966861"/>
    <w:rsid w:val="00970002"/>
    <w:rsid w:val="00971424"/>
    <w:rsid w:val="00971893"/>
    <w:rsid w:val="00972E5C"/>
    <w:rsid w:val="0097304E"/>
    <w:rsid w:val="00973422"/>
    <w:rsid w:val="00974B21"/>
    <w:rsid w:val="00975C5D"/>
    <w:rsid w:val="009768A9"/>
    <w:rsid w:val="00976B35"/>
    <w:rsid w:val="00976B5D"/>
    <w:rsid w:val="00977EA0"/>
    <w:rsid w:val="00983053"/>
    <w:rsid w:val="00984963"/>
    <w:rsid w:val="00985E87"/>
    <w:rsid w:val="0099001B"/>
    <w:rsid w:val="009902C3"/>
    <w:rsid w:val="00990321"/>
    <w:rsid w:val="0099073E"/>
    <w:rsid w:val="00992EB8"/>
    <w:rsid w:val="009931EB"/>
    <w:rsid w:val="0099583D"/>
    <w:rsid w:val="00995A34"/>
    <w:rsid w:val="009A0421"/>
    <w:rsid w:val="009A0A6E"/>
    <w:rsid w:val="009A1FA0"/>
    <w:rsid w:val="009A2637"/>
    <w:rsid w:val="009A2928"/>
    <w:rsid w:val="009A2CCB"/>
    <w:rsid w:val="009A4069"/>
    <w:rsid w:val="009A5447"/>
    <w:rsid w:val="009A5950"/>
    <w:rsid w:val="009A5CC5"/>
    <w:rsid w:val="009A75BA"/>
    <w:rsid w:val="009B01B3"/>
    <w:rsid w:val="009B1141"/>
    <w:rsid w:val="009B1E33"/>
    <w:rsid w:val="009B2655"/>
    <w:rsid w:val="009B2A72"/>
    <w:rsid w:val="009B2FBA"/>
    <w:rsid w:val="009B3EB8"/>
    <w:rsid w:val="009B4146"/>
    <w:rsid w:val="009B4333"/>
    <w:rsid w:val="009B43E8"/>
    <w:rsid w:val="009B47E5"/>
    <w:rsid w:val="009B52DF"/>
    <w:rsid w:val="009B5616"/>
    <w:rsid w:val="009B6423"/>
    <w:rsid w:val="009B64D8"/>
    <w:rsid w:val="009B6F7F"/>
    <w:rsid w:val="009B701A"/>
    <w:rsid w:val="009B744C"/>
    <w:rsid w:val="009C10EF"/>
    <w:rsid w:val="009C1A3F"/>
    <w:rsid w:val="009C2D36"/>
    <w:rsid w:val="009C366E"/>
    <w:rsid w:val="009C4AB0"/>
    <w:rsid w:val="009C5846"/>
    <w:rsid w:val="009C6201"/>
    <w:rsid w:val="009C6870"/>
    <w:rsid w:val="009C6E7E"/>
    <w:rsid w:val="009D2F6D"/>
    <w:rsid w:val="009D43D7"/>
    <w:rsid w:val="009D4AFA"/>
    <w:rsid w:val="009D5812"/>
    <w:rsid w:val="009D6039"/>
    <w:rsid w:val="009D7A3A"/>
    <w:rsid w:val="009E0A89"/>
    <w:rsid w:val="009E0B5B"/>
    <w:rsid w:val="009E1364"/>
    <w:rsid w:val="009E1457"/>
    <w:rsid w:val="009E1AA8"/>
    <w:rsid w:val="009E1F7A"/>
    <w:rsid w:val="009E200E"/>
    <w:rsid w:val="009E212B"/>
    <w:rsid w:val="009E355E"/>
    <w:rsid w:val="009E35BA"/>
    <w:rsid w:val="009E3AAF"/>
    <w:rsid w:val="009E4884"/>
    <w:rsid w:val="009E4C5B"/>
    <w:rsid w:val="009E553D"/>
    <w:rsid w:val="009E7185"/>
    <w:rsid w:val="009E7565"/>
    <w:rsid w:val="009E79EB"/>
    <w:rsid w:val="009F0976"/>
    <w:rsid w:val="009F0AC5"/>
    <w:rsid w:val="009F0C78"/>
    <w:rsid w:val="009F32F2"/>
    <w:rsid w:val="009F339E"/>
    <w:rsid w:val="009F39B0"/>
    <w:rsid w:val="009F54A9"/>
    <w:rsid w:val="009F570E"/>
    <w:rsid w:val="009F6D32"/>
    <w:rsid w:val="00A01DBD"/>
    <w:rsid w:val="00A0237D"/>
    <w:rsid w:val="00A04787"/>
    <w:rsid w:val="00A04E21"/>
    <w:rsid w:val="00A05D3B"/>
    <w:rsid w:val="00A0644F"/>
    <w:rsid w:val="00A068B1"/>
    <w:rsid w:val="00A07EB8"/>
    <w:rsid w:val="00A1136B"/>
    <w:rsid w:val="00A1176B"/>
    <w:rsid w:val="00A117FB"/>
    <w:rsid w:val="00A11903"/>
    <w:rsid w:val="00A11E5C"/>
    <w:rsid w:val="00A13067"/>
    <w:rsid w:val="00A13458"/>
    <w:rsid w:val="00A139AB"/>
    <w:rsid w:val="00A14A38"/>
    <w:rsid w:val="00A15BEB"/>
    <w:rsid w:val="00A16F7C"/>
    <w:rsid w:val="00A17F7D"/>
    <w:rsid w:val="00A212B7"/>
    <w:rsid w:val="00A221B3"/>
    <w:rsid w:val="00A232FE"/>
    <w:rsid w:val="00A23A48"/>
    <w:rsid w:val="00A244C7"/>
    <w:rsid w:val="00A2484B"/>
    <w:rsid w:val="00A24DE0"/>
    <w:rsid w:val="00A2564B"/>
    <w:rsid w:val="00A27F78"/>
    <w:rsid w:val="00A3069F"/>
    <w:rsid w:val="00A30993"/>
    <w:rsid w:val="00A30A05"/>
    <w:rsid w:val="00A30ACA"/>
    <w:rsid w:val="00A30C54"/>
    <w:rsid w:val="00A31916"/>
    <w:rsid w:val="00A31D8D"/>
    <w:rsid w:val="00A3220B"/>
    <w:rsid w:val="00A32D57"/>
    <w:rsid w:val="00A33E5E"/>
    <w:rsid w:val="00A34545"/>
    <w:rsid w:val="00A34A1B"/>
    <w:rsid w:val="00A34E17"/>
    <w:rsid w:val="00A353B0"/>
    <w:rsid w:val="00A36CDB"/>
    <w:rsid w:val="00A379DD"/>
    <w:rsid w:val="00A400EA"/>
    <w:rsid w:val="00A40294"/>
    <w:rsid w:val="00A40BAD"/>
    <w:rsid w:val="00A4118A"/>
    <w:rsid w:val="00A41540"/>
    <w:rsid w:val="00A422A9"/>
    <w:rsid w:val="00A44E7D"/>
    <w:rsid w:val="00A47282"/>
    <w:rsid w:val="00A503AD"/>
    <w:rsid w:val="00A528F0"/>
    <w:rsid w:val="00A52C7F"/>
    <w:rsid w:val="00A535AB"/>
    <w:rsid w:val="00A543E4"/>
    <w:rsid w:val="00A54CC9"/>
    <w:rsid w:val="00A550D9"/>
    <w:rsid w:val="00A55A5A"/>
    <w:rsid w:val="00A55C6D"/>
    <w:rsid w:val="00A56CE9"/>
    <w:rsid w:val="00A57E8F"/>
    <w:rsid w:val="00A57EDF"/>
    <w:rsid w:val="00A60489"/>
    <w:rsid w:val="00A61338"/>
    <w:rsid w:val="00A649EF"/>
    <w:rsid w:val="00A65CDE"/>
    <w:rsid w:val="00A6631B"/>
    <w:rsid w:val="00A66CFC"/>
    <w:rsid w:val="00A66EB7"/>
    <w:rsid w:val="00A6740D"/>
    <w:rsid w:val="00A71E37"/>
    <w:rsid w:val="00A74BF6"/>
    <w:rsid w:val="00A75206"/>
    <w:rsid w:val="00A754DB"/>
    <w:rsid w:val="00A75D94"/>
    <w:rsid w:val="00A75E01"/>
    <w:rsid w:val="00A75EB3"/>
    <w:rsid w:val="00A774B8"/>
    <w:rsid w:val="00A77F1B"/>
    <w:rsid w:val="00A81960"/>
    <w:rsid w:val="00A81AE1"/>
    <w:rsid w:val="00A822C6"/>
    <w:rsid w:val="00A82DEC"/>
    <w:rsid w:val="00A8373E"/>
    <w:rsid w:val="00A83FD0"/>
    <w:rsid w:val="00A84796"/>
    <w:rsid w:val="00A85E0C"/>
    <w:rsid w:val="00A869D1"/>
    <w:rsid w:val="00A86F81"/>
    <w:rsid w:val="00A87C41"/>
    <w:rsid w:val="00A9091A"/>
    <w:rsid w:val="00A90B47"/>
    <w:rsid w:val="00A9229A"/>
    <w:rsid w:val="00A92515"/>
    <w:rsid w:val="00A9330B"/>
    <w:rsid w:val="00A93450"/>
    <w:rsid w:val="00A943F1"/>
    <w:rsid w:val="00A948B5"/>
    <w:rsid w:val="00A94F59"/>
    <w:rsid w:val="00A96A29"/>
    <w:rsid w:val="00A97AB8"/>
    <w:rsid w:val="00AA00AF"/>
    <w:rsid w:val="00AA029E"/>
    <w:rsid w:val="00AA02C8"/>
    <w:rsid w:val="00AA0B00"/>
    <w:rsid w:val="00AA1DC6"/>
    <w:rsid w:val="00AA2FCD"/>
    <w:rsid w:val="00AA44B5"/>
    <w:rsid w:val="00AA51C2"/>
    <w:rsid w:val="00AA5D12"/>
    <w:rsid w:val="00AA66A3"/>
    <w:rsid w:val="00AB18CB"/>
    <w:rsid w:val="00AB2237"/>
    <w:rsid w:val="00AB2C93"/>
    <w:rsid w:val="00AB346A"/>
    <w:rsid w:val="00AB3836"/>
    <w:rsid w:val="00AB3ABB"/>
    <w:rsid w:val="00AB5388"/>
    <w:rsid w:val="00AB567F"/>
    <w:rsid w:val="00AB6DB5"/>
    <w:rsid w:val="00AB6DD2"/>
    <w:rsid w:val="00AB744A"/>
    <w:rsid w:val="00AB7E92"/>
    <w:rsid w:val="00AB7EA2"/>
    <w:rsid w:val="00AC019C"/>
    <w:rsid w:val="00AC068B"/>
    <w:rsid w:val="00AC0DF0"/>
    <w:rsid w:val="00AC166B"/>
    <w:rsid w:val="00AC1CAF"/>
    <w:rsid w:val="00AC334C"/>
    <w:rsid w:val="00AC3530"/>
    <w:rsid w:val="00AC50DA"/>
    <w:rsid w:val="00AC5A72"/>
    <w:rsid w:val="00AC5ABC"/>
    <w:rsid w:val="00AC6571"/>
    <w:rsid w:val="00AC79A5"/>
    <w:rsid w:val="00AD0068"/>
    <w:rsid w:val="00AD18AA"/>
    <w:rsid w:val="00AD2E35"/>
    <w:rsid w:val="00AD34AB"/>
    <w:rsid w:val="00AD3531"/>
    <w:rsid w:val="00AD3625"/>
    <w:rsid w:val="00AD4D9F"/>
    <w:rsid w:val="00AD6B2D"/>
    <w:rsid w:val="00AE0914"/>
    <w:rsid w:val="00AE0CC2"/>
    <w:rsid w:val="00AE1633"/>
    <w:rsid w:val="00AE1634"/>
    <w:rsid w:val="00AE266C"/>
    <w:rsid w:val="00AE3B11"/>
    <w:rsid w:val="00AE3E04"/>
    <w:rsid w:val="00AE6134"/>
    <w:rsid w:val="00AE7E7F"/>
    <w:rsid w:val="00AEC954"/>
    <w:rsid w:val="00AF073A"/>
    <w:rsid w:val="00AF2D38"/>
    <w:rsid w:val="00AF4486"/>
    <w:rsid w:val="00AF4603"/>
    <w:rsid w:val="00AF4622"/>
    <w:rsid w:val="00AF4DCC"/>
    <w:rsid w:val="00AF52AD"/>
    <w:rsid w:val="00AF53AB"/>
    <w:rsid w:val="00AF540C"/>
    <w:rsid w:val="00AF5632"/>
    <w:rsid w:val="00AF5875"/>
    <w:rsid w:val="00AF5919"/>
    <w:rsid w:val="00AF6A20"/>
    <w:rsid w:val="00AF7DFD"/>
    <w:rsid w:val="00B0020D"/>
    <w:rsid w:val="00B003EA"/>
    <w:rsid w:val="00B00651"/>
    <w:rsid w:val="00B006AD"/>
    <w:rsid w:val="00B00FE4"/>
    <w:rsid w:val="00B01594"/>
    <w:rsid w:val="00B0166F"/>
    <w:rsid w:val="00B021FA"/>
    <w:rsid w:val="00B0337E"/>
    <w:rsid w:val="00B045FF"/>
    <w:rsid w:val="00B0466A"/>
    <w:rsid w:val="00B05602"/>
    <w:rsid w:val="00B06689"/>
    <w:rsid w:val="00B069D7"/>
    <w:rsid w:val="00B06D5E"/>
    <w:rsid w:val="00B10808"/>
    <w:rsid w:val="00B1091B"/>
    <w:rsid w:val="00B11EB7"/>
    <w:rsid w:val="00B120F2"/>
    <w:rsid w:val="00B1336C"/>
    <w:rsid w:val="00B15B01"/>
    <w:rsid w:val="00B21809"/>
    <w:rsid w:val="00B2190F"/>
    <w:rsid w:val="00B21973"/>
    <w:rsid w:val="00B21E02"/>
    <w:rsid w:val="00B2283E"/>
    <w:rsid w:val="00B23CE5"/>
    <w:rsid w:val="00B24151"/>
    <w:rsid w:val="00B257B0"/>
    <w:rsid w:val="00B2581E"/>
    <w:rsid w:val="00B263FE"/>
    <w:rsid w:val="00B26CE4"/>
    <w:rsid w:val="00B26E2E"/>
    <w:rsid w:val="00B274A1"/>
    <w:rsid w:val="00B305C2"/>
    <w:rsid w:val="00B30B30"/>
    <w:rsid w:val="00B31011"/>
    <w:rsid w:val="00B3185C"/>
    <w:rsid w:val="00B32A96"/>
    <w:rsid w:val="00B32EE0"/>
    <w:rsid w:val="00B330F3"/>
    <w:rsid w:val="00B33D02"/>
    <w:rsid w:val="00B34166"/>
    <w:rsid w:val="00B3543B"/>
    <w:rsid w:val="00B36C2D"/>
    <w:rsid w:val="00B36E76"/>
    <w:rsid w:val="00B370E8"/>
    <w:rsid w:val="00B37E52"/>
    <w:rsid w:val="00B403C2"/>
    <w:rsid w:val="00B4098F"/>
    <w:rsid w:val="00B40DE6"/>
    <w:rsid w:val="00B4180C"/>
    <w:rsid w:val="00B42067"/>
    <w:rsid w:val="00B42069"/>
    <w:rsid w:val="00B42422"/>
    <w:rsid w:val="00B42DA3"/>
    <w:rsid w:val="00B43EFC"/>
    <w:rsid w:val="00B4410D"/>
    <w:rsid w:val="00B4452D"/>
    <w:rsid w:val="00B4602A"/>
    <w:rsid w:val="00B4625F"/>
    <w:rsid w:val="00B471D7"/>
    <w:rsid w:val="00B50930"/>
    <w:rsid w:val="00B52646"/>
    <w:rsid w:val="00B52B25"/>
    <w:rsid w:val="00B52B5B"/>
    <w:rsid w:val="00B533BC"/>
    <w:rsid w:val="00B53D82"/>
    <w:rsid w:val="00B544C0"/>
    <w:rsid w:val="00B5582D"/>
    <w:rsid w:val="00B56B70"/>
    <w:rsid w:val="00B57BF1"/>
    <w:rsid w:val="00B57D3D"/>
    <w:rsid w:val="00B6060A"/>
    <w:rsid w:val="00B606E9"/>
    <w:rsid w:val="00B61410"/>
    <w:rsid w:val="00B61D5B"/>
    <w:rsid w:val="00B64239"/>
    <w:rsid w:val="00B64A63"/>
    <w:rsid w:val="00B64B1C"/>
    <w:rsid w:val="00B66490"/>
    <w:rsid w:val="00B666CF"/>
    <w:rsid w:val="00B66790"/>
    <w:rsid w:val="00B669C4"/>
    <w:rsid w:val="00B700D1"/>
    <w:rsid w:val="00B72A48"/>
    <w:rsid w:val="00B7302F"/>
    <w:rsid w:val="00B751D6"/>
    <w:rsid w:val="00B75B5A"/>
    <w:rsid w:val="00B75D92"/>
    <w:rsid w:val="00B768C5"/>
    <w:rsid w:val="00B76F17"/>
    <w:rsid w:val="00B77288"/>
    <w:rsid w:val="00B7749F"/>
    <w:rsid w:val="00B776DA"/>
    <w:rsid w:val="00B80EF5"/>
    <w:rsid w:val="00B82703"/>
    <w:rsid w:val="00B834C9"/>
    <w:rsid w:val="00B837CB"/>
    <w:rsid w:val="00B83DAA"/>
    <w:rsid w:val="00B84410"/>
    <w:rsid w:val="00B8459A"/>
    <w:rsid w:val="00B84F77"/>
    <w:rsid w:val="00B85C06"/>
    <w:rsid w:val="00B861CF"/>
    <w:rsid w:val="00B91A7F"/>
    <w:rsid w:val="00B928FA"/>
    <w:rsid w:val="00B92D7A"/>
    <w:rsid w:val="00B92D8C"/>
    <w:rsid w:val="00B92D9F"/>
    <w:rsid w:val="00B93757"/>
    <w:rsid w:val="00B939CF"/>
    <w:rsid w:val="00B9543D"/>
    <w:rsid w:val="00B97163"/>
    <w:rsid w:val="00B9722D"/>
    <w:rsid w:val="00BA1F7A"/>
    <w:rsid w:val="00BA2208"/>
    <w:rsid w:val="00BA32A3"/>
    <w:rsid w:val="00BA3318"/>
    <w:rsid w:val="00BA3979"/>
    <w:rsid w:val="00BA3B8E"/>
    <w:rsid w:val="00BA3FD3"/>
    <w:rsid w:val="00BA536C"/>
    <w:rsid w:val="00BA58E9"/>
    <w:rsid w:val="00BA61A8"/>
    <w:rsid w:val="00BB0859"/>
    <w:rsid w:val="00BB1098"/>
    <w:rsid w:val="00BB132F"/>
    <w:rsid w:val="00BB1735"/>
    <w:rsid w:val="00BB3448"/>
    <w:rsid w:val="00BB389B"/>
    <w:rsid w:val="00BB3D6A"/>
    <w:rsid w:val="00BB4118"/>
    <w:rsid w:val="00BB5647"/>
    <w:rsid w:val="00BB5B21"/>
    <w:rsid w:val="00BB5D34"/>
    <w:rsid w:val="00BB64BE"/>
    <w:rsid w:val="00BB6C68"/>
    <w:rsid w:val="00BB7738"/>
    <w:rsid w:val="00BB7B73"/>
    <w:rsid w:val="00BC0B85"/>
    <w:rsid w:val="00BC0F0E"/>
    <w:rsid w:val="00BC12AD"/>
    <w:rsid w:val="00BC16F5"/>
    <w:rsid w:val="00BC17B8"/>
    <w:rsid w:val="00BC1A15"/>
    <w:rsid w:val="00BC1BA7"/>
    <w:rsid w:val="00BC1EE5"/>
    <w:rsid w:val="00BC29A1"/>
    <w:rsid w:val="00BC2BEC"/>
    <w:rsid w:val="00BC2CA8"/>
    <w:rsid w:val="00BC2CD6"/>
    <w:rsid w:val="00BC303C"/>
    <w:rsid w:val="00BC46A0"/>
    <w:rsid w:val="00BC642D"/>
    <w:rsid w:val="00BC6C1F"/>
    <w:rsid w:val="00BC79B6"/>
    <w:rsid w:val="00BD0441"/>
    <w:rsid w:val="00BD10A9"/>
    <w:rsid w:val="00BD1C8B"/>
    <w:rsid w:val="00BD1E0A"/>
    <w:rsid w:val="00BD2785"/>
    <w:rsid w:val="00BD38EB"/>
    <w:rsid w:val="00BD4263"/>
    <w:rsid w:val="00BD45AE"/>
    <w:rsid w:val="00BD49F1"/>
    <w:rsid w:val="00BD512F"/>
    <w:rsid w:val="00BD5892"/>
    <w:rsid w:val="00BD5E99"/>
    <w:rsid w:val="00BD5EAC"/>
    <w:rsid w:val="00BE0695"/>
    <w:rsid w:val="00BE2AF8"/>
    <w:rsid w:val="00BE39E2"/>
    <w:rsid w:val="00BE3A8E"/>
    <w:rsid w:val="00BE3BED"/>
    <w:rsid w:val="00BE3C83"/>
    <w:rsid w:val="00BE3D64"/>
    <w:rsid w:val="00BE3E84"/>
    <w:rsid w:val="00BE476C"/>
    <w:rsid w:val="00BE48EF"/>
    <w:rsid w:val="00BE61AE"/>
    <w:rsid w:val="00BE6343"/>
    <w:rsid w:val="00BE6997"/>
    <w:rsid w:val="00BE6D0A"/>
    <w:rsid w:val="00BF0031"/>
    <w:rsid w:val="00BF038B"/>
    <w:rsid w:val="00BF07DF"/>
    <w:rsid w:val="00BF1022"/>
    <w:rsid w:val="00BF228A"/>
    <w:rsid w:val="00BF25F7"/>
    <w:rsid w:val="00BF266B"/>
    <w:rsid w:val="00BF3290"/>
    <w:rsid w:val="00BF3F03"/>
    <w:rsid w:val="00BF4C28"/>
    <w:rsid w:val="00BF5412"/>
    <w:rsid w:val="00BF5845"/>
    <w:rsid w:val="00BF5A66"/>
    <w:rsid w:val="00BF62A2"/>
    <w:rsid w:val="00BF6346"/>
    <w:rsid w:val="00BF6B7F"/>
    <w:rsid w:val="00C00DD3"/>
    <w:rsid w:val="00C0102C"/>
    <w:rsid w:val="00C0243E"/>
    <w:rsid w:val="00C0366D"/>
    <w:rsid w:val="00C038EC"/>
    <w:rsid w:val="00C04513"/>
    <w:rsid w:val="00C05ABA"/>
    <w:rsid w:val="00C06194"/>
    <w:rsid w:val="00C07558"/>
    <w:rsid w:val="00C07A5B"/>
    <w:rsid w:val="00C10DC0"/>
    <w:rsid w:val="00C11A09"/>
    <w:rsid w:val="00C12B28"/>
    <w:rsid w:val="00C12FE1"/>
    <w:rsid w:val="00C1366A"/>
    <w:rsid w:val="00C13F9C"/>
    <w:rsid w:val="00C145F6"/>
    <w:rsid w:val="00C15850"/>
    <w:rsid w:val="00C16A92"/>
    <w:rsid w:val="00C16F5D"/>
    <w:rsid w:val="00C170D1"/>
    <w:rsid w:val="00C17326"/>
    <w:rsid w:val="00C17535"/>
    <w:rsid w:val="00C17793"/>
    <w:rsid w:val="00C17E77"/>
    <w:rsid w:val="00C2011B"/>
    <w:rsid w:val="00C20BC1"/>
    <w:rsid w:val="00C22BD7"/>
    <w:rsid w:val="00C2458E"/>
    <w:rsid w:val="00C25F13"/>
    <w:rsid w:val="00C2611F"/>
    <w:rsid w:val="00C26E37"/>
    <w:rsid w:val="00C27AA3"/>
    <w:rsid w:val="00C3002A"/>
    <w:rsid w:val="00C30D7B"/>
    <w:rsid w:val="00C31A85"/>
    <w:rsid w:val="00C32631"/>
    <w:rsid w:val="00C328F5"/>
    <w:rsid w:val="00C35003"/>
    <w:rsid w:val="00C357DD"/>
    <w:rsid w:val="00C36F30"/>
    <w:rsid w:val="00C411AD"/>
    <w:rsid w:val="00C4174B"/>
    <w:rsid w:val="00C417D4"/>
    <w:rsid w:val="00C433F1"/>
    <w:rsid w:val="00C43466"/>
    <w:rsid w:val="00C43CE8"/>
    <w:rsid w:val="00C4447B"/>
    <w:rsid w:val="00C4448C"/>
    <w:rsid w:val="00C4472A"/>
    <w:rsid w:val="00C44D9D"/>
    <w:rsid w:val="00C44E32"/>
    <w:rsid w:val="00C45F7C"/>
    <w:rsid w:val="00C46A14"/>
    <w:rsid w:val="00C47864"/>
    <w:rsid w:val="00C50DB6"/>
    <w:rsid w:val="00C51239"/>
    <w:rsid w:val="00C514E1"/>
    <w:rsid w:val="00C5192F"/>
    <w:rsid w:val="00C52FB1"/>
    <w:rsid w:val="00C5313F"/>
    <w:rsid w:val="00C53144"/>
    <w:rsid w:val="00C54DC4"/>
    <w:rsid w:val="00C55629"/>
    <w:rsid w:val="00C57AE7"/>
    <w:rsid w:val="00C6137D"/>
    <w:rsid w:val="00C6190F"/>
    <w:rsid w:val="00C62870"/>
    <w:rsid w:val="00C62943"/>
    <w:rsid w:val="00C63E93"/>
    <w:rsid w:val="00C66CA7"/>
    <w:rsid w:val="00C66FF5"/>
    <w:rsid w:val="00C6706B"/>
    <w:rsid w:val="00C6721A"/>
    <w:rsid w:val="00C67D5B"/>
    <w:rsid w:val="00C700BC"/>
    <w:rsid w:val="00C701F1"/>
    <w:rsid w:val="00C73974"/>
    <w:rsid w:val="00C7403D"/>
    <w:rsid w:val="00C74875"/>
    <w:rsid w:val="00C750D7"/>
    <w:rsid w:val="00C764BD"/>
    <w:rsid w:val="00C80A52"/>
    <w:rsid w:val="00C80FE9"/>
    <w:rsid w:val="00C81662"/>
    <w:rsid w:val="00C83397"/>
    <w:rsid w:val="00C84166"/>
    <w:rsid w:val="00C865AF"/>
    <w:rsid w:val="00C86637"/>
    <w:rsid w:val="00C87E59"/>
    <w:rsid w:val="00C91123"/>
    <w:rsid w:val="00C91F27"/>
    <w:rsid w:val="00C92280"/>
    <w:rsid w:val="00C93C6D"/>
    <w:rsid w:val="00C94284"/>
    <w:rsid w:val="00C95B2B"/>
    <w:rsid w:val="00C95ECE"/>
    <w:rsid w:val="00C96898"/>
    <w:rsid w:val="00C97098"/>
    <w:rsid w:val="00C97A70"/>
    <w:rsid w:val="00CA07A0"/>
    <w:rsid w:val="00CA1277"/>
    <w:rsid w:val="00CA1FE0"/>
    <w:rsid w:val="00CA251D"/>
    <w:rsid w:val="00CA32AD"/>
    <w:rsid w:val="00CA3A70"/>
    <w:rsid w:val="00CA3B35"/>
    <w:rsid w:val="00CA4941"/>
    <w:rsid w:val="00CA7AD3"/>
    <w:rsid w:val="00CB25AC"/>
    <w:rsid w:val="00CB296C"/>
    <w:rsid w:val="00CB37F0"/>
    <w:rsid w:val="00CB41F6"/>
    <w:rsid w:val="00CB5362"/>
    <w:rsid w:val="00CB56AA"/>
    <w:rsid w:val="00CB6265"/>
    <w:rsid w:val="00CB6ED8"/>
    <w:rsid w:val="00CB7524"/>
    <w:rsid w:val="00CC0295"/>
    <w:rsid w:val="00CC13E8"/>
    <w:rsid w:val="00CC234C"/>
    <w:rsid w:val="00CC2743"/>
    <w:rsid w:val="00CC34B6"/>
    <w:rsid w:val="00CC4523"/>
    <w:rsid w:val="00CC57E2"/>
    <w:rsid w:val="00CC5FBA"/>
    <w:rsid w:val="00CC71CD"/>
    <w:rsid w:val="00CD03DC"/>
    <w:rsid w:val="00CD1AB4"/>
    <w:rsid w:val="00CD20B8"/>
    <w:rsid w:val="00CD34B8"/>
    <w:rsid w:val="00CD3AC7"/>
    <w:rsid w:val="00CD416E"/>
    <w:rsid w:val="00CD4561"/>
    <w:rsid w:val="00CD4B9D"/>
    <w:rsid w:val="00CD64F6"/>
    <w:rsid w:val="00CD6665"/>
    <w:rsid w:val="00CE0799"/>
    <w:rsid w:val="00CE090C"/>
    <w:rsid w:val="00CE1555"/>
    <w:rsid w:val="00CE1AE8"/>
    <w:rsid w:val="00CE1E29"/>
    <w:rsid w:val="00CE22DA"/>
    <w:rsid w:val="00CE52B5"/>
    <w:rsid w:val="00CE69F7"/>
    <w:rsid w:val="00CE73BC"/>
    <w:rsid w:val="00CF2BE6"/>
    <w:rsid w:val="00CF2F9E"/>
    <w:rsid w:val="00CF6015"/>
    <w:rsid w:val="00CF72BB"/>
    <w:rsid w:val="00CF79F5"/>
    <w:rsid w:val="00D00246"/>
    <w:rsid w:val="00D01990"/>
    <w:rsid w:val="00D03AD5"/>
    <w:rsid w:val="00D03BAB"/>
    <w:rsid w:val="00D03C92"/>
    <w:rsid w:val="00D05806"/>
    <w:rsid w:val="00D0690D"/>
    <w:rsid w:val="00D06A73"/>
    <w:rsid w:val="00D07F9E"/>
    <w:rsid w:val="00D108B9"/>
    <w:rsid w:val="00D13A7A"/>
    <w:rsid w:val="00D1480B"/>
    <w:rsid w:val="00D158AB"/>
    <w:rsid w:val="00D15F37"/>
    <w:rsid w:val="00D166EB"/>
    <w:rsid w:val="00D16CAA"/>
    <w:rsid w:val="00D17B1A"/>
    <w:rsid w:val="00D17DB6"/>
    <w:rsid w:val="00D17F96"/>
    <w:rsid w:val="00D17FB0"/>
    <w:rsid w:val="00D20388"/>
    <w:rsid w:val="00D20464"/>
    <w:rsid w:val="00D21858"/>
    <w:rsid w:val="00D21EA7"/>
    <w:rsid w:val="00D22E61"/>
    <w:rsid w:val="00D23EE0"/>
    <w:rsid w:val="00D24EDC"/>
    <w:rsid w:val="00D26BD0"/>
    <w:rsid w:val="00D3216F"/>
    <w:rsid w:val="00D325F0"/>
    <w:rsid w:val="00D32D11"/>
    <w:rsid w:val="00D32D64"/>
    <w:rsid w:val="00D32F02"/>
    <w:rsid w:val="00D33B2A"/>
    <w:rsid w:val="00D3419E"/>
    <w:rsid w:val="00D34D6E"/>
    <w:rsid w:val="00D353A2"/>
    <w:rsid w:val="00D35A95"/>
    <w:rsid w:val="00D36087"/>
    <w:rsid w:val="00D375CD"/>
    <w:rsid w:val="00D37824"/>
    <w:rsid w:val="00D37EA5"/>
    <w:rsid w:val="00D419FB"/>
    <w:rsid w:val="00D4380B"/>
    <w:rsid w:val="00D44ABA"/>
    <w:rsid w:val="00D45FEA"/>
    <w:rsid w:val="00D46F01"/>
    <w:rsid w:val="00D470B3"/>
    <w:rsid w:val="00D4757A"/>
    <w:rsid w:val="00D47AF7"/>
    <w:rsid w:val="00D50F0F"/>
    <w:rsid w:val="00D51245"/>
    <w:rsid w:val="00D53E51"/>
    <w:rsid w:val="00D55C4E"/>
    <w:rsid w:val="00D5605B"/>
    <w:rsid w:val="00D5613C"/>
    <w:rsid w:val="00D5677D"/>
    <w:rsid w:val="00D56CA9"/>
    <w:rsid w:val="00D573EC"/>
    <w:rsid w:val="00D611F1"/>
    <w:rsid w:val="00D620DD"/>
    <w:rsid w:val="00D62CBB"/>
    <w:rsid w:val="00D62F0C"/>
    <w:rsid w:val="00D63409"/>
    <w:rsid w:val="00D63D8F"/>
    <w:rsid w:val="00D652C4"/>
    <w:rsid w:val="00D65F3E"/>
    <w:rsid w:val="00D7111C"/>
    <w:rsid w:val="00D73E25"/>
    <w:rsid w:val="00D750F4"/>
    <w:rsid w:val="00D75649"/>
    <w:rsid w:val="00D802D8"/>
    <w:rsid w:val="00D841E7"/>
    <w:rsid w:val="00D8567A"/>
    <w:rsid w:val="00D866AB"/>
    <w:rsid w:val="00D86C80"/>
    <w:rsid w:val="00D87326"/>
    <w:rsid w:val="00D87CC0"/>
    <w:rsid w:val="00D87EDB"/>
    <w:rsid w:val="00D9003A"/>
    <w:rsid w:val="00D9135D"/>
    <w:rsid w:val="00D915AD"/>
    <w:rsid w:val="00D92234"/>
    <w:rsid w:val="00D924E1"/>
    <w:rsid w:val="00D92E07"/>
    <w:rsid w:val="00D92F26"/>
    <w:rsid w:val="00D930C8"/>
    <w:rsid w:val="00D93270"/>
    <w:rsid w:val="00D93967"/>
    <w:rsid w:val="00D93CC2"/>
    <w:rsid w:val="00D954C1"/>
    <w:rsid w:val="00D96A31"/>
    <w:rsid w:val="00D96D87"/>
    <w:rsid w:val="00D9773C"/>
    <w:rsid w:val="00DA115B"/>
    <w:rsid w:val="00DA14E6"/>
    <w:rsid w:val="00DA1FA9"/>
    <w:rsid w:val="00DA2ED6"/>
    <w:rsid w:val="00DA33D8"/>
    <w:rsid w:val="00DA3CF8"/>
    <w:rsid w:val="00DA3FA6"/>
    <w:rsid w:val="00DA40D1"/>
    <w:rsid w:val="00DA45C5"/>
    <w:rsid w:val="00DA4EA4"/>
    <w:rsid w:val="00DA58CF"/>
    <w:rsid w:val="00DA6096"/>
    <w:rsid w:val="00DA684A"/>
    <w:rsid w:val="00DA7B97"/>
    <w:rsid w:val="00DB16B7"/>
    <w:rsid w:val="00DB1893"/>
    <w:rsid w:val="00DB1B36"/>
    <w:rsid w:val="00DB1D6A"/>
    <w:rsid w:val="00DB3422"/>
    <w:rsid w:val="00DB4BFC"/>
    <w:rsid w:val="00DB5B9E"/>
    <w:rsid w:val="00DB5C47"/>
    <w:rsid w:val="00DC0115"/>
    <w:rsid w:val="00DC040A"/>
    <w:rsid w:val="00DC186F"/>
    <w:rsid w:val="00DC1B36"/>
    <w:rsid w:val="00DC2089"/>
    <w:rsid w:val="00DC2364"/>
    <w:rsid w:val="00DC3659"/>
    <w:rsid w:val="00DC41E2"/>
    <w:rsid w:val="00DC4C81"/>
    <w:rsid w:val="00DC5B3F"/>
    <w:rsid w:val="00DC7FC6"/>
    <w:rsid w:val="00DD0605"/>
    <w:rsid w:val="00DD0E85"/>
    <w:rsid w:val="00DD155E"/>
    <w:rsid w:val="00DD361E"/>
    <w:rsid w:val="00DD402B"/>
    <w:rsid w:val="00DD4B76"/>
    <w:rsid w:val="00DD5097"/>
    <w:rsid w:val="00DD5B92"/>
    <w:rsid w:val="00DD614E"/>
    <w:rsid w:val="00DD6839"/>
    <w:rsid w:val="00DD795B"/>
    <w:rsid w:val="00DD7FDE"/>
    <w:rsid w:val="00DE1778"/>
    <w:rsid w:val="00DE215C"/>
    <w:rsid w:val="00DE5B51"/>
    <w:rsid w:val="00DE5ED2"/>
    <w:rsid w:val="00DE5F8C"/>
    <w:rsid w:val="00DE61FA"/>
    <w:rsid w:val="00DF03EB"/>
    <w:rsid w:val="00DF0583"/>
    <w:rsid w:val="00DF1611"/>
    <w:rsid w:val="00DF23BE"/>
    <w:rsid w:val="00DF34AE"/>
    <w:rsid w:val="00DF5D48"/>
    <w:rsid w:val="00E008A7"/>
    <w:rsid w:val="00E00D41"/>
    <w:rsid w:val="00E016BC"/>
    <w:rsid w:val="00E01C95"/>
    <w:rsid w:val="00E02853"/>
    <w:rsid w:val="00E02FE6"/>
    <w:rsid w:val="00E0531F"/>
    <w:rsid w:val="00E064F0"/>
    <w:rsid w:val="00E075A4"/>
    <w:rsid w:val="00E075B2"/>
    <w:rsid w:val="00E0779D"/>
    <w:rsid w:val="00E10A91"/>
    <w:rsid w:val="00E11CC9"/>
    <w:rsid w:val="00E11D96"/>
    <w:rsid w:val="00E120FF"/>
    <w:rsid w:val="00E133CD"/>
    <w:rsid w:val="00E13B6E"/>
    <w:rsid w:val="00E144B9"/>
    <w:rsid w:val="00E201A4"/>
    <w:rsid w:val="00E20586"/>
    <w:rsid w:val="00E20C5B"/>
    <w:rsid w:val="00E21D7A"/>
    <w:rsid w:val="00E22B56"/>
    <w:rsid w:val="00E22FC1"/>
    <w:rsid w:val="00E23A1E"/>
    <w:rsid w:val="00E264D8"/>
    <w:rsid w:val="00E26D33"/>
    <w:rsid w:val="00E27A4A"/>
    <w:rsid w:val="00E308E3"/>
    <w:rsid w:val="00E310D3"/>
    <w:rsid w:val="00E318AA"/>
    <w:rsid w:val="00E318AF"/>
    <w:rsid w:val="00E32426"/>
    <w:rsid w:val="00E32991"/>
    <w:rsid w:val="00E339AF"/>
    <w:rsid w:val="00E34120"/>
    <w:rsid w:val="00E34A89"/>
    <w:rsid w:val="00E3686B"/>
    <w:rsid w:val="00E36A2F"/>
    <w:rsid w:val="00E36CDC"/>
    <w:rsid w:val="00E373BB"/>
    <w:rsid w:val="00E3740A"/>
    <w:rsid w:val="00E40007"/>
    <w:rsid w:val="00E401F4"/>
    <w:rsid w:val="00E40419"/>
    <w:rsid w:val="00E40612"/>
    <w:rsid w:val="00E409A9"/>
    <w:rsid w:val="00E41052"/>
    <w:rsid w:val="00E41EED"/>
    <w:rsid w:val="00E42175"/>
    <w:rsid w:val="00E43DA8"/>
    <w:rsid w:val="00E441C0"/>
    <w:rsid w:val="00E4472C"/>
    <w:rsid w:val="00E46786"/>
    <w:rsid w:val="00E46BF1"/>
    <w:rsid w:val="00E46ECD"/>
    <w:rsid w:val="00E46F0E"/>
    <w:rsid w:val="00E47D03"/>
    <w:rsid w:val="00E509CD"/>
    <w:rsid w:val="00E520F6"/>
    <w:rsid w:val="00E52A14"/>
    <w:rsid w:val="00E5364A"/>
    <w:rsid w:val="00E53651"/>
    <w:rsid w:val="00E53FAF"/>
    <w:rsid w:val="00E54701"/>
    <w:rsid w:val="00E561E6"/>
    <w:rsid w:val="00E56334"/>
    <w:rsid w:val="00E570B1"/>
    <w:rsid w:val="00E57147"/>
    <w:rsid w:val="00E57827"/>
    <w:rsid w:val="00E60316"/>
    <w:rsid w:val="00E60C16"/>
    <w:rsid w:val="00E60F31"/>
    <w:rsid w:val="00E61211"/>
    <w:rsid w:val="00E63028"/>
    <w:rsid w:val="00E66878"/>
    <w:rsid w:val="00E671CD"/>
    <w:rsid w:val="00E70405"/>
    <w:rsid w:val="00E71701"/>
    <w:rsid w:val="00E71966"/>
    <w:rsid w:val="00E722C9"/>
    <w:rsid w:val="00E730B6"/>
    <w:rsid w:val="00E74898"/>
    <w:rsid w:val="00E75274"/>
    <w:rsid w:val="00E8074C"/>
    <w:rsid w:val="00E82C22"/>
    <w:rsid w:val="00E83204"/>
    <w:rsid w:val="00E83775"/>
    <w:rsid w:val="00E83EF5"/>
    <w:rsid w:val="00E84303"/>
    <w:rsid w:val="00E84C5B"/>
    <w:rsid w:val="00E857A8"/>
    <w:rsid w:val="00E8585C"/>
    <w:rsid w:val="00E85CF9"/>
    <w:rsid w:val="00E86912"/>
    <w:rsid w:val="00E86C98"/>
    <w:rsid w:val="00E8723E"/>
    <w:rsid w:val="00E92CF9"/>
    <w:rsid w:val="00E92D99"/>
    <w:rsid w:val="00E93EC7"/>
    <w:rsid w:val="00E94E6C"/>
    <w:rsid w:val="00E96CE3"/>
    <w:rsid w:val="00EA0616"/>
    <w:rsid w:val="00EA0736"/>
    <w:rsid w:val="00EA0805"/>
    <w:rsid w:val="00EA3F63"/>
    <w:rsid w:val="00EA60FD"/>
    <w:rsid w:val="00EA6163"/>
    <w:rsid w:val="00EA6DA5"/>
    <w:rsid w:val="00EA7E66"/>
    <w:rsid w:val="00EB0873"/>
    <w:rsid w:val="00EB247F"/>
    <w:rsid w:val="00EB2824"/>
    <w:rsid w:val="00EB2C1A"/>
    <w:rsid w:val="00EB413D"/>
    <w:rsid w:val="00EB52B9"/>
    <w:rsid w:val="00EB6319"/>
    <w:rsid w:val="00EB776F"/>
    <w:rsid w:val="00EC107F"/>
    <w:rsid w:val="00EC1C0C"/>
    <w:rsid w:val="00EC1F37"/>
    <w:rsid w:val="00EC2B9F"/>
    <w:rsid w:val="00EC2E6F"/>
    <w:rsid w:val="00EC3BCC"/>
    <w:rsid w:val="00EC57EF"/>
    <w:rsid w:val="00EC57F8"/>
    <w:rsid w:val="00ED03EA"/>
    <w:rsid w:val="00ED2AD2"/>
    <w:rsid w:val="00ED2C50"/>
    <w:rsid w:val="00ED2C5E"/>
    <w:rsid w:val="00ED3BBA"/>
    <w:rsid w:val="00ED4537"/>
    <w:rsid w:val="00ED4876"/>
    <w:rsid w:val="00ED5E9C"/>
    <w:rsid w:val="00ED6170"/>
    <w:rsid w:val="00ED682B"/>
    <w:rsid w:val="00ED7B46"/>
    <w:rsid w:val="00EE013C"/>
    <w:rsid w:val="00EE1FD1"/>
    <w:rsid w:val="00EE3956"/>
    <w:rsid w:val="00EE3C82"/>
    <w:rsid w:val="00EE3FAA"/>
    <w:rsid w:val="00EE54FD"/>
    <w:rsid w:val="00EE5640"/>
    <w:rsid w:val="00EE598D"/>
    <w:rsid w:val="00EE5E78"/>
    <w:rsid w:val="00EE642E"/>
    <w:rsid w:val="00EE67BA"/>
    <w:rsid w:val="00EE6971"/>
    <w:rsid w:val="00EE7765"/>
    <w:rsid w:val="00EE7C1F"/>
    <w:rsid w:val="00EF0960"/>
    <w:rsid w:val="00EF0C2C"/>
    <w:rsid w:val="00EF13A2"/>
    <w:rsid w:val="00EF1F88"/>
    <w:rsid w:val="00EF22DA"/>
    <w:rsid w:val="00EF4351"/>
    <w:rsid w:val="00EF48B5"/>
    <w:rsid w:val="00EF4D79"/>
    <w:rsid w:val="00EF585C"/>
    <w:rsid w:val="00EF6C05"/>
    <w:rsid w:val="00EF6E80"/>
    <w:rsid w:val="00EF7B76"/>
    <w:rsid w:val="00F00634"/>
    <w:rsid w:val="00F008A4"/>
    <w:rsid w:val="00F01241"/>
    <w:rsid w:val="00F0128F"/>
    <w:rsid w:val="00F01466"/>
    <w:rsid w:val="00F02420"/>
    <w:rsid w:val="00F0276C"/>
    <w:rsid w:val="00F043E8"/>
    <w:rsid w:val="00F049D6"/>
    <w:rsid w:val="00F05015"/>
    <w:rsid w:val="00F053D8"/>
    <w:rsid w:val="00F05684"/>
    <w:rsid w:val="00F06D24"/>
    <w:rsid w:val="00F10611"/>
    <w:rsid w:val="00F1197D"/>
    <w:rsid w:val="00F13E33"/>
    <w:rsid w:val="00F13E3D"/>
    <w:rsid w:val="00F13F67"/>
    <w:rsid w:val="00F15684"/>
    <w:rsid w:val="00F17927"/>
    <w:rsid w:val="00F17960"/>
    <w:rsid w:val="00F2043B"/>
    <w:rsid w:val="00F20B4D"/>
    <w:rsid w:val="00F20B8A"/>
    <w:rsid w:val="00F20F46"/>
    <w:rsid w:val="00F22786"/>
    <w:rsid w:val="00F22C42"/>
    <w:rsid w:val="00F2308E"/>
    <w:rsid w:val="00F237A9"/>
    <w:rsid w:val="00F24852"/>
    <w:rsid w:val="00F24CA5"/>
    <w:rsid w:val="00F25E46"/>
    <w:rsid w:val="00F2669A"/>
    <w:rsid w:val="00F277B6"/>
    <w:rsid w:val="00F27A55"/>
    <w:rsid w:val="00F27EC8"/>
    <w:rsid w:val="00F30994"/>
    <w:rsid w:val="00F30FA3"/>
    <w:rsid w:val="00F31363"/>
    <w:rsid w:val="00F31895"/>
    <w:rsid w:val="00F32829"/>
    <w:rsid w:val="00F3392B"/>
    <w:rsid w:val="00F33CC3"/>
    <w:rsid w:val="00F33F92"/>
    <w:rsid w:val="00F34A9D"/>
    <w:rsid w:val="00F364B7"/>
    <w:rsid w:val="00F37B65"/>
    <w:rsid w:val="00F37D45"/>
    <w:rsid w:val="00F40740"/>
    <w:rsid w:val="00F41DFF"/>
    <w:rsid w:val="00F4207D"/>
    <w:rsid w:val="00F42268"/>
    <w:rsid w:val="00F4338F"/>
    <w:rsid w:val="00F4455A"/>
    <w:rsid w:val="00F45822"/>
    <w:rsid w:val="00F45878"/>
    <w:rsid w:val="00F47F2C"/>
    <w:rsid w:val="00F47FFE"/>
    <w:rsid w:val="00F503F2"/>
    <w:rsid w:val="00F50565"/>
    <w:rsid w:val="00F506A8"/>
    <w:rsid w:val="00F510D6"/>
    <w:rsid w:val="00F52E8F"/>
    <w:rsid w:val="00F53BEE"/>
    <w:rsid w:val="00F544B6"/>
    <w:rsid w:val="00F55245"/>
    <w:rsid w:val="00F554EF"/>
    <w:rsid w:val="00F56DD1"/>
    <w:rsid w:val="00F57601"/>
    <w:rsid w:val="00F57751"/>
    <w:rsid w:val="00F57B7F"/>
    <w:rsid w:val="00F60043"/>
    <w:rsid w:val="00F6034D"/>
    <w:rsid w:val="00F6062F"/>
    <w:rsid w:val="00F607F6"/>
    <w:rsid w:val="00F60808"/>
    <w:rsid w:val="00F60F1B"/>
    <w:rsid w:val="00F61022"/>
    <w:rsid w:val="00F61F74"/>
    <w:rsid w:val="00F621E5"/>
    <w:rsid w:val="00F62430"/>
    <w:rsid w:val="00F647C0"/>
    <w:rsid w:val="00F65937"/>
    <w:rsid w:val="00F676BE"/>
    <w:rsid w:val="00F67B0E"/>
    <w:rsid w:val="00F7018B"/>
    <w:rsid w:val="00F705C1"/>
    <w:rsid w:val="00F73800"/>
    <w:rsid w:val="00F73935"/>
    <w:rsid w:val="00F74142"/>
    <w:rsid w:val="00F75913"/>
    <w:rsid w:val="00F75ABA"/>
    <w:rsid w:val="00F77239"/>
    <w:rsid w:val="00F80E31"/>
    <w:rsid w:val="00F8446D"/>
    <w:rsid w:val="00F85FA0"/>
    <w:rsid w:val="00F86278"/>
    <w:rsid w:val="00F863BB"/>
    <w:rsid w:val="00F878BA"/>
    <w:rsid w:val="00F900E3"/>
    <w:rsid w:val="00F902ED"/>
    <w:rsid w:val="00F90E90"/>
    <w:rsid w:val="00F91A24"/>
    <w:rsid w:val="00F92B5B"/>
    <w:rsid w:val="00F92C34"/>
    <w:rsid w:val="00F93B02"/>
    <w:rsid w:val="00F940EE"/>
    <w:rsid w:val="00F950AA"/>
    <w:rsid w:val="00F969FF"/>
    <w:rsid w:val="00F9714C"/>
    <w:rsid w:val="00F974F1"/>
    <w:rsid w:val="00FA19B3"/>
    <w:rsid w:val="00FA22DB"/>
    <w:rsid w:val="00FA23C7"/>
    <w:rsid w:val="00FA4379"/>
    <w:rsid w:val="00FA4760"/>
    <w:rsid w:val="00FA4EF1"/>
    <w:rsid w:val="00FA521C"/>
    <w:rsid w:val="00FA6560"/>
    <w:rsid w:val="00FA6788"/>
    <w:rsid w:val="00FA790E"/>
    <w:rsid w:val="00FB018F"/>
    <w:rsid w:val="00FB0340"/>
    <w:rsid w:val="00FB26D0"/>
    <w:rsid w:val="00FB305A"/>
    <w:rsid w:val="00FB39CA"/>
    <w:rsid w:val="00FB4CC9"/>
    <w:rsid w:val="00FB57B8"/>
    <w:rsid w:val="00FB679C"/>
    <w:rsid w:val="00FC0127"/>
    <w:rsid w:val="00FC0916"/>
    <w:rsid w:val="00FC1289"/>
    <w:rsid w:val="00FC1A5F"/>
    <w:rsid w:val="00FC4011"/>
    <w:rsid w:val="00FC47CC"/>
    <w:rsid w:val="00FC5E36"/>
    <w:rsid w:val="00FC63EF"/>
    <w:rsid w:val="00FC7ED2"/>
    <w:rsid w:val="00FD066E"/>
    <w:rsid w:val="00FD0739"/>
    <w:rsid w:val="00FD0CF4"/>
    <w:rsid w:val="00FD14AD"/>
    <w:rsid w:val="00FD24FE"/>
    <w:rsid w:val="00FD2B75"/>
    <w:rsid w:val="00FD3991"/>
    <w:rsid w:val="00FD3EBB"/>
    <w:rsid w:val="00FE1C4B"/>
    <w:rsid w:val="00FE1EBE"/>
    <w:rsid w:val="00FE2B72"/>
    <w:rsid w:val="00FE2FDB"/>
    <w:rsid w:val="00FE376A"/>
    <w:rsid w:val="00FE3A3E"/>
    <w:rsid w:val="00FE4474"/>
    <w:rsid w:val="00FE45BE"/>
    <w:rsid w:val="00FE62AA"/>
    <w:rsid w:val="00FF1191"/>
    <w:rsid w:val="00FF166E"/>
    <w:rsid w:val="00FF1DD9"/>
    <w:rsid w:val="00FF200C"/>
    <w:rsid w:val="00FF2050"/>
    <w:rsid w:val="00FF3051"/>
    <w:rsid w:val="00FF5C20"/>
    <w:rsid w:val="00FF6966"/>
    <w:rsid w:val="00FF69F6"/>
    <w:rsid w:val="00FF706D"/>
    <w:rsid w:val="01F12BCF"/>
    <w:rsid w:val="01F76152"/>
    <w:rsid w:val="01F8ECCE"/>
    <w:rsid w:val="0221DF41"/>
    <w:rsid w:val="0262CB5F"/>
    <w:rsid w:val="02C4396F"/>
    <w:rsid w:val="02E2567A"/>
    <w:rsid w:val="02E9A498"/>
    <w:rsid w:val="036773A5"/>
    <w:rsid w:val="03E30660"/>
    <w:rsid w:val="03F96FEF"/>
    <w:rsid w:val="040B4E0D"/>
    <w:rsid w:val="051A2AF0"/>
    <w:rsid w:val="058BADBB"/>
    <w:rsid w:val="05CE6782"/>
    <w:rsid w:val="05E2A376"/>
    <w:rsid w:val="06064638"/>
    <w:rsid w:val="063560C1"/>
    <w:rsid w:val="06B9346C"/>
    <w:rsid w:val="07164C4A"/>
    <w:rsid w:val="073A371F"/>
    <w:rsid w:val="073D603A"/>
    <w:rsid w:val="0825A4B1"/>
    <w:rsid w:val="0877332E"/>
    <w:rsid w:val="088CB8BC"/>
    <w:rsid w:val="08F3F86F"/>
    <w:rsid w:val="094B1164"/>
    <w:rsid w:val="09D85AB3"/>
    <w:rsid w:val="09E408FA"/>
    <w:rsid w:val="0A50A260"/>
    <w:rsid w:val="0A851C66"/>
    <w:rsid w:val="0AC1108A"/>
    <w:rsid w:val="0B09711A"/>
    <w:rsid w:val="0B335ED0"/>
    <w:rsid w:val="0B6FF0BA"/>
    <w:rsid w:val="0C0C1E53"/>
    <w:rsid w:val="0C269094"/>
    <w:rsid w:val="0C4504ED"/>
    <w:rsid w:val="0CF4631B"/>
    <w:rsid w:val="0D304811"/>
    <w:rsid w:val="0D82A420"/>
    <w:rsid w:val="0DA48D41"/>
    <w:rsid w:val="0E1B8BBD"/>
    <w:rsid w:val="0E4AB80D"/>
    <w:rsid w:val="0E5D5A1B"/>
    <w:rsid w:val="0E9C0116"/>
    <w:rsid w:val="0E9F7B69"/>
    <w:rsid w:val="0F0EAD7E"/>
    <w:rsid w:val="0FD2626E"/>
    <w:rsid w:val="10233E12"/>
    <w:rsid w:val="10413B6D"/>
    <w:rsid w:val="10AE053F"/>
    <w:rsid w:val="10C8FE64"/>
    <w:rsid w:val="113DF165"/>
    <w:rsid w:val="11BA56AE"/>
    <w:rsid w:val="12635270"/>
    <w:rsid w:val="12AFC66D"/>
    <w:rsid w:val="13BABA00"/>
    <w:rsid w:val="13D77E1F"/>
    <w:rsid w:val="13FC15B8"/>
    <w:rsid w:val="1442EFC5"/>
    <w:rsid w:val="14795DE1"/>
    <w:rsid w:val="148FB65D"/>
    <w:rsid w:val="14B0AE08"/>
    <w:rsid w:val="15B08C44"/>
    <w:rsid w:val="16581EB9"/>
    <w:rsid w:val="165A8D83"/>
    <w:rsid w:val="166655B0"/>
    <w:rsid w:val="1677F077"/>
    <w:rsid w:val="16B28F7A"/>
    <w:rsid w:val="16BE612F"/>
    <w:rsid w:val="175B415F"/>
    <w:rsid w:val="17917F11"/>
    <w:rsid w:val="17AB8E6A"/>
    <w:rsid w:val="1824DDF6"/>
    <w:rsid w:val="18B62C8B"/>
    <w:rsid w:val="18E1D39F"/>
    <w:rsid w:val="18FD1152"/>
    <w:rsid w:val="1977E468"/>
    <w:rsid w:val="19C5366C"/>
    <w:rsid w:val="1A00A10D"/>
    <w:rsid w:val="1AFF7F5C"/>
    <w:rsid w:val="1B44B792"/>
    <w:rsid w:val="1B627AB9"/>
    <w:rsid w:val="1BCEB9CB"/>
    <w:rsid w:val="1BE6763C"/>
    <w:rsid w:val="1C1E8736"/>
    <w:rsid w:val="1C7A15B0"/>
    <w:rsid w:val="1CC13053"/>
    <w:rsid w:val="1CC8B3F0"/>
    <w:rsid w:val="1CF06759"/>
    <w:rsid w:val="1D72D85C"/>
    <w:rsid w:val="1D948535"/>
    <w:rsid w:val="1E035A1F"/>
    <w:rsid w:val="1E442F00"/>
    <w:rsid w:val="1E7CF73E"/>
    <w:rsid w:val="1EC38C4F"/>
    <w:rsid w:val="1F3F159D"/>
    <w:rsid w:val="20172F28"/>
    <w:rsid w:val="205EF580"/>
    <w:rsid w:val="2096C266"/>
    <w:rsid w:val="20A5106F"/>
    <w:rsid w:val="20DDDE4C"/>
    <w:rsid w:val="2117C166"/>
    <w:rsid w:val="21673FB7"/>
    <w:rsid w:val="21784BBE"/>
    <w:rsid w:val="220796D7"/>
    <w:rsid w:val="22442D88"/>
    <w:rsid w:val="235A9822"/>
    <w:rsid w:val="2371C78C"/>
    <w:rsid w:val="2399BD90"/>
    <w:rsid w:val="23AFF621"/>
    <w:rsid w:val="23E9BDAF"/>
    <w:rsid w:val="244408C6"/>
    <w:rsid w:val="24459B77"/>
    <w:rsid w:val="24A57AEC"/>
    <w:rsid w:val="25AAFB6D"/>
    <w:rsid w:val="263D7C6B"/>
    <w:rsid w:val="268275C7"/>
    <w:rsid w:val="26C48ADA"/>
    <w:rsid w:val="2766919B"/>
    <w:rsid w:val="27AC5E4C"/>
    <w:rsid w:val="27C5DDC5"/>
    <w:rsid w:val="283FA70A"/>
    <w:rsid w:val="28915DA2"/>
    <w:rsid w:val="289893BC"/>
    <w:rsid w:val="28C0EB14"/>
    <w:rsid w:val="28CB4BEF"/>
    <w:rsid w:val="292D50E7"/>
    <w:rsid w:val="295FAA29"/>
    <w:rsid w:val="29848D2A"/>
    <w:rsid w:val="29A4A079"/>
    <w:rsid w:val="2AB2BC92"/>
    <w:rsid w:val="2ABF73FA"/>
    <w:rsid w:val="2AC75C86"/>
    <w:rsid w:val="2B09FE01"/>
    <w:rsid w:val="2BA54054"/>
    <w:rsid w:val="2C191EF5"/>
    <w:rsid w:val="2C6525B8"/>
    <w:rsid w:val="2CA4467F"/>
    <w:rsid w:val="2CD2FB04"/>
    <w:rsid w:val="2D0E653E"/>
    <w:rsid w:val="2D5134CE"/>
    <w:rsid w:val="2D657D0E"/>
    <w:rsid w:val="2D6FD139"/>
    <w:rsid w:val="2DC60204"/>
    <w:rsid w:val="2E44668E"/>
    <w:rsid w:val="2E809F66"/>
    <w:rsid w:val="2E8B8662"/>
    <w:rsid w:val="2EE7CF23"/>
    <w:rsid w:val="2F545680"/>
    <w:rsid w:val="31574F32"/>
    <w:rsid w:val="315F62EB"/>
    <w:rsid w:val="31BE58F8"/>
    <w:rsid w:val="31EC46BD"/>
    <w:rsid w:val="32992ED8"/>
    <w:rsid w:val="3344239D"/>
    <w:rsid w:val="335AED6B"/>
    <w:rsid w:val="338E449E"/>
    <w:rsid w:val="342B9E9A"/>
    <w:rsid w:val="343FB39E"/>
    <w:rsid w:val="34E58F68"/>
    <w:rsid w:val="355679A7"/>
    <w:rsid w:val="35C3DD76"/>
    <w:rsid w:val="36C6F5F6"/>
    <w:rsid w:val="37698FF5"/>
    <w:rsid w:val="37AA5348"/>
    <w:rsid w:val="37ACA705"/>
    <w:rsid w:val="37CC9E64"/>
    <w:rsid w:val="38CCCEB0"/>
    <w:rsid w:val="38EE44A1"/>
    <w:rsid w:val="39195B21"/>
    <w:rsid w:val="39521D07"/>
    <w:rsid w:val="3A27A33B"/>
    <w:rsid w:val="3A50B54F"/>
    <w:rsid w:val="3B0BA6ED"/>
    <w:rsid w:val="3BFFFC6A"/>
    <w:rsid w:val="3C780834"/>
    <w:rsid w:val="3CF5858E"/>
    <w:rsid w:val="3D0FD117"/>
    <w:rsid w:val="3D2EB1DE"/>
    <w:rsid w:val="3D30EC0E"/>
    <w:rsid w:val="3D903514"/>
    <w:rsid w:val="3E17BC88"/>
    <w:rsid w:val="3F39C339"/>
    <w:rsid w:val="3F507F0B"/>
    <w:rsid w:val="3F57698B"/>
    <w:rsid w:val="3FC51156"/>
    <w:rsid w:val="409E34D7"/>
    <w:rsid w:val="4152840B"/>
    <w:rsid w:val="41D1B3B4"/>
    <w:rsid w:val="41F71BCC"/>
    <w:rsid w:val="420DE692"/>
    <w:rsid w:val="42993680"/>
    <w:rsid w:val="43A95378"/>
    <w:rsid w:val="43B64D26"/>
    <w:rsid w:val="44BDC046"/>
    <w:rsid w:val="44D8ED01"/>
    <w:rsid w:val="44F7833B"/>
    <w:rsid w:val="4768FCD9"/>
    <w:rsid w:val="47BE30FC"/>
    <w:rsid w:val="47FA00ED"/>
    <w:rsid w:val="48447BD6"/>
    <w:rsid w:val="485C888D"/>
    <w:rsid w:val="487DC73F"/>
    <w:rsid w:val="4937ED5F"/>
    <w:rsid w:val="4962B135"/>
    <w:rsid w:val="49B0B56E"/>
    <w:rsid w:val="49DC47B1"/>
    <w:rsid w:val="4A0F9433"/>
    <w:rsid w:val="4A307DB0"/>
    <w:rsid w:val="4A310E2C"/>
    <w:rsid w:val="4B7FEB5A"/>
    <w:rsid w:val="4BC5A5D8"/>
    <w:rsid w:val="4BE8B5D0"/>
    <w:rsid w:val="4C006FAD"/>
    <w:rsid w:val="4C1777A4"/>
    <w:rsid w:val="4D582E68"/>
    <w:rsid w:val="4DCFA1EF"/>
    <w:rsid w:val="4E28F1FB"/>
    <w:rsid w:val="4E9E7B17"/>
    <w:rsid w:val="4FD31643"/>
    <w:rsid w:val="502233C1"/>
    <w:rsid w:val="504472DE"/>
    <w:rsid w:val="5080BC0D"/>
    <w:rsid w:val="50B8B4EA"/>
    <w:rsid w:val="51651FDF"/>
    <w:rsid w:val="523CD0A1"/>
    <w:rsid w:val="52DCF8BB"/>
    <w:rsid w:val="53550D73"/>
    <w:rsid w:val="53C75F41"/>
    <w:rsid w:val="53EF1481"/>
    <w:rsid w:val="53F7E410"/>
    <w:rsid w:val="55285348"/>
    <w:rsid w:val="55990403"/>
    <w:rsid w:val="56210635"/>
    <w:rsid w:val="565D36A7"/>
    <w:rsid w:val="569FBA41"/>
    <w:rsid w:val="56D1E052"/>
    <w:rsid w:val="56D5CF59"/>
    <w:rsid w:val="570C4181"/>
    <w:rsid w:val="5720AC46"/>
    <w:rsid w:val="573532BE"/>
    <w:rsid w:val="5901C5BB"/>
    <w:rsid w:val="5954AF5E"/>
    <w:rsid w:val="59AFBC94"/>
    <w:rsid w:val="5A1570F0"/>
    <w:rsid w:val="5AE9D95A"/>
    <w:rsid w:val="5AEB9CAC"/>
    <w:rsid w:val="5BA1390E"/>
    <w:rsid w:val="5BACB559"/>
    <w:rsid w:val="5BB09279"/>
    <w:rsid w:val="5BEC686C"/>
    <w:rsid w:val="5C16D59F"/>
    <w:rsid w:val="5C577EB3"/>
    <w:rsid w:val="5C71E6DE"/>
    <w:rsid w:val="5D0EFA35"/>
    <w:rsid w:val="5D6B536E"/>
    <w:rsid w:val="5D721AA7"/>
    <w:rsid w:val="5D8773CC"/>
    <w:rsid w:val="5D94144A"/>
    <w:rsid w:val="5E6506FF"/>
    <w:rsid w:val="5E88AAB0"/>
    <w:rsid w:val="5F3977FE"/>
    <w:rsid w:val="5FF5831C"/>
    <w:rsid w:val="603F2229"/>
    <w:rsid w:val="6045DD32"/>
    <w:rsid w:val="605F859D"/>
    <w:rsid w:val="611E5741"/>
    <w:rsid w:val="6133BC2A"/>
    <w:rsid w:val="6135E139"/>
    <w:rsid w:val="616F71AD"/>
    <w:rsid w:val="61D089B8"/>
    <w:rsid w:val="623515F6"/>
    <w:rsid w:val="625742D8"/>
    <w:rsid w:val="6340A884"/>
    <w:rsid w:val="634F75D5"/>
    <w:rsid w:val="63E34588"/>
    <w:rsid w:val="640EB0B1"/>
    <w:rsid w:val="649AF2CD"/>
    <w:rsid w:val="64A7551E"/>
    <w:rsid w:val="6657D670"/>
    <w:rsid w:val="665FCCE1"/>
    <w:rsid w:val="66C160C6"/>
    <w:rsid w:val="671AACBA"/>
    <w:rsid w:val="680B1E13"/>
    <w:rsid w:val="68D440EA"/>
    <w:rsid w:val="68D60EFE"/>
    <w:rsid w:val="6918178B"/>
    <w:rsid w:val="69CC2D4D"/>
    <w:rsid w:val="69F6CADD"/>
    <w:rsid w:val="6AC8F172"/>
    <w:rsid w:val="6AE1D938"/>
    <w:rsid w:val="6B27ACE1"/>
    <w:rsid w:val="6B89B639"/>
    <w:rsid w:val="6BFCE431"/>
    <w:rsid w:val="6C0450A2"/>
    <w:rsid w:val="6C2BE102"/>
    <w:rsid w:val="6C7412C4"/>
    <w:rsid w:val="6CDC42D6"/>
    <w:rsid w:val="6D380D39"/>
    <w:rsid w:val="6D8F47EA"/>
    <w:rsid w:val="6DA12BD1"/>
    <w:rsid w:val="6EA7EE92"/>
    <w:rsid w:val="6F00B3BA"/>
    <w:rsid w:val="6F937BE0"/>
    <w:rsid w:val="6FB62AB0"/>
    <w:rsid w:val="7050F0F6"/>
    <w:rsid w:val="705A0E80"/>
    <w:rsid w:val="707CBB5C"/>
    <w:rsid w:val="71068732"/>
    <w:rsid w:val="7131449B"/>
    <w:rsid w:val="713BB806"/>
    <w:rsid w:val="7178567F"/>
    <w:rsid w:val="71C973B2"/>
    <w:rsid w:val="721C4961"/>
    <w:rsid w:val="72478992"/>
    <w:rsid w:val="725C3DBB"/>
    <w:rsid w:val="734DAF3C"/>
    <w:rsid w:val="73698613"/>
    <w:rsid w:val="7375CA6C"/>
    <w:rsid w:val="73AFFBB1"/>
    <w:rsid w:val="73BA264A"/>
    <w:rsid w:val="740586E2"/>
    <w:rsid w:val="7442D0B4"/>
    <w:rsid w:val="748C6579"/>
    <w:rsid w:val="75717BED"/>
    <w:rsid w:val="75E6CB08"/>
    <w:rsid w:val="7633D0C5"/>
    <w:rsid w:val="77E697FC"/>
    <w:rsid w:val="7909AB4C"/>
    <w:rsid w:val="7A20704C"/>
    <w:rsid w:val="7A2467A0"/>
    <w:rsid w:val="7A498459"/>
    <w:rsid w:val="7A573D92"/>
    <w:rsid w:val="7B171ED4"/>
    <w:rsid w:val="7B4AB261"/>
    <w:rsid w:val="7BA369F7"/>
    <w:rsid w:val="7BF6CBF4"/>
    <w:rsid w:val="7C6F5A25"/>
    <w:rsid w:val="7D5B0AC6"/>
    <w:rsid w:val="7DBE2CFD"/>
    <w:rsid w:val="7DE529C9"/>
    <w:rsid w:val="7F4D8FE1"/>
    <w:rsid w:val="7F7C4BC2"/>
    <w:rsid w:val="7F9335C6"/>
    <w:rsid w:val="7F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B55B02"/>
  <w15:docId w15:val="{547E1410-7BA1-4956-BBDA-D3841DB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08A7"/>
    <w:pPr>
      <w:spacing w:line="240" w:lineRule="auto"/>
    </w:pPr>
    <w:rPr>
      <w:iCs/>
      <w:color w:val="595959" w:themeColor="text1" w:themeTint="A6"/>
      <w:sz w:val="21"/>
      <w:szCs w:val="2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557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557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05806"/>
    <w:pPr>
      <w:spacing w:before="200" w:after="100"/>
      <w:contextualSpacing/>
      <w:jc w:val="both"/>
      <w:outlineLvl w:val="2"/>
    </w:pPr>
    <w:rPr>
      <w:rFonts w:asciiTheme="majorHAnsi" w:eastAsiaTheme="majorEastAsia" w:hAnsiTheme="majorHAnsi" w:cstheme="majorBidi"/>
      <w:b/>
      <w:bCs/>
      <w:smallCaps/>
      <w:color w:val="000000" w:themeColor="text1"/>
      <w:spacing w:val="24"/>
      <w:sz w:val="28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557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557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557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557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5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5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20557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gwek3Znak">
    <w:name w:val="Nagłówek 3 Znak"/>
    <w:basedOn w:val="Domylnaczcionkaakapitu"/>
    <w:link w:val="Nagwek3"/>
    <w:uiPriority w:val="9"/>
    <w:rsid w:val="00820557"/>
    <w:rPr>
      <w:rFonts w:asciiTheme="majorHAnsi" w:eastAsiaTheme="majorEastAsia" w:hAnsiTheme="majorHAnsi" w:cstheme="majorBidi"/>
      <w:b/>
      <w:bCs/>
      <w:iCs/>
      <w:smallCaps/>
      <w:color w:val="000000" w:themeColor="text1"/>
      <w:spacing w:val="24"/>
      <w:sz w:val="28"/>
    </w:rPr>
  </w:style>
  <w:style w:type="paragraph" w:customStyle="1" w:styleId="Nagowek1BBI">
    <w:name w:val="Nagłowek 1 BBI"/>
    <w:basedOn w:val="NormalnyWeb"/>
    <w:next w:val="Normalny"/>
    <w:link w:val="Nagowek1BBIZnak"/>
    <w:autoRedefine/>
    <w:qFormat/>
    <w:rsid w:val="00B52B25"/>
    <w:pPr>
      <w:pBdr>
        <w:bottom w:val="single" w:sz="4" w:space="1" w:color="auto"/>
      </w:pBdr>
      <w:spacing w:before="240" w:after="225"/>
    </w:pPr>
    <w:rPr>
      <w:rFonts w:ascii="Open Sans" w:eastAsia="Times New Roman" w:hAnsi="Open Sans" w:cs="Open Sans"/>
      <w:sz w:val="32"/>
      <w:szCs w:val="28"/>
    </w:rPr>
  </w:style>
  <w:style w:type="character" w:customStyle="1" w:styleId="Nagowek1BBIZnak">
    <w:name w:val="Nagłowek 1 BBI Znak"/>
    <w:basedOn w:val="Domylnaczcionkaakapitu"/>
    <w:link w:val="Nagowek1BBI"/>
    <w:rsid w:val="00B52B25"/>
    <w:rPr>
      <w:rFonts w:ascii="Open Sans" w:eastAsia="Times New Roman" w:hAnsi="Open Sans" w:cs="Open Sans"/>
      <w:iCs/>
      <w:color w:val="595959" w:themeColor="text1" w:themeTint="A6"/>
      <w:sz w:val="32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sz w:val="20"/>
      <w:szCs w:val="2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sz w:val="20"/>
      <w:szCs w:val="20"/>
      <w14:textFill>
        <w14:solidFill>
          <w14:srgbClr w14:val="000000">
            <w14:lumMod w14:val="65000"/>
            <w14:lumOff w14:val="35000"/>
          </w14:srgbClr>
        </w14:solidFill>
      </w14:textFill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20557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557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557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paragraph" w:styleId="Akapitzlist">
    <w:name w:val="List Paragraph"/>
    <w:basedOn w:val="Normalny"/>
    <w:uiPriority w:val="34"/>
    <w:qFormat/>
    <w:rsid w:val="00820557"/>
    <w:pPr>
      <w:numPr>
        <w:numId w:val="1"/>
      </w:numPr>
      <w:contextualSpacing/>
    </w:pPr>
    <w:rPr>
      <w:sz w:val="22"/>
    </w:rPr>
  </w:style>
  <w:style w:type="paragraph" w:customStyle="1" w:styleId="Style9">
    <w:name w:val="Style9"/>
    <w:basedOn w:val="Normalny"/>
    <w:uiPriority w:val="99"/>
    <w:rsid w:val="0050108D"/>
    <w:pPr>
      <w:widowControl w:val="0"/>
      <w:autoSpaceDE w:val="0"/>
      <w:autoSpaceDN w:val="0"/>
      <w:adjustRightInd w:val="0"/>
      <w:spacing w:line="266" w:lineRule="exact"/>
    </w:pPr>
    <w:rPr>
      <w:rFonts w:ascii="Times New Roman" w:eastAsia="Times New Roman" w:hAnsi="Times New Roman" w:cs="Times New Roman"/>
      <w:spacing w:val="10"/>
    </w:rPr>
  </w:style>
  <w:style w:type="character" w:customStyle="1" w:styleId="FontStyle50">
    <w:name w:val="Font Style50"/>
    <w:uiPriority w:val="99"/>
    <w:rsid w:val="005010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uiPriority w:val="99"/>
    <w:rsid w:val="0050108D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FontStyle73">
    <w:name w:val="Font Style73"/>
    <w:uiPriority w:val="99"/>
    <w:rsid w:val="0050108D"/>
    <w:rPr>
      <w:rFonts w:ascii="Times New Roman" w:hAnsi="Times New Roman" w:cs="Times New Roman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0557"/>
    <w:pPr>
      <w:outlineLvl w:val="9"/>
    </w:pPr>
  </w:style>
  <w:style w:type="paragraph" w:styleId="Spistreci1">
    <w:name w:val="toc 1"/>
    <w:aliases w:val="nag1"/>
    <w:basedOn w:val="Nagowek1BBI"/>
    <w:next w:val="Normalny"/>
    <w:autoRedefine/>
    <w:uiPriority w:val="39"/>
    <w:unhideWhenUsed/>
    <w:rsid w:val="008E4BA8"/>
    <w:pPr>
      <w:pBdr>
        <w:bottom w:val="none" w:sz="0" w:space="0" w:color="auto"/>
      </w:pBdr>
      <w:spacing w:before="360" w:after="360" w:line="288" w:lineRule="auto"/>
    </w:pPr>
    <w:rPr>
      <w:rFonts w:asciiTheme="minorHAnsi" w:eastAsiaTheme="minorEastAsia" w:hAnsiTheme="minorHAnsi" w:cstheme="minorHAnsi"/>
      <w:b/>
      <w:bCs/>
      <w:iCs w:val="0"/>
      <w:caps/>
      <w:color w:val="auto"/>
      <w:sz w:val="22"/>
      <w:szCs w:val="22"/>
      <w:u w:val="single"/>
      <w:lang w:eastAsia="en-US"/>
    </w:rPr>
  </w:style>
  <w:style w:type="paragraph" w:styleId="Spistreci2">
    <w:name w:val="toc 2"/>
    <w:aliases w:val="ng 2"/>
    <w:basedOn w:val="2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b/>
      <w:bCs/>
      <w:iCs w:val="0"/>
      <w:smallCaps/>
      <w:color w:val="auto"/>
      <w:sz w:val="22"/>
      <w:szCs w:val="22"/>
      <w:lang w:eastAsia="en-US"/>
    </w:rPr>
  </w:style>
  <w:style w:type="paragraph" w:styleId="Spistreci3">
    <w:name w:val="toc 3"/>
    <w:aliases w:val="ng 3"/>
    <w:basedOn w:val="3-nag"/>
    <w:next w:val="Normalny"/>
    <w:autoRedefine/>
    <w:uiPriority w:val="39"/>
    <w:unhideWhenUsed/>
    <w:rsid w:val="00436E17"/>
    <w:pPr>
      <w:pBdr>
        <w:bottom w:val="none" w:sz="0" w:space="0" w:color="auto"/>
      </w:pBdr>
      <w:spacing w:before="0" w:after="0" w:line="288" w:lineRule="auto"/>
    </w:pPr>
    <w:rPr>
      <w:rFonts w:asciiTheme="minorHAnsi" w:eastAsiaTheme="minorEastAsia" w:hAnsiTheme="minorHAnsi" w:cstheme="minorHAnsi"/>
      <w:i w:val="0"/>
      <w:iCs w:val="0"/>
      <w:smallCaps/>
      <w:color w:val="auto"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36E17"/>
    <w:pPr>
      <w:spacing w:after="0"/>
    </w:pPr>
    <w:rPr>
      <w:rFonts w:cstheme="minorHAnsi"/>
      <w:iCs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436E17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820557"/>
    <w:pPr>
      <w:spacing w:after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36E17"/>
    <w:rPr>
      <w:iCs/>
      <w:sz w:val="21"/>
      <w:szCs w:val="21"/>
    </w:rPr>
  </w:style>
  <w:style w:type="character" w:styleId="Nierozpoznanawzmianka">
    <w:name w:val="Unresolved Mention"/>
    <w:basedOn w:val="Domylnaczcionkaakapitu"/>
    <w:uiPriority w:val="99"/>
    <w:rsid w:val="00B305C2"/>
    <w:rPr>
      <w:color w:val="605E5C"/>
      <w:shd w:val="clear" w:color="auto" w:fill="E1DFDD"/>
    </w:rPr>
  </w:style>
  <w:style w:type="paragraph" w:customStyle="1" w:styleId="p1">
    <w:name w:val="p1"/>
    <w:basedOn w:val="Normalny"/>
    <w:rsid w:val="003C0748"/>
    <w:rPr>
      <w:rFonts w:ascii=".AppleSystemUIFont" w:eastAsia="Times New Roman" w:hAnsi=".AppleSystemUIFont" w:cs="Times New Roman"/>
      <w:color w:val="0E0E0E"/>
    </w:rPr>
  </w:style>
  <w:style w:type="character" w:customStyle="1" w:styleId="ng-star-inserted">
    <w:name w:val="ng-star-inserted"/>
    <w:basedOn w:val="Domylnaczcionkaakapitu"/>
    <w:rsid w:val="00197E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8E9"/>
    <w:pPr>
      <w:shd w:val="clear" w:color="auto" w:fill="auto"/>
      <w:spacing w:after="0"/>
      <w:jc w:val="left"/>
    </w:pPr>
    <w:rPr>
      <w:rFonts w:asciiTheme="minorHAnsi" w:eastAsiaTheme="minorHAnsi" w:hAnsiTheme="minorHAnsi" w:cstheme="minorHAnsi"/>
      <w:b/>
      <w:bCs/>
      <w:color w:val="000000" w:themeColor="text1"/>
      <w:kern w:val="2"/>
      <w:lang w:eastAsia="en-US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8E9"/>
    <w:rPr>
      <w:rFonts w:ascii="Open Sans" w:eastAsia="Times New Roman" w:hAnsi="Open Sans" w:cstheme="minorHAnsi"/>
      <w:b/>
      <w:bCs/>
      <w:color w:val="595959" w:themeColor="text1" w:themeTint="A6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B66790"/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557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557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55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557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20557"/>
    <w:rPr>
      <w:b/>
      <w:bCs/>
      <w:color w:val="C45911" w:themeColor="accent2" w:themeShade="B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20557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ytuZnak">
    <w:name w:val="Tytuł Znak"/>
    <w:basedOn w:val="Domylnaczcionkaakapitu"/>
    <w:link w:val="Tytu"/>
    <w:uiPriority w:val="10"/>
    <w:rsid w:val="00820557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557"/>
    <w:pPr>
      <w:spacing w:before="200" w:after="36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0557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Pogrubienie">
    <w:name w:val="Strong"/>
    <w:uiPriority w:val="22"/>
    <w:qFormat/>
    <w:rsid w:val="00820557"/>
    <w:rPr>
      <w:b/>
      <w:bCs/>
      <w:spacing w:val="0"/>
    </w:rPr>
  </w:style>
  <w:style w:type="character" w:styleId="Uwydatnienie">
    <w:name w:val="Emphasis"/>
    <w:uiPriority w:val="20"/>
    <w:qFormat/>
    <w:rsid w:val="00820557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Cytat">
    <w:name w:val="Quote"/>
    <w:basedOn w:val="Normalny"/>
    <w:next w:val="Normalny"/>
    <w:link w:val="CytatZnak"/>
    <w:uiPriority w:val="29"/>
    <w:qFormat/>
    <w:rsid w:val="00820557"/>
    <w:rPr>
      <w:b/>
      <w:i/>
      <w:color w:val="ED7D31" w:themeColor="accent2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20557"/>
    <w:rPr>
      <w:b/>
      <w:i/>
      <w:iCs/>
      <w:color w:val="ED7D31" w:themeColor="accent2"/>
      <w:sz w:val="24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557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557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Wyrnieniedelikatne">
    <w:name w:val="Subtle Emphasis"/>
    <w:uiPriority w:val="19"/>
    <w:qFormat/>
    <w:rsid w:val="00820557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Wyrnienieintensywne">
    <w:name w:val="Intense Emphasis"/>
    <w:uiPriority w:val="21"/>
    <w:qFormat/>
    <w:rsid w:val="008205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Odwoaniedelikatne">
    <w:name w:val="Subtle Reference"/>
    <w:uiPriority w:val="31"/>
    <w:qFormat/>
    <w:rsid w:val="00820557"/>
    <w:rPr>
      <w:i/>
      <w:iCs/>
      <w:smallCaps/>
      <w:color w:val="ED7D31" w:themeColor="accent2"/>
      <w:u w:color="ED7D31" w:themeColor="accent2"/>
    </w:rPr>
  </w:style>
  <w:style w:type="character" w:styleId="Odwoanieintensywne">
    <w:name w:val="Intense Reference"/>
    <w:uiPriority w:val="32"/>
    <w:qFormat/>
    <w:rsid w:val="00820557"/>
    <w:rPr>
      <w:b/>
      <w:bCs/>
      <w:i/>
      <w:iCs/>
      <w:smallCaps/>
      <w:color w:val="ED7D31" w:themeColor="accent2"/>
      <w:u w:color="ED7D31" w:themeColor="accent2"/>
    </w:rPr>
  </w:style>
  <w:style w:type="character" w:styleId="Tytuksiki">
    <w:name w:val="Book Title"/>
    <w:uiPriority w:val="33"/>
    <w:qFormat/>
    <w:rsid w:val="00820557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table" w:styleId="Tabela-Siatka">
    <w:name w:val="Table Grid"/>
    <w:basedOn w:val="Standardowy"/>
    <w:uiPriority w:val="39"/>
    <w:rsid w:val="00B3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2">
    <w:name w:val="Grid Table 1 Light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3akcent2">
    <w:name w:val="Grid Table 3 Accent 2"/>
    <w:basedOn w:val="Standardowy"/>
    <w:uiPriority w:val="99"/>
    <w:rsid w:val="00B370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customStyle="1" w:styleId="2-nag">
    <w:name w:val="2-nag"/>
    <w:basedOn w:val="Nagowek1BBI"/>
    <w:next w:val="Normalny"/>
    <w:qFormat/>
    <w:rsid w:val="006D1074"/>
    <w:rPr>
      <w:sz w:val="28"/>
    </w:rPr>
  </w:style>
  <w:style w:type="paragraph" w:customStyle="1" w:styleId="3-nag">
    <w:name w:val="3-nag"/>
    <w:basedOn w:val="2-nag"/>
    <w:next w:val="Normalny"/>
    <w:qFormat/>
    <w:rsid w:val="006D1074"/>
    <w:rPr>
      <w:i/>
      <w:sz w:val="24"/>
    </w:rPr>
  </w:style>
  <w:style w:type="table" w:styleId="Tabelasiatki1jasnaakcent1">
    <w:name w:val="Grid Table 1 Light Accent 1"/>
    <w:basedOn w:val="Standardowy"/>
    <w:uiPriority w:val="99"/>
    <w:rsid w:val="00385CB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99"/>
    <w:rsid w:val="00D841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99"/>
    <w:rsid w:val="00D841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1C2751"/>
    <w:pPr>
      <w:spacing w:after="0" w:line="240" w:lineRule="auto"/>
    </w:pPr>
    <w:rPr>
      <w:iCs/>
      <w:color w:val="595959" w:themeColor="text1" w:themeTint="A6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21"/>
    <w:rPr>
      <w:rFonts w:ascii="Segoe UI" w:hAnsi="Segoe UI" w:cs="Segoe UI"/>
      <w:iCs/>
      <w:color w:val="595959" w:themeColor="text1" w:themeTint="A6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15A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4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1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0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3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1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2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6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0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9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2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85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6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0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3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3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8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64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6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7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1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1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7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6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53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8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10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45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0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3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2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3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3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9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0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6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1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6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2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5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9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4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26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55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5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9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62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6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8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0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8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9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5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2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6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4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7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2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6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4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6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1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5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4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7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1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0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7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35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5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900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6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E&amp;q=https%3A%2F%2Fwww.kpo.gov.pl%2Fmedia%2F109692%2FKIW_KPO_wersja_dostepn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E&amp;q=https%3A%2F%2Fwww.kpo.gov.pl%2Fmedia%2F109692%2FKIW_KPO_wersja_dostepn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83FCE-9E0D-406B-A6F1-6ED91667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3672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Links>
    <vt:vector size="432" baseType="variant">
      <vt:variant>
        <vt:i4>7667791</vt:i4>
      </vt:variant>
      <vt:variant>
        <vt:i4>429</vt:i4>
      </vt:variant>
      <vt:variant>
        <vt:i4>0</vt:i4>
      </vt:variant>
      <vt:variant>
        <vt:i4>5</vt:i4>
      </vt:variant>
      <vt:variant>
        <vt:lpwstr>https://www.kpo.gov.pl/media/109692/KIW_KPO_wersja_dostepna.pdf</vt:lpwstr>
      </vt:variant>
      <vt:variant>
        <vt:lpwstr/>
      </vt:variant>
      <vt:variant>
        <vt:i4>1441840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_Toc187170185</vt:lpwstr>
      </vt:variant>
      <vt:variant>
        <vt:i4>1441840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_Toc187170184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_Toc187170183</vt:lpwstr>
      </vt:variant>
      <vt:variant>
        <vt:i4>1441840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_Toc187170182</vt:lpwstr>
      </vt:variant>
      <vt:variant>
        <vt:i4>1441840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_Toc187170181</vt:lpwstr>
      </vt:variant>
      <vt:variant>
        <vt:i4>1441840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_Toc187170180</vt:lpwstr>
      </vt:variant>
      <vt:variant>
        <vt:i4>1638448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_Toc187170179</vt:lpwstr>
      </vt:variant>
      <vt:variant>
        <vt:i4>1638448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_Toc187170178</vt:lpwstr>
      </vt:variant>
      <vt:variant>
        <vt:i4>1638448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_Toc187170177</vt:lpwstr>
      </vt:variant>
      <vt:variant>
        <vt:i4>1638448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_Toc187170176</vt:lpwstr>
      </vt:variant>
      <vt:variant>
        <vt:i4>1638448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_Toc187170175</vt:lpwstr>
      </vt:variant>
      <vt:variant>
        <vt:i4>1638448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_Toc187170174</vt:lpwstr>
      </vt:variant>
      <vt:variant>
        <vt:i4>1638448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_Toc187170173</vt:lpwstr>
      </vt:variant>
      <vt:variant>
        <vt:i4>1638448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_Toc187170172</vt:lpwstr>
      </vt:variant>
      <vt:variant>
        <vt:i4>1638448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_Toc187170171</vt:lpwstr>
      </vt:variant>
      <vt:variant>
        <vt:i4>1638448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_Toc187170170</vt:lpwstr>
      </vt:variant>
      <vt:variant>
        <vt:i4>1572912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_Toc187170169</vt:lpwstr>
      </vt:variant>
      <vt:variant>
        <vt:i4>1572912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_Toc187170168</vt:lpwstr>
      </vt:variant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_Toc187170167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_Toc187170166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_Toc187170165</vt:lpwstr>
      </vt:variant>
      <vt:variant>
        <vt:i4>1572912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_Toc187170164</vt:lpwstr>
      </vt:variant>
      <vt:variant>
        <vt:i4>1572912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_Toc187170163</vt:lpwstr>
      </vt:variant>
      <vt:variant>
        <vt:i4>1572912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_Toc187170162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_Toc187170161</vt:lpwstr>
      </vt:variant>
      <vt:variant>
        <vt:i4>1572912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_Toc187170160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_Toc187170159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_Toc187170158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_Toc187170157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_Toc187170156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_Toc187170155</vt:lpwstr>
      </vt:variant>
      <vt:variant>
        <vt:i4>1769520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_Toc187170154</vt:lpwstr>
      </vt:variant>
      <vt:variant>
        <vt:i4>1769520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_Toc187170153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_Toc187170152</vt:lpwstr>
      </vt:variant>
      <vt:variant>
        <vt:i4>1769520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_Toc187170151</vt:lpwstr>
      </vt:variant>
      <vt:variant>
        <vt:i4>1769520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_Toc187170150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_Toc187170149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_Toc187170148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_Toc187170147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_Toc187170146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_Toc187170145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_Toc187170144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_Toc187170143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_Toc187170142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_Toc187170141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_Toc187170140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_Toc187170139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_Toc187170138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_Toc187170137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_Toc187170136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_Toc187170135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_Toc187170134</vt:lpwstr>
      </vt:variant>
      <vt:variant>
        <vt:i4>1900592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_Toc187170133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_Toc187170132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_Toc187170131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_Toc187170130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_Toc187170129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_Toc187170128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_Toc187170127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_Toc187170126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_Toc187170125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_Toc187170124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_Toc187170123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_Toc187170122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_Toc187170121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_Toc187170120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_Toc187170119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_Toc187170118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_Toc187170117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_Toc187170116</vt:lpwstr>
      </vt:variant>
      <vt:variant>
        <vt:i4>2031664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_Toc187170115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cp:lastModifiedBy>Piotr Strzelecki</cp:lastModifiedBy>
  <cp:revision>74</cp:revision>
  <cp:lastPrinted>2025-01-22T18:35:00Z</cp:lastPrinted>
  <dcterms:created xsi:type="dcterms:W3CDTF">2025-01-22T18:29:00Z</dcterms:created>
  <dcterms:modified xsi:type="dcterms:W3CDTF">2025-02-20T08:05:00Z</dcterms:modified>
</cp:coreProperties>
</file>