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F62A9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378C6C" w14:textId="77777777" w:rsidR="00F602CC" w:rsidRPr="003C583E" w:rsidRDefault="00F602CC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78C43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0D1FA4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7F83BB5A" w14:textId="18819EDD" w:rsidR="009A5E17" w:rsidRPr="00976209" w:rsidRDefault="00F602CC" w:rsidP="009A5E17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Dostawy</w:t>
      </w:r>
    </w:p>
    <w:p w14:paraId="7BB777A8" w14:textId="4BD9DA5D" w:rsidR="008453E7" w:rsidRPr="00976209" w:rsidRDefault="0029483E" w:rsidP="00976209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976209">
        <w:rPr>
          <w:rFonts w:asciiTheme="minorHAnsi" w:hAnsiTheme="minorHAnsi" w:cstheme="minorHAnsi"/>
          <w:b/>
          <w:sz w:val="20"/>
          <w:szCs w:val="20"/>
        </w:rPr>
        <w:t xml:space="preserve">Przedmiot </w:t>
      </w:r>
      <w:r w:rsidR="00F602CC" w:rsidRPr="00976209">
        <w:rPr>
          <w:rFonts w:asciiTheme="minorHAnsi" w:hAnsiTheme="minorHAnsi" w:cstheme="minorHAnsi"/>
          <w:b/>
          <w:sz w:val="20"/>
          <w:szCs w:val="20"/>
        </w:rPr>
        <w:t xml:space="preserve">zamówienia: </w:t>
      </w:r>
      <w:r w:rsidR="00F602CC" w:rsidRPr="00F602CC">
        <w:rPr>
          <w:rFonts w:asciiTheme="minorHAnsi" w:hAnsiTheme="minorHAnsi" w:cstheme="minorHAnsi"/>
          <w:b/>
          <w:sz w:val="20"/>
          <w:szCs w:val="20"/>
        </w:rPr>
        <w:t>dostawa materiału kamiennego na bieżące remonty dróg gminnych</w:t>
      </w:r>
      <w:r w:rsidR="00F602C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602CC" w:rsidRPr="00F602CC">
        <w:rPr>
          <w:rFonts w:asciiTheme="minorHAnsi" w:hAnsiTheme="minorHAnsi" w:cstheme="minorHAnsi"/>
          <w:b/>
          <w:sz w:val="20"/>
          <w:szCs w:val="20"/>
        </w:rPr>
        <w:t xml:space="preserve">i wewnętrznych na terenie </w:t>
      </w:r>
      <w:r w:rsidR="00F602CC">
        <w:rPr>
          <w:rFonts w:asciiTheme="minorHAnsi" w:hAnsiTheme="minorHAnsi" w:cstheme="minorHAnsi"/>
          <w:b/>
          <w:sz w:val="20"/>
          <w:szCs w:val="20"/>
        </w:rPr>
        <w:t>G</w:t>
      </w:r>
      <w:r w:rsidR="00F602CC" w:rsidRPr="00F602CC">
        <w:rPr>
          <w:rFonts w:asciiTheme="minorHAnsi" w:hAnsiTheme="minorHAnsi" w:cstheme="minorHAnsi"/>
          <w:b/>
          <w:sz w:val="20"/>
          <w:szCs w:val="20"/>
        </w:rPr>
        <w:t xml:space="preserve">miny </w:t>
      </w:r>
      <w:r w:rsidR="00F602CC">
        <w:rPr>
          <w:rFonts w:asciiTheme="minorHAnsi" w:hAnsiTheme="minorHAnsi" w:cstheme="minorHAnsi"/>
          <w:b/>
          <w:sz w:val="20"/>
          <w:szCs w:val="20"/>
        </w:rPr>
        <w:t>N</w:t>
      </w:r>
      <w:r w:rsidR="00F602CC" w:rsidRPr="00F602CC">
        <w:rPr>
          <w:rFonts w:asciiTheme="minorHAnsi" w:hAnsiTheme="minorHAnsi" w:cstheme="minorHAnsi"/>
          <w:b/>
          <w:sz w:val="20"/>
          <w:szCs w:val="20"/>
        </w:rPr>
        <w:t>iebylec w 202</w:t>
      </w:r>
      <w:r w:rsidR="00AB6E94">
        <w:rPr>
          <w:rFonts w:asciiTheme="minorHAnsi" w:hAnsiTheme="minorHAnsi" w:cstheme="minorHAnsi"/>
          <w:b/>
          <w:sz w:val="20"/>
          <w:szCs w:val="20"/>
        </w:rPr>
        <w:t>5</w:t>
      </w:r>
      <w:r w:rsidR="00F602CC" w:rsidRPr="00F602CC">
        <w:rPr>
          <w:rFonts w:asciiTheme="minorHAnsi" w:hAnsiTheme="minorHAnsi" w:cstheme="minorHAnsi"/>
          <w:b/>
          <w:sz w:val="20"/>
          <w:szCs w:val="20"/>
        </w:rPr>
        <w:t xml:space="preserve"> roku</w:t>
      </w:r>
    </w:p>
    <w:p w14:paraId="034A035F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7016C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C276E4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FBF3074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4B299B3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72BF2D68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B3DF6A1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2B3E1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DEE0546" w14:textId="77777777" w:rsidTr="000C7FAD">
        <w:tc>
          <w:tcPr>
            <w:tcW w:w="2547" w:type="dxa"/>
            <w:vAlign w:val="center"/>
          </w:tcPr>
          <w:p w14:paraId="2CFA4D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197A251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49C60A4" w14:textId="77777777" w:rsidTr="000C7FAD">
        <w:tc>
          <w:tcPr>
            <w:tcW w:w="2547" w:type="dxa"/>
            <w:vAlign w:val="center"/>
          </w:tcPr>
          <w:p w14:paraId="2F4D3C6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13EDF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8B736B7" w14:textId="77777777" w:rsidTr="000C7FAD">
        <w:tc>
          <w:tcPr>
            <w:tcW w:w="2547" w:type="dxa"/>
            <w:vAlign w:val="center"/>
          </w:tcPr>
          <w:p w14:paraId="6E34337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63A840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C25C76F" w14:textId="77777777" w:rsidTr="000C7FAD">
        <w:tc>
          <w:tcPr>
            <w:tcW w:w="2547" w:type="dxa"/>
            <w:vAlign w:val="center"/>
          </w:tcPr>
          <w:p w14:paraId="37BAF08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9AA7A6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60D241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6ED4C9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E626AB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4B664D81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2EB83078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6B2846EE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0336026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4A0749FD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14AE5292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7EA2657B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371C1399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28AE6C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B836E7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7E3B08BD" w14:textId="77777777" w:rsidTr="000C7FAD">
        <w:tc>
          <w:tcPr>
            <w:tcW w:w="2547" w:type="dxa"/>
            <w:vAlign w:val="center"/>
          </w:tcPr>
          <w:p w14:paraId="201F3BAC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694103C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1ABD8782" w14:textId="77777777" w:rsidTr="000C7FAD">
        <w:tc>
          <w:tcPr>
            <w:tcW w:w="2547" w:type="dxa"/>
            <w:vAlign w:val="center"/>
          </w:tcPr>
          <w:p w14:paraId="39CB28E1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EC211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3B3DD6C" w14:textId="77777777" w:rsidTr="000C7FAD">
        <w:tc>
          <w:tcPr>
            <w:tcW w:w="2547" w:type="dxa"/>
            <w:vAlign w:val="center"/>
          </w:tcPr>
          <w:p w14:paraId="7404432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6290AFC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E527EDB" w14:textId="77777777" w:rsidTr="000C7FAD">
        <w:tc>
          <w:tcPr>
            <w:tcW w:w="2547" w:type="dxa"/>
            <w:vAlign w:val="center"/>
          </w:tcPr>
          <w:p w14:paraId="064275A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3EA8D725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EAC46F" w14:textId="77777777" w:rsidR="00F602CC" w:rsidRDefault="00F602CC" w:rsidP="00F602CC">
      <w:pPr>
        <w:pStyle w:val="Akapitzlist"/>
        <w:tabs>
          <w:tab w:val="left" w:pos="5760"/>
        </w:tabs>
        <w:ind w:left="284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EB2E919" w14:textId="57C19E82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Oferowany przedmiot zamówienia</w:t>
      </w:r>
    </w:p>
    <w:p w14:paraId="40A54F3B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0DD5A89" w14:textId="77777777" w:rsidR="00E964B3" w:rsidRPr="00040B8B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040B8B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14:paraId="4528300C" w14:textId="794668B0" w:rsidR="004F04C4" w:rsidRPr="004F04C4" w:rsidRDefault="00F602CC" w:rsidP="00AA2FBD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</w:t>
      </w:r>
      <w:r w:rsidRPr="00F602CC">
        <w:rPr>
          <w:rFonts w:asciiTheme="minorHAnsi" w:hAnsiTheme="minorHAnsi" w:cstheme="minorHAnsi"/>
          <w:b/>
          <w:sz w:val="20"/>
          <w:szCs w:val="20"/>
        </w:rPr>
        <w:t>ostawa materiału kamiennego na bieżące remonty dróg gminnych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i wewnętrznych na terenie </w:t>
      </w:r>
      <w:r>
        <w:rPr>
          <w:rFonts w:asciiTheme="minorHAnsi" w:hAnsiTheme="minorHAnsi" w:cstheme="minorHAnsi"/>
          <w:b/>
          <w:sz w:val="20"/>
          <w:szCs w:val="20"/>
        </w:rPr>
        <w:t>G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miny </w:t>
      </w:r>
      <w:r>
        <w:rPr>
          <w:rFonts w:asciiTheme="minorHAnsi" w:hAnsiTheme="minorHAnsi" w:cstheme="minorHAnsi"/>
          <w:b/>
          <w:sz w:val="20"/>
          <w:szCs w:val="20"/>
        </w:rPr>
        <w:t>N</w:t>
      </w:r>
      <w:r w:rsidRPr="00F602CC">
        <w:rPr>
          <w:rFonts w:asciiTheme="minorHAnsi" w:hAnsiTheme="minorHAnsi" w:cstheme="minorHAnsi"/>
          <w:b/>
          <w:sz w:val="20"/>
          <w:szCs w:val="20"/>
        </w:rPr>
        <w:t>iebylec w 202</w:t>
      </w:r>
      <w:r w:rsidR="00AB6E94">
        <w:rPr>
          <w:rFonts w:asciiTheme="minorHAnsi" w:hAnsiTheme="minorHAnsi" w:cstheme="minorHAnsi"/>
          <w:b/>
          <w:sz w:val="20"/>
          <w:szCs w:val="20"/>
        </w:rPr>
        <w:t>5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 roku</w:t>
      </w:r>
      <w:r w:rsidR="002B30B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04C4" w:rsidRPr="00040B8B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 w:rsidRPr="00040B8B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="004F04C4" w:rsidRPr="00040B8B">
        <w:rPr>
          <w:rFonts w:asciiTheme="minorHAnsi" w:hAnsiTheme="minorHAnsi"/>
          <w:iCs/>
          <w:sz w:val="20"/>
          <w:szCs w:val="20"/>
        </w:rPr>
        <w:t xml:space="preserve">w Biuletynie Zamówień Publicznych oraz na stronie internetowej </w:t>
      </w:r>
      <w:r w:rsidR="009C256F" w:rsidRPr="00040B8B">
        <w:rPr>
          <w:rFonts w:asciiTheme="minorHAnsi" w:hAnsiTheme="minorHAnsi"/>
          <w:iCs/>
          <w:sz w:val="20"/>
          <w:szCs w:val="20"/>
        </w:rPr>
        <w:t>prowadzonego postępowania</w:t>
      </w:r>
      <w:r w:rsidR="004F04C4" w:rsidRPr="004F04C4">
        <w:rPr>
          <w:rFonts w:asciiTheme="minorHAnsi" w:hAnsiTheme="minorHAnsi"/>
          <w:iCs/>
          <w:sz w:val="20"/>
          <w:szCs w:val="20"/>
        </w:rPr>
        <w:t>, oferuję/emy realizację zamówienia</w:t>
      </w:r>
      <w:r w:rsidR="004F04C4"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</w:t>
      </w:r>
      <w:r w:rsidR="00AA2FBD"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z poniższym</w:t>
      </w:r>
      <w:r w:rsidR="004F04C4" w:rsidRPr="004F04C4">
        <w:rPr>
          <w:rFonts w:asciiTheme="minorHAnsi" w:hAnsiTheme="minorHAnsi"/>
          <w:iCs/>
          <w:sz w:val="20"/>
          <w:szCs w:val="20"/>
        </w:rPr>
        <w:t>:</w:t>
      </w:r>
    </w:p>
    <w:p w14:paraId="31C8269C" w14:textId="77777777"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7DF7E0" w14:textId="77777777"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99B37FA" w14:textId="77777777" w:rsidR="00E1108D" w:rsidRPr="009A5E17" w:rsidRDefault="00501485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14:paraId="11A6050E" w14:textId="77777777" w:rsidTr="00B5400A">
        <w:tc>
          <w:tcPr>
            <w:tcW w:w="1838" w:type="dxa"/>
            <w:vMerge w:val="restart"/>
            <w:vAlign w:val="center"/>
          </w:tcPr>
          <w:p w14:paraId="22BF1F01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14:paraId="19153126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5D0B32BB" w14:textId="77777777"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60FBF319" w14:textId="77777777" w:rsidTr="00B5400A">
        <w:tc>
          <w:tcPr>
            <w:tcW w:w="1838" w:type="dxa"/>
            <w:vMerge/>
          </w:tcPr>
          <w:p w14:paraId="291CAAC0" w14:textId="77777777"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CF5839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14:paraId="6C785FB1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AF6CB0" w14:textId="77777777"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8C7FF4B" w14:textId="77777777" w:rsidR="00040B8B" w:rsidRDefault="00040B8B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647A6C4" w14:textId="02D4CA06" w:rsidR="00040B8B" w:rsidRPr="002B30B6" w:rsidRDefault="00040B8B" w:rsidP="00040B8B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B30B6">
        <w:rPr>
          <w:rFonts w:asciiTheme="minorHAnsi" w:hAnsiTheme="minorHAnsi" w:cstheme="minorHAnsi"/>
          <w:b/>
          <w:sz w:val="20"/>
          <w:szCs w:val="20"/>
        </w:rPr>
        <w:t>Zgodnie z poniższą kalkulacją: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85"/>
        <w:gridCol w:w="1186"/>
        <w:gridCol w:w="1185"/>
        <w:gridCol w:w="1186"/>
        <w:gridCol w:w="1186"/>
      </w:tblGrid>
      <w:tr w:rsidR="00040B8B" w:rsidRPr="005447E7" w14:paraId="50CDE582" w14:textId="77777777" w:rsidTr="002B30B6">
        <w:trPr>
          <w:trHeight w:val="870"/>
        </w:trPr>
        <w:tc>
          <w:tcPr>
            <w:tcW w:w="3114" w:type="dxa"/>
            <w:vAlign w:val="center"/>
          </w:tcPr>
          <w:p w14:paraId="28C32688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Zakres zamówienia</w:t>
            </w: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br/>
              <w:t>(jednostka miary)</w:t>
            </w:r>
          </w:p>
        </w:tc>
        <w:tc>
          <w:tcPr>
            <w:tcW w:w="1185" w:type="dxa"/>
            <w:vAlign w:val="center"/>
          </w:tcPr>
          <w:p w14:paraId="61AA06B2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Szacunkowa wielkość zakresu zamówienia</w:t>
            </w:r>
          </w:p>
        </w:tc>
        <w:tc>
          <w:tcPr>
            <w:tcW w:w="1186" w:type="dxa"/>
            <w:vAlign w:val="center"/>
          </w:tcPr>
          <w:p w14:paraId="52CFCBF4" w14:textId="09A40BE0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Cena jednostkowa netto</w:t>
            </w:r>
            <w:r w:rsid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 xml:space="preserve"> </w:t>
            </w: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(pln)</w:t>
            </w:r>
          </w:p>
        </w:tc>
        <w:tc>
          <w:tcPr>
            <w:tcW w:w="1185" w:type="dxa"/>
            <w:vAlign w:val="center"/>
          </w:tcPr>
          <w:p w14:paraId="08D0420F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Łączna wartość netto</w:t>
            </w: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br/>
              <w:t>(pln)</w:t>
            </w:r>
          </w:p>
        </w:tc>
        <w:tc>
          <w:tcPr>
            <w:tcW w:w="1186" w:type="dxa"/>
            <w:vAlign w:val="center"/>
          </w:tcPr>
          <w:p w14:paraId="3882FAF0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Kwota podatku VAT</w:t>
            </w: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br/>
              <w:t>(pln)</w:t>
            </w:r>
          </w:p>
        </w:tc>
        <w:tc>
          <w:tcPr>
            <w:tcW w:w="1186" w:type="dxa"/>
            <w:vAlign w:val="center"/>
          </w:tcPr>
          <w:p w14:paraId="13E19997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Łączna wartość brutto</w:t>
            </w: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br/>
              <w:t>(pln)</w:t>
            </w:r>
          </w:p>
        </w:tc>
      </w:tr>
      <w:tr w:rsidR="00040B8B" w:rsidRPr="005447E7" w14:paraId="5938F92B" w14:textId="77777777" w:rsidTr="002B30B6">
        <w:trPr>
          <w:trHeight w:val="195"/>
        </w:trPr>
        <w:tc>
          <w:tcPr>
            <w:tcW w:w="3114" w:type="dxa"/>
            <w:vAlign w:val="center"/>
          </w:tcPr>
          <w:p w14:paraId="05EA9A26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A</w:t>
            </w:r>
          </w:p>
        </w:tc>
        <w:tc>
          <w:tcPr>
            <w:tcW w:w="1185" w:type="dxa"/>
            <w:vAlign w:val="center"/>
          </w:tcPr>
          <w:p w14:paraId="14286931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B</w:t>
            </w:r>
          </w:p>
        </w:tc>
        <w:tc>
          <w:tcPr>
            <w:tcW w:w="1186" w:type="dxa"/>
            <w:vAlign w:val="center"/>
          </w:tcPr>
          <w:p w14:paraId="6D5837EB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C</w:t>
            </w:r>
          </w:p>
        </w:tc>
        <w:tc>
          <w:tcPr>
            <w:tcW w:w="1185" w:type="dxa"/>
            <w:vAlign w:val="center"/>
          </w:tcPr>
          <w:p w14:paraId="6C661845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D = B x C</w:t>
            </w:r>
          </w:p>
        </w:tc>
        <w:tc>
          <w:tcPr>
            <w:tcW w:w="1186" w:type="dxa"/>
            <w:vAlign w:val="center"/>
          </w:tcPr>
          <w:p w14:paraId="23BE1078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E = D x 23%</w:t>
            </w:r>
          </w:p>
        </w:tc>
        <w:tc>
          <w:tcPr>
            <w:tcW w:w="1186" w:type="dxa"/>
            <w:vAlign w:val="center"/>
          </w:tcPr>
          <w:p w14:paraId="4D8A99BE" w14:textId="77777777" w:rsidR="00040B8B" w:rsidRPr="002B30B6" w:rsidRDefault="00040B8B" w:rsidP="00D56B8A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F = D + E</w:t>
            </w:r>
          </w:p>
        </w:tc>
      </w:tr>
      <w:tr w:rsidR="00040B8B" w:rsidRPr="005447E7" w14:paraId="265D226D" w14:textId="77777777" w:rsidTr="002B30B6">
        <w:trPr>
          <w:trHeight w:val="507"/>
        </w:trPr>
        <w:tc>
          <w:tcPr>
            <w:tcW w:w="3114" w:type="dxa"/>
            <w:vAlign w:val="center"/>
          </w:tcPr>
          <w:p w14:paraId="79BBDD14" w14:textId="2B9F3286" w:rsidR="00040B8B" w:rsidRPr="002B30B6" w:rsidRDefault="00F602CC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4"/>
                <w:sz w:val="16"/>
                <w:szCs w:val="16"/>
              </w:rPr>
              <w:t>K</w:t>
            </w:r>
            <w:r w:rsidRPr="00F602CC">
              <w:rPr>
                <w:rFonts w:asciiTheme="minorHAnsi" w:hAnsiTheme="minorHAnsi" w:cstheme="minorHAnsi"/>
                <w:kern w:val="24"/>
                <w:sz w:val="16"/>
                <w:szCs w:val="16"/>
              </w:rPr>
              <w:t>liniec sortowany (4-31,5 mm)</w:t>
            </w:r>
          </w:p>
        </w:tc>
        <w:tc>
          <w:tcPr>
            <w:tcW w:w="1185" w:type="dxa"/>
            <w:vAlign w:val="center"/>
          </w:tcPr>
          <w:p w14:paraId="371D4F23" w14:textId="394D1FF3" w:rsidR="00040B8B" w:rsidRPr="00FC4FE2" w:rsidRDefault="00AB6E94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130</w:t>
            </w:r>
            <w:r w:rsidR="00F602CC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t</w:t>
            </w:r>
          </w:p>
        </w:tc>
        <w:tc>
          <w:tcPr>
            <w:tcW w:w="1186" w:type="dxa"/>
            <w:vAlign w:val="center"/>
          </w:tcPr>
          <w:p w14:paraId="7A71C9C1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7A55DB5C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ACD4824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0556053" w14:textId="6FC4831B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040B8B" w:rsidRPr="005447E7" w14:paraId="4F5AC802" w14:textId="77777777" w:rsidTr="002B30B6">
        <w:trPr>
          <w:trHeight w:val="541"/>
        </w:trPr>
        <w:tc>
          <w:tcPr>
            <w:tcW w:w="3114" w:type="dxa"/>
            <w:vAlign w:val="center"/>
          </w:tcPr>
          <w:p w14:paraId="5DFE7401" w14:textId="6C6DD95A" w:rsidR="00040B8B" w:rsidRPr="002B30B6" w:rsidRDefault="00F602CC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4"/>
                <w:sz w:val="16"/>
                <w:szCs w:val="16"/>
              </w:rPr>
              <w:t>T</w:t>
            </w:r>
            <w:r w:rsidRPr="00F602CC">
              <w:rPr>
                <w:rFonts w:asciiTheme="minorHAnsi" w:hAnsiTheme="minorHAnsi" w:cstheme="minorHAnsi"/>
                <w:kern w:val="24"/>
                <w:sz w:val="16"/>
                <w:szCs w:val="16"/>
              </w:rPr>
              <w:t>łuczeń sortowany (31,5-63 mm)</w:t>
            </w:r>
          </w:p>
        </w:tc>
        <w:tc>
          <w:tcPr>
            <w:tcW w:w="1185" w:type="dxa"/>
            <w:vAlign w:val="center"/>
          </w:tcPr>
          <w:p w14:paraId="05B5445A" w14:textId="6BA5DCF2" w:rsidR="00040B8B" w:rsidRPr="00FC4FE2" w:rsidRDefault="00AB6E94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220</w:t>
            </w:r>
            <w:r w:rsidR="00F602CC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t</w:t>
            </w:r>
          </w:p>
        </w:tc>
        <w:tc>
          <w:tcPr>
            <w:tcW w:w="1186" w:type="dxa"/>
            <w:vAlign w:val="center"/>
          </w:tcPr>
          <w:p w14:paraId="160BD916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5F93D0CB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4BDF79A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6D0B273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040B8B" w:rsidRPr="005447E7" w14:paraId="515F4EC1" w14:textId="77777777" w:rsidTr="002B30B6">
        <w:trPr>
          <w:trHeight w:val="422"/>
        </w:trPr>
        <w:tc>
          <w:tcPr>
            <w:tcW w:w="3114" w:type="dxa"/>
            <w:vAlign w:val="center"/>
          </w:tcPr>
          <w:p w14:paraId="68B7D395" w14:textId="02F5C9F7" w:rsidR="00040B8B" w:rsidRPr="002B30B6" w:rsidRDefault="00F602CC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4"/>
                <w:sz w:val="16"/>
                <w:szCs w:val="16"/>
              </w:rPr>
              <w:t>M</w:t>
            </w:r>
            <w:r w:rsidRPr="00F602CC">
              <w:rPr>
                <w:rFonts w:asciiTheme="minorHAnsi" w:hAnsiTheme="minorHAnsi" w:cstheme="minorHAnsi"/>
                <w:kern w:val="24"/>
                <w:sz w:val="16"/>
                <w:szCs w:val="16"/>
              </w:rPr>
              <w:t>ieszanka kruszywa łamanego (0-31,5 mm)</w:t>
            </w:r>
          </w:p>
        </w:tc>
        <w:tc>
          <w:tcPr>
            <w:tcW w:w="1185" w:type="dxa"/>
            <w:vAlign w:val="center"/>
          </w:tcPr>
          <w:p w14:paraId="6F3CF9AE" w14:textId="37A9F29D" w:rsidR="00040B8B" w:rsidRPr="00FC4FE2" w:rsidRDefault="00F602CC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1 1</w:t>
            </w:r>
            <w:r w:rsidR="00AB6E94">
              <w:rPr>
                <w:rFonts w:asciiTheme="minorHAnsi" w:hAnsiTheme="minorHAnsi" w:cstheme="minorHAnsi"/>
                <w:kern w:val="24"/>
                <w:sz w:val="18"/>
                <w:szCs w:val="18"/>
              </w:rPr>
              <w:t>80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t</w:t>
            </w:r>
          </w:p>
        </w:tc>
        <w:tc>
          <w:tcPr>
            <w:tcW w:w="1186" w:type="dxa"/>
            <w:vAlign w:val="center"/>
          </w:tcPr>
          <w:p w14:paraId="11438066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65A18A04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138A7CE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58A2FF9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040B8B" w:rsidRPr="005447E7" w14:paraId="186AA383" w14:textId="77777777" w:rsidTr="002B30B6">
        <w:trPr>
          <w:trHeight w:val="422"/>
        </w:trPr>
        <w:tc>
          <w:tcPr>
            <w:tcW w:w="3114" w:type="dxa"/>
            <w:vAlign w:val="center"/>
          </w:tcPr>
          <w:p w14:paraId="505D2BB0" w14:textId="19CB502B" w:rsidR="00040B8B" w:rsidRPr="002B30B6" w:rsidRDefault="00F602CC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24"/>
                <w:sz w:val="16"/>
                <w:szCs w:val="16"/>
              </w:rPr>
              <w:t>M</w:t>
            </w:r>
            <w:r w:rsidRPr="00F602CC">
              <w:rPr>
                <w:rFonts w:asciiTheme="minorHAnsi" w:hAnsiTheme="minorHAnsi" w:cstheme="minorHAnsi"/>
                <w:kern w:val="24"/>
                <w:sz w:val="16"/>
                <w:szCs w:val="16"/>
              </w:rPr>
              <w:t>ieszanka kruszywa łamanego (0-63 mm)</w:t>
            </w:r>
          </w:p>
        </w:tc>
        <w:tc>
          <w:tcPr>
            <w:tcW w:w="1185" w:type="dxa"/>
            <w:vAlign w:val="center"/>
          </w:tcPr>
          <w:p w14:paraId="2161D628" w14:textId="4433DB7C" w:rsidR="00040B8B" w:rsidRPr="00FC4FE2" w:rsidRDefault="00AB6E94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400</w:t>
            </w:r>
            <w:r w:rsidR="00F602CC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t</w:t>
            </w:r>
          </w:p>
        </w:tc>
        <w:tc>
          <w:tcPr>
            <w:tcW w:w="1186" w:type="dxa"/>
            <w:vAlign w:val="center"/>
          </w:tcPr>
          <w:p w14:paraId="4161807E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548B31F2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B07F863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BD0E83F" w14:textId="77777777" w:rsidR="00040B8B" w:rsidRPr="00FC4FE2" w:rsidRDefault="00040B8B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2B30B6" w:rsidRPr="005447E7" w14:paraId="104DC59D" w14:textId="77777777" w:rsidTr="00F7275A">
        <w:trPr>
          <w:trHeight w:val="422"/>
        </w:trPr>
        <w:tc>
          <w:tcPr>
            <w:tcW w:w="5485" w:type="dxa"/>
            <w:gridSpan w:val="3"/>
            <w:vAlign w:val="center"/>
          </w:tcPr>
          <w:p w14:paraId="4E0F9E59" w14:textId="26DFDB35" w:rsidR="002B30B6" w:rsidRPr="002B30B6" w:rsidRDefault="002B30B6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2B30B6">
              <w:rPr>
                <w:rFonts w:asciiTheme="minorHAnsi" w:hAnsiTheme="minorHAnsi" w:cstheme="minorHAnsi"/>
                <w:kern w:val="24"/>
                <w:sz w:val="16"/>
                <w:szCs w:val="16"/>
              </w:rPr>
              <w:t>Razem</w:t>
            </w:r>
          </w:p>
        </w:tc>
        <w:tc>
          <w:tcPr>
            <w:tcW w:w="1185" w:type="dxa"/>
            <w:vAlign w:val="center"/>
          </w:tcPr>
          <w:p w14:paraId="483A9A4B" w14:textId="77777777" w:rsidR="002B30B6" w:rsidRPr="002B30B6" w:rsidRDefault="002B30B6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B3E008C" w14:textId="77777777" w:rsidR="002B30B6" w:rsidRPr="002B30B6" w:rsidRDefault="002B30B6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4A7B168" w14:textId="77777777" w:rsidR="002B30B6" w:rsidRPr="002B30B6" w:rsidRDefault="002B30B6" w:rsidP="00D56B8A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kern w:val="24"/>
                <w:sz w:val="18"/>
                <w:szCs w:val="18"/>
              </w:rPr>
            </w:pPr>
          </w:p>
        </w:tc>
      </w:tr>
    </w:tbl>
    <w:p w14:paraId="745CD779" w14:textId="77777777" w:rsidR="00040B8B" w:rsidRDefault="00040B8B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4E95867" w14:textId="77777777"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B3AD7AF" w14:textId="77777777"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/emy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3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14:paraId="0D6248F6" w14:textId="77777777" w:rsidTr="00962A06">
        <w:tc>
          <w:tcPr>
            <w:tcW w:w="9038" w:type="dxa"/>
            <w:vAlign w:val="center"/>
          </w:tcPr>
          <w:p w14:paraId="0B711C95" w14:textId="77777777"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95CE20" w14:textId="77777777"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14:paraId="3A339168" w14:textId="77777777" w:rsidTr="00C52AC8">
        <w:tc>
          <w:tcPr>
            <w:tcW w:w="2263" w:type="dxa"/>
            <w:vAlign w:val="center"/>
          </w:tcPr>
          <w:p w14:paraId="241163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1F9F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14:paraId="675E0BD6" w14:textId="77777777" w:rsidR="00501485" w:rsidRDefault="00501485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DF8EE68" w14:textId="77777777" w:rsidR="00214C00" w:rsidRDefault="00214C00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1DEC134" w14:textId="77777777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09A6D54A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5132D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2618AD2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14:paraId="1BB7E12D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akceptuję/emy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 xml:space="preserve">w nim postanowienia, a także – w przypadku wyboru mojej/naszej oferty – zobowiązuję/emy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14:paraId="784648AC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3B5ED9B5" w14:textId="708ED92F"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(t.j. Dz.U. z 202</w:t>
      </w:r>
      <w:r w:rsidR="00AB6E94">
        <w:rPr>
          <w:rFonts w:asciiTheme="minorHAnsi" w:hAnsiTheme="minorHAnsi"/>
          <w:sz w:val="20"/>
          <w:szCs w:val="20"/>
        </w:rPr>
        <w:t>4</w:t>
      </w:r>
      <w:r w:rsidRPr="00792569">
        <w:rPr>
          <w:rFonts w:asciiTheme="minorHAnsi" w:hAnsiTheme="minorHAnsi"/>
          <w:sz w:val="20"/>
          <w:szCs w:val="20"/>
        </w:rPr>
        <w:t xml:space="preserve"> r., poz. </w:t>
      </w:r>
      <w:r w:rsidR="00AB6E94">
        <w:rPr>
          <w:rFonts w:asciiTheme="minorHAnsi" w:hAnsiTheme="minorHAnsi"/>
          <w:sz w:val="20"/>
          <w:szCs w:val="20"/>
        </w:rPr>
        <w:t>1773</w:t>
      </w:r>
      <w:r w:rsidRPr="00792569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>.</w:t>
      </w:r>
    </w:p>
    <w:p w14:paraId="40D2CBE5" w14:textId="7C6220D6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zrealizuję/emy zamówienie zgodnie ze Specyfikacją Warunków Zamówienia</w:t>
      </w:r>
      <w:r>
        <w:rPr>
          <w:rFonts w:asciiTheme="minorHAnsi" w:hAnsiTheme="minorHAnsi"/>
          <w:sz w:val="20"/>
          <w:szCs w:val="20"/>
        </w:rPr>
        <w:t xml:space="preserve">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71E4F38B" w14:textId="267ECB10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Zobowiązuję/emy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6A6AB1">
        <w:rPr>
          <w:rFonts w:asciiTheme="minorHAnsi" w:hAnsiTheme="minorHAnsi"/>
          <w:b/>
          <w:sz w:val="20"/>
          <w:szCs w:val="20"/>
        </w:rPr>
        <w:t>31</w:t>
      </w:r>
      <w:r w:rsidR="007745CA" w:rsidRPr="007745CA">
        <w:rPr>
          <w:rFonts w:asciiTheme="minorHAnsi" w:hAnsiTheme="minorHAnsi"/>
          <w:b/>
          <w:sz w:val="20"/>
          <w:szCs w:val="20"/>
        </w:rPr>
        <w:t>.</w:t>
      </w:r>
      <w:r w:rsidR="00586AC1">
        <w:rPr>
          <w:rFonts w:asciiTheme="minorHAnsi" w:hAnsiTheme="minorHAnsi"/>
          <w:b/>
          <w:sz w:val="20"/>
          <w:szCs w:val="20"/>
        </w:rPr>
        <w:t>1</w:t>
      </w:r>
      <w:r w:rsidR="00040B8B">
        <w:rPr>
          <w:rFonts w:asciiTheme="minorHAnsi" w:hAnsiTheme="minorHAnsi"/>
          <w:b/>
          <w:sz w:val="20"/>
          <w:szCs w:val="20"/>
        </w:rPr>
        <w:t>2</w:t>
      </w:r>
      <w:r w:rsidR="007745CA" w:rsidRPr="007745CA">
        <w:rPr>
          <w:rFonts w:asciiTheme="minorHAnsi" w:hAnsiTheme="minorHAnsi"/>
          <w:b/>
          <w:sz w:val="20"/>
          <w:szCs w:val="20"/>
        </w:rPr>
        <w:t>.202</w:t>
      </w:r>
      <w:r w:rsidR="00AB6E94">
        <w:rPr>
          <w:rFonts w:asciiTheme="minorHAnsi" w:hAnsiTheme="minorHAnsi"/>
          <w:b/>
          <w:sz w:val="20"/>
          <w:szCs w:val="20"/>
        </w:rPr>
        <w:t>5</w:t>
      </w:r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14:paraId="77601627" w14:textId="0E59CE26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</w:t>
      </w:r>
      <w:r w:rsidR="00040B8B">
        <w:rPr>
          <w:rFonts w:asciiTheme="minorHAnsi" w:hAnsiTheme="minorHAnsi"/>
          <w:sz w:val="20"/>
          <w:szCs w:val="20"/>
        </w:rPr>
        <w:t xml:space="preserve">każdorazowo </w:t>
      </w:r>
      <w:r w:rsidRPr="00214C00">
        <w:rPr>
          <w:rFonts w:asciiTheme="minorHAnsi" w:hAnsiTheme="minorHAnsi"/>
          <w:sz w:val="20"/>
          <w:szCs w:val="20"/>
        </w:rPr>
        <w:t xml:space="preserve">od daty otrzymania przez Zamawiającego rachunku/faktury VAT za wykonany i odebrany protokolarnie </w:t>
      </w:r>
      <w:r w:rsidR="007F463E">
        <w:rPr>
          <w:rFonts w:asciiTheme="minorHAnsi" w:hAnsiTheme="minorHAnsi"/>
          <w:sz w:val="20"/>
          <w:szCs w:val="20"/>
        </w:rPr>
        <w:t>zakres</w:t>
      </w:r>
      <w:r w:rsidRPr="00214C00">
        <w:rPr>
          <w:rFonts w:asciiTheme="minorHAnsi" w:hAnsiTheme="minorHAnsi"/>
          <w:sz w:val="20"/>
          <w:szCs w:val="20"/>
        </w:rPr>
        <w:t xml:space="preserve"> </w:t>
      </w:r>
      <w:r w:rsidR="00F602CC">
        <w:rPr>
          <w:rFonts w:asciiTheme="minorHAnsi" w:hAnsiTheme="minorHAnsi"/>
          <w:sz w:val="20"/>
          <w:szCs w:val="20"/>
        </w:rPr>
        <w:t>dostaw.</w:t>
      </w:r>
    </w:p>
    <w:p w14:paraId="3C3EBD58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4DF2B774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4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5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7374B8DA" w14:textId="77777777"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6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14:paraId="2DC09B72" w14:textId="77777777" w:rsidTr="00FE1DCA">
        <w:tc>
          <w:tcPr>
            <w:tcW w:w="4519" w:type="dxa"/>
            <w:vAlign w:val="center"/>
          </w:tcPr>
          <w:p w14:paraId="5FE4699F" w14:textId="77777777"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14:paraId="58B4DE4A" w14:textId="77777777"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14:paraId="66F371FC" w14:textId="77777777" w:rsidTr="00FE1DCA">
        <w:tc>
          <w:tcPr>
            <w:tcW w:w="4519" w:type="dxa"/>
            <w:vAlign w:val="center"/>
          </w:tcPr>
          <w:p w14:paraId="511820BB" w14:textId="77777777"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14:paraId="25AC883E" w14:textId="77777777"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468CAFB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D8559" w14:textId="77777777" w:rsidR="00585FCB" w:rsidRDefault="00585FCB" w:rsidP="00FD4BE1">
      <w:r>
        <w:separator/>
      </w:r>
    </w:p>
  </w:endnote>
  <w:endnote w:type="continuationSeparator" w:id="0">
    <w:p w14:paraId="3F92DD17" w14:textId="77777777" w:rsidR="00585FCB" w:rsidRDefault="00585FCB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40EFC0C3" w14:textId="4E783739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8C2C14C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5260317" w14:textId="0F866FF2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E516F8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0C4AC" w14:textId="77777777" w:rsidR="00585FCB" w:rsidRDefault="00585FCB" w:rsidP="00FD4BE1">
      <w:r>
        <w:separator/>
      </w:r>
    </w:p>
  </w:footnote>
  <w:footnote w:type="continuationSeparator" w:id="0">
    <w:p w14:paraId="20359280" w14:textId="77777777" w:rsidR="00585FCB" w:rsidRDefault="00585FCB" w:rsidP="00FD4BE1">
      <w:r>
        <w:continuationSeparator/>
      </w:r>
    </w:p>
  </w:footnote>
  <w:footnote w:id="1">
    <w:p w14:paraId="1DABCCE8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2E0A24B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5E5908FB" w14:textId="43388EA6"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</w:t>
      </w:r>
      <w:r w:rsidR="00AB6E94">
        <w:rPr>
          <w:rFonts w:asciiTheme="minorHAnsi" w:hAnsiTheme="minorHAnsi" w:cs="Arial"/>
          <w:sz w:val="16"/>
          <w:szCs w:val="16"/>
        </w:rPr>
        <w:t xml:space="preserve">4 </w:t>
      </w:r>
      <w:r w:rsidRPr="000C7FAD">
        <w:rPr>
          <w:rFonts w:asciiTheme="minorHAnsi" w:hAnsiTheme="minorHAnsi" w:cs="Arial"/>
          <w:sz w:val="16"/>
          <w:szCs w:val="16"/>
        </w:rPr>
        <w:t xml:space="preserve">r. poz. </w:t>
      </w:r>
      <w:r w:rsidR="00AB6E94">
        <w:rPr>
          <w:rFonts w:asciiTheme="minorHAnsi" w:hAnsiTheme="minorHAnsi" w:cs="Arial"/>
          <w:sz w:val="16"/>
          <w:szCs w:val="16"/>
        </w:rPr>
        <w:t>361</w:t>
      </w:r>
      <w:r w:rsidRPr="000C7FAD">
        <w:rPr>
          <w:rFonts w:asciiTheme="minorHAnsi" w:hAnsiTheme="minorHAnsi" w:cs="Arial"/>
          <w:sz w:val="16"/>
          <w:szCs w:val="16"/>
        </w:rPr>
        <w:t xml:space="preserve"> z późn.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14:paraId="18BA75BB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5">
    <w:p w14:paraId="444333AA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">
    <w:p w14:paraId="6121EB74" w14:textId="77777777"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876DB" w14:textId="505ADF54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AB6E94">
      <w:rPr>
        <w:rFonts w:ascii="Arial" w:hAnsi="Arial" w:cs="Arial"/>
        <w:sz w:val="18"/>
        <w:szCs w:val="18"/>
      </w:rPr>
      <w:t>4</w:t>
    </w:r>
    <w:r w:rsidR="00586AC1">
      <w:rPr>
        <w:rFonts w:ascii="Arial" w:hAnsi="Arial" w:cs="Arial"/>
        <w:sz w:val="18"/>
        <w:szCs w:val="18"/>
      </w:rPr>
      <w:t>.2</w:t>
    </w:r>
    <w:r>
      <w:rPr>
        <w:rFonts w:ascii="Arial" w:hAnsi="Arial" w:cs="Arial"/>
        <w:sz w:val="18"/>
        <w:szCs w:val="18"/>
      </w:rPr>
      <w:t>02</w:t>
    </w:r>
    <w:r w:rsidR="00AB6E94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54336134">
    <w:abstractNumId w:val="0"/>
  </w:num>
  <w:num w:numId="2" w16cid:durableId="1970276430">
    <w:abstractNumId w:val="3"/>
  </w:num>
  <w:num w:numId="3" w16cid:durableId="91433984">
    <w:abstractNumId w:val="2"/>
  </w:num>
  <w:num w:numId="4" w16cid:durableId="27676088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40B8B"/>
    <w:rsid w:val="00040F88"/>
    <w:rsid w:val="00070E6C"/>
    <w:rsid w:val="000B4EF5"/>
    <w:rsid w:val="000C7FAD"/>
    <w:rsid w:val="000D4445"/>
    <w:rsid w:val="00144D19"/>
    <w:rsid w:val="00150EDF"/>
    <w:rsid w:val="0015648B"/>
    <w:rsid w:val="00176E5E"/>
    <w:rsid w:val="001B0587"/>
    <w:rsid w:val="001B5013"/>
    <w:rsid w:val="001C1D50"/>
    <w:rsid w:val="001D0456"/>
    <w:rsid w:val="00214C00"/>
    <w:rsid w:val="002269F3"/>
    <w:rsid w:val="00241FA4"/>
    <w:rsid w:val="0026043A"/>
    <w:rsid w:val="0029483E"/>
    <w:rsid w:val="00295954"/>
    <w:rsid w:val="002B00C8"/>
    <w:rsid w:val="002B30B6"/>
    <w:rsid w:val="002D10E6"/>
    <w:rsid w:val="002D1ECC"/>
    <w:rsid w:val="003138FF"/>
    <w:rsid w:val="00331741"/>
    <w:rsid w:val="00345B2E"/>
    <w:rsid w:val="00351C3E"/>
    <w:rsid w:val="003B4DDE"/>
    <w:rsid w:val="003C05E6"/>
    <w:rsid w:val="003C583E"/>
    <w:rsid w:val="003D555B"/>
    <w:rsid w:val="003F0E4A"/>
    <w:rsid w:val="00420641"/>
    <w:rsid w:val="00442F8E"/>
    <w:rsid w:val="004554CA"/>
    <w:rsid w:val="00456E80"/>
    <w:rsid w:val="004949C5"/>
    <w:rsid w:val="004C3185"/>
    <w:rsid w:val="004F04C4"/>
    <w:rsid w:val="004F145C"/>
    <w:rsid w:val="00501485"/>
    <w:rsid w:val="00555526"/>
    <w:rsid w:val="0057366F"/>
    <w:rsid w:val="00585FCB"/>
    <w:rsid w:val="00586AC1"/>
    <w:rsid w:val="005A6E69"/>
    <w:rsid w:val="005C5DC1"/>
    <w:rsid w:val="005D18B6"/>
    <w:rsid w:val="005E7C54"/>
    <w:rsid w:val="006167F8"/>
    <w:rsid w:val="006A6AB1"/>
    <w:rsid w:val="006D309A"/>
    <w:rsid w:val="007277D1"/>
    <w:rsid w:val="007745CA"/>
    <w:rsid w:val="0077548B"/>
    <w:rsid w:val="00781975"/>
    <w:rsid w:val="007872C7"/>
    <w:rsid w:val="00792569"/>
    <w:rsid w:val="007948B1"/>
    <w:rsid w:val="007F1183"/>
    <w:rsid w:val="007F463E"/>
    <w:rsid w:val="008453E7"/>
    <w:rsid w:val="008560C6"/>
    <w:rsid w:val="008A3D17"/>
    <w:rsid w:val="008D37E7"/>
    <w:rsid w:val="008D745C"/>
    <w:rsid w:val="008E0FEC"/>
    <w:rsid w:val="008F02C1"/>
    <w:rsid w:val="008F1B4F"/>
    <w:rsid w:val="008F78FA"/>
    <w:rsid w:val="00910B41"/>
    <w:rsid w:val="009478C6"/>
    <w:rsid w:val="009576EC"/>
    <w:rsid w:val="00962A06"/>
    <w:rsid w:val="00976209"/>
    <w:rsid w:val="0099099C"/>
    <w:rsid w:val="009A41B8"/>
    <w:rsid w:val="009A5E17"/>
    <w:rsid w:val="009B08A7"/>
    <w:rsid w:val="009C256F"/>
    <w:rsid w:val="009D0581"/>
    <w:rsid w:val="009D4FDA"/>
    <w:rsid w:val="009F4496"/>
    <w:rsid w:val="009F65AD"/>
    <w:rsid w:val="009F69AA"/>
    <w:rsid w:val="009F707D"/>
    <w:rsid w:val="00A024B0"/>
    <w:rsid w:val="00A41B59"/>
    <w:rsid w:val="00A60688"/>
    <w:rsid w:val="00A85966"/>
    <w:rsid w:val="00A92132"/>
    <w:rsid w:val="00AA2FBD"/>
    <w:rsid w:val="00AB025F"/>
    <w:rsid w:val="00AB6E94"/>
    <w:rsid w:val="00AC675F"/>
    <w:rsid w:val="00AD0A5B"/>
    <w:rsid w:val="00AD6956"/>
    <w:rsid w:val="00AD7C19"/>
    <w:rsid w:val="00B142F4"/>
    <w:rsid w:val="00B303F9"/>
    <w:rsid w:val="00B5400A"/>
    <w:rsid w:val="00BA6CC5"/>
    <w:rsid w:val="00BB3AAE"/>
    <w:rsid w:val="00BB4590"/>
    <w:rsid w:val="00BD1D75"/>
    <w:rsid w:val="00BF6B82"/>
    <w:rsid w:val="00C122CD"/>
    <w:rsid w:val="00C2193F"/>
    <w:rsid w:val="00C52AC8"/>
    <w:rsid w:val="00C61AB5"/>
    <w:rsid w:val="00C6759B"/>
    <w:rsid w:val="00CA4038"/>
    <w:rsid w:val="00CB7C52"/>
    <w:rsid w:val="00D27E32"/>
    <w:rsid w:val="00D46B4A"/>
    <w:rsid w:val="00DD588D"/>
    <w:rsid w:val="00DE609B"/>
    <w:rsid w:val="00E06B62"/>
    <w:rsid w:val="00E1108D"/>
    <w:rsid w:val="00E16095"/>
    <w:rsid w:val="00E51115"/>
    <w:rsid w:val="00E7582E"/>
    <w:rsid w:val="00E964B3"/>
    <w:rsid w:val="00EE1DCC"/>
    <w:rsid w:val="00EE2E65"/>
    <w:rsid w:val="00F602CC"/>
    <w:rsid w:val="00F939E6"/>
    <w:rsid w:val="00FA5BC1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B865C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08F6-02AD-4F8B-A1A8-DA41568F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51</cp:revision>
  <cp:lastPrinted>2018-05-17T16:10:00Z</cp:lastPrinted>
  <dcterms:created xsi:type="dcterms:W3CDTF">2018-05-17T16:03:00Z</dcterms:created>
  <dcterms:modified xsi:type="dcterms:W3CDTF">2025-03-31T12:03:00Z</dcterms:modified>
</cp:coreProperties>
</file>