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1CBF5" w14:textId="643E3CAD" w:rsidR="000B2584" w:rsidRDefault="000B2584" w:rsidP="00E26885">
      <w:pPr>
        <w:spacing w:after="0" w:line="240" w:lineRule="auto"/>
        <w:ind w:left="1416" w:firstLine="708"/>
        <w:jc w:val="right"/>
        <w:rPr>
          <w:rFonts w:asciiTheme="minorHAnsi" w:hAnsiTheme="minorHAnsi" w:cstheme="minorHAnsi"/>
          <w:sz w:val="20"/>
          <w:szCs w:val="20"/>
        </w:rPr>
      </w:pPr>
      <w:r w:rsidRPr="000B2584">
        <w:rPr>
          <w:rFonts w:asciiTheme="minorHAnsi" w:hAnsiTheme="minorHAnsi" w:cstheme="minorHAnsi"/>
          <w:sz w:val="20"/>
          <w:szCs w:val="20"/>
        </w:rPr>
        <w:t xml:space="preserve">Załącznik </w:t>
      </w:r>
      <w:r>
        <w:rPr>
          <w:rFonts w:asciiTheme="minorHAnsi" w:hAnsiTheme="minorHAnsi" w:cstheme="minorHAnsi"/>
          <w:sz w:val="20"/>
          <w:szCs w:val="20"/>
        </w:rPr>
        <w:t xml:space="preserve">nr </w:t>
      </w:r>
      <w:r w:rsidR="00CA24FF">
        <w:rPr>
          <w:rFonts w:asciiTheme="minorHAnsi" w:hAnsiTheme="minorHAnsi" w:cstheme="minorHAnsi"/>
          <w:sz w:val="20"/>
          <w:szCs w:val="20"/>
        </w:rPr>
        <w:t>8</w:t>
      </w:r>
      <w:r w:rsidR="00800880">
        <w:rPr>
          <w:rFonts w:asciiTheme="minorHAnsi" w:hAnsiTheme="minorHAnsi" w:cstheme="minorHAnsi"/>
          <w:sz w:val="20"/>
          <w:szCs w:val="20"/>
        </w:rPr>
        <w:t xml:space="preserve"> do </w:t>
      </w:r>
      <w:r>
        <w:rPr>
          <w:rFonts w:asciiTheme="minorHAnsi" w:hAnsiTheme="minorHAnsi" w:cstheme="minorHAnsi"/>
          <w:sz w:val="20"/>
          <w:szCs w:val="20"/>
        </w:rPr>
        <w:t>SWZ</w:t>
      </w:r>
    </w:p>
    <w:p w14:paraId="0DBA3253" w14:textId="1AAFCFD9" w:rsidR="003F1CBD" w:rsidRPr="003F1CBD" w:rsidRDefault="003F1CBD" w:rsidP="003F1CB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3F1CBD">
        <w:rPr>
          <w:rFonts w:asciiTheme="minorHAnsi" w:hAnsiTheme="minorHAnsi" w:cstheme="minorHAnsi"/>
          <w:sz w:val="20"/>
          <w:szCs w:val="20"/>
        </w:rPr>
        <w:t>ZP.271.</w:t>
      </w:r>
      <w:r w:rsidR="00AA739F">
        <w:rPr>
          <w:rFonts w:asciiTheme="minorHAnsi" w:hAnsiTheme="minorHAnsi" w:cstheme="minorHAnsi"/>
          <w:sz w:val="20"/>
          <w:szCs w:val="20"/>
        </w:rPr>
        <w:t>27.2024</w:t>
      </w:r>
    </w:p>
    <w:p w14:paraId="3B295618" w14:textId="77777777" w:rsidR="000B2584" w:rsidRDefault="003F1CBD" w:rsidP="000B2584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PARAMETRY OFEROWANEGO POJAZDU</w:t>
      </w:r>
    </w:p>
    <w:p w14:paraId="3BD8BC8C" w14:textId="77777777" w:rsidR="000B2584" w:rsidRDefault="000B2584" w:rsidP="000B2584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4C61AEF" w14:textId="77777777" w:rsidR="003F1CBD" w:rsidRDefault="003F1CBD" w:rsidP="000B2584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F03EEA8" w14:textId="28E6689A" w:rsidR="003F1CBD" w:rsidRPr="003F1CBD" w:rsidRDefault="003F1CBD" w:rsidP="000B25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3F1CBD">
        <w:rPr>
          <w:rFonts w:asciiTheme="minorHAnsi" w:hAnsiTheme="minorHAnsi" w:cstheme="minorHAnsi"/>
          <w:sz w:val="20"/>
          <w:szCs w:val="20"/>
        </w:rPr>
        <w:t>Marka</w:t>
      </w:r>
      <w:r w:rsidR="00800880">
        <w:rPr>
          <w:rFonts w:asciiTheme="minorHAnsi" w:hAnsiTheme="minorHAnsi" w:cstheme="minorHAnsi"/>
          <w:sz w:val="20"/>
          <w:szCs w:val="20"/>
        </w:rPr>
        <w:t xml:space="preserve"> i </w:t>
      </w:r>
      <w:r w:rsidRPr="003F1CBD">
        <w:rPr>
          <w:rFonts w:asciiTheme="minorHAnsi" w:hAnsiTheme="minorHAnsi" w:cstheme="minorHAnsi"/>
          <w:sz w:val="20"/>
          <w:szCs w:val="20"/>
        </w:rPr>
        <w:t>model pojazdu: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B55EE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……………………………………………………………………..………..</w:t>
      </w:r>
    </w:p>
    <w:p w14:paraId="397EDDE9" w14:textId="77777777" w:rsidR="000B2584" w:rsidRDefault="000B2584" w:rsidP="000B25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08CB2E0" w14:textId="77777777" w:rsidR="00BB55EE" w:rsidRDefault="00BB55EE" w:rsidP="000B25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63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613"/>
        <w:gridCol w:w="5763"/>
        <w:gridCol w:w="3260"/>
      </w:tblGrid>
      <w:tr w:rsidR="00BB55EE" w:rsidRPr="00BB55EE" w14:paraId="1165C002" w14:textId="2A1FC3D6" w:rsidTr="00BB55EE">
        <w:trPr>
          <w:trHeight w:val="453"/>
        </w:trPr>
        <w:tc>
          <w:tcPr>
            <w:tcW w:w="613" w:type="dxa"/>
            <w:shd w:val="clear" w:color="auto" w:fill="auto"/>
          </w:tcPr>
          <w:p w14:paraId="1B7FDB96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3" w:type="dxa"/>
            <w:shd w:val="clear" w:color="auto" w:fill="auto"/>
          </w:tcPr>
          <w:p w14:paraId="1317C177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Wymagania Zamawiającego</w:t>
            </w:r>
          </w:p>
        </w:tc>
        <w:tc>
          <w:tcPr>
            <w:tcW w:w="3260" w:type="dxa"/>
          </w:tcPr>
          <w:p w14:paraId="1FA8A0CA" w14:textId="5D74ED78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Potwierdzenie spełniania wymagań</w:t>
            </w:r>
          </w:p>
        </w:tc>
      </w:tr>
      <w:tr w:rsidR="00BB55EE" w:rsidRPr="00BB55EE" w14:paraId="2C6FD74F" w14:textId="232D3A21" w:rsidTr="00BB55EE">
        <w:trPr>
          <w:trHeight w:val="403"/>
        </w:trPr>
        <w:tc>
          <w:tcPr>
            <w:tcW w:w="613" w:type="dxa"/>
            <w:shd w:val="clear" w:color="auto" w:fill="F2F2F2" w:themeFill="background1" w:themeFillShade="F2"/>
          </w:tcPr>
          <w:p w14:paraId="0783D509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763" w:type="dxa"/>
            <w:shd w:val="clear" w:color="auto" w:fill="F2F2F2" w:themeFill="background1" w:themeFillShade="F2"/>
          </w:tcPr>
          <w:p w14:paraId="6790789C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Wymagania ogólne dla pojazdu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191BC82D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</w:tr>
      <w:tr w:rsidR="00BB55EE" w:rsidRPr="00BB55EE" w14:paraId="09DFBD24" w14:textId="59DB2510" w:rsidTr="00BB55EE">
        <w:tc>
          <w:tcPr>
            <w:tcW w:w="613" w:type="dxa"/>
            <w:shd w:val="clear" w:color="auto" w:fill="auto"/>
          </w:tcPr>
          <w:p w14:paraId="59A3B4FC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786305BB" w14:textId="5EF6E19A" w:rsidR="00BB55EE" w:rsidRPr="00BB55EE" w:rsidRDefault="000A36E1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0A36E1"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  <w:t>Samochód fabrycznie nowy, rok produkcji min. 202</w:t>
            </w:r>
            <w:r w:rsidR="006066DC"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  <w:t>3</w:t>
            </w:r>
            <w:r w:rsidR="00800880"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  <w:t> r.</w:t>
            </w:r>
          </w:p>
        </w:tc>
        <w:tc>
          <w:tcPr>
            <w:tcW w:w="3260" w:type="dxa"/>
          </w:tcPr>
          <w:p w14:paraId="4729B1ED" w14:textId="424BE830" w:rsidR="00BB55EE" w:rsidRPr="00BB55EE" w:rsidRDefault="00BB55EE" w:rsidP="00BB55EE">
            <w:pPr>
              <w:spacing w:after="120" w:line="240" w:lineRule="auto"/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</w:pPr>
            <w:r w:rsidRPr="00BB55EE"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  <w:t>Rok produkcji: ………</w:t>
            </w:r>
          </w:p>
        </w:tc>
      </w:tr>
      <w:tr w:rsidR="00BB55EE" w:rsidRPr="00BB55EE" w14:paraId="2AF1476D" w14:textId="259BA625" w:rsidTr="00BB55EE">
        <w:tc>
          <w:tcPr>
            <w:tcW w:w="613" w:type="dxa"/>
            <w:shd w:val="clear" w:color="auto" w:fill="auto"/>
          </w:tcPr>
          <w:p w14:paraId="6767B843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1114C64C" w14:textId="292525F3" w:rsidR="00BB55EE" w:rsidRPr="00BB55EE" w:rsidRDefault="00BB55EE" w:rsidP="00BB55EE">
            <w:pPr>
              <w:pStyle w:val="Akapitzlist"/>
              <w:widowControl w:val="0"/>
              <w:suppressAutoHyphens/>
              <w:overflowPunct w:val="0"/>
              <w:snapToGrid w:val="0"/>
              <w:spacing w:after="120" w:line="240" w:lineRule="auto"/>
              <w:ind w:left="0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Samochód musi być wykonany zgodnie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obowiązującymi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tym zakresie przepisami,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szczególności z:</w:t>
            </w:r>
          </w:p>
          <w:p w14:paraId="650810EC" w14:textId="0C0728CE" w:rsidR="00BB55EE" w:rsidRPr="00BB55EE" w:rsidRDefault="00BB55EE" w:rsidP="00BB55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390"/>
              </w:tabs>
              <w:suppressAutoHyphens/>
              <w:overflowPunct w:val="0"/>
              <w:snapToGrid w:val="0"/>
              <w:spacing w:after="120" w:line="240" w:lineRule="auto"/>
              <w:ind w:left="283" w:hanging="283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ustawą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dnia 20 czerwca 1997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- Prawo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ruchu drogowym (tj. Dz.U.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2024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poz. 1251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późn. zm.)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uwzględnieniem wymagań dotyczących pojazdów uprzywilejowanych.</w:t>
            </w:r>
          </w:p>
          <w:p w14:paraId="017E1A3C" w14:textId="254E2A1D" w:rsidR="00BB55EE" w:rsidRPr="00BB55EE" w:rsidRDefault="00BB55EE" w:rsidP="00BB55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390"/>
              </w:tabs>
              <w:suppressAutoHyphens/>
              <w:overflowPunct w:val="0"/>
              <w:snapToGrid w:val="0"/>
              <w:spacing w:after="120" w:line="240" w:lineRule="auto"/>
              <w:ind w:left="283" w:hanging="283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Rozporządzeniem Ministrów: Spraw Wewnętrznych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Administracji, Obrony Narodowej, Finansów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Sprawiedliwości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dnia 22 marca 2019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sprawie pojazdów specjalnych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używanych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straży pożarnej. (Dz. U. 2019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poz. 594)</w:t>
            </w:r>
          </w:p>
          <w:p w14:paraId="5DC123DF" w14:textId="56387FD1" w:rsidR="00BB55EE" w:rsidRPr="00BB55EE" w:rsidRDefault="00BB55EE" w:rsidP="00BB55EE">
            <w:pPr>
              <w:pStyle w:val="Akapitzlist"/>
              <w:widowControl w:val="0"/>
              <w:numPr>
                <w:ilvl w:val="0"/>
                <w:numId w:val="15"/>
              </w:numPr>
              <w:tabs>
                <w:tab w:val="clear" w:pos="720"/>
                <w:tab w:val="left" w:pos="390"/>
              </w:tabs>
              <w:suppressAutoHyphens/>
              <w:overflowPunct w:val="0"/>
              <w:snapToGrid w:val="0"/>
              <w:spacing w:after="120" w:line="240" w:lineRule="auto"/>
              <w:ind w:left="283" w:hanging="283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Rozporządzeniem Ministra Infrastruktury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dnia 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lang w:eastAsia="zh-CN"/>
              </w:rPr>
              <w:t>31 grudnia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2002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sprawie warunków technicznych pojazdów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zakresu ich niezbędnego wyposażenia (tj. Dz. U.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2024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poz. 502 z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lang w:eastAsia="zh-CN"/>
              </w:rPr>
              <w:t>e zm.)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558A0511" w14:textId="4853380C" w:rsidR="00BB55EE" w:rsidRPr="00BB55EE" w:rsidRDefault="00BB55EE" w:rsidP="00BB55EE">
            <w:pPr>
              <w:widowControl w:val="0"/>
              <w:suppressAutoHyphens/>
              <w:overflowPunct w:val="0"/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Podwozie musi posiadać aktualne świadectwo homologacji typu pojazdu, zgodnie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przepisami Ustawy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dnia 20 czerwca 1997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- Prawo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ruchu drogowym (tj. Dz.U.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2024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poz. 1251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późn. zm.)</w:t>
            </w:r>
          </w:p>
        </w:tc>
        <w:tc>
          <w:tcPr>
            <w:tcW w:w="3260" w:type="dxa"/>
          </w:tcPr>
          <w:p w14:paraId="5F419322" w14:textId="26F5F403" w:rsidR="00BB55EE" w:rsidRPr="00BB55EE" w:rsidRDefault="00BB55EE" w:rsidP="00BB55EE">
            <w:pPr>
              <w:pStyle w:val="Akapitzlist"/>
              <w:widowControl w:val="0"/>
              <w:suppressAutoHyphens/>
              <w:overflowPunct w:val="0"/>
              <w:snapToGrid w:val="0"/>
              <w:spacing w:after="120" w:line="240" w:lineRule="auto"/>
              <w:ind w:left="0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2A7D12C6" w14:textId="71B67A4E" w:rsidTr="00BB55EE">
        <w:tc>
          <w:tcPr>
            <w:tcW w:w="613" w:type="dxa"/>
            <w:shd w:val="clear" w:color="auto" w:fill="auto"/>
          </w:tcPr>
          <w:p w14:paraId="054DE9CE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190F4913" w14:textId="1BF390A3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Oznakowanie </w:t>
            </w:r>
            <w:r w:rsidRPr="00BB55EE">
              <w:rPr>
                <w:rFonts w:asciiTheme="majorHAnsi" w:eastAsia="Droid Sans;MS Gothic" w:hAnsiTheme="majorHAnsi" w:cstheme="majorHAnsi"/>
                <w:kern w:val="2"/>
                <w:sz w:val="18"/>
                <w:szCs w:val="18"/>
                <w:lang w:eastAsia="zh-CN" w:bidi="hi-IN"/>
              </w:rPr>
              <w:t>samochodu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zgodne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Zarządzeniem Nr 1 Komendanta Głównego PSP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dn. 24 stycznia 2020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sprawie gospodarki transportowej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jednostkach organizacyjnych PSP (Dz.U. KG PSP 2020.3) - numery operacyjne zostaną podane po podpisaniu umowy. </w:t>
            </w:r>
          </w:p>
          <w:p w14:paraId="7A730B15" w14:textId="23E1239D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Dodatkowo naklejki „Logo/herb Ochotniczej Straży Pożarnej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Izabelinie - 2 szt. umieszczone po obu stronach nadwozia, na drzwiach przednich. Logotyp, wymiary, kolorystyka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bookmarkStart w:id="0" w:name="__DdeLink__3507_2270375695"/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dokładna lokalizacja</w:t>
            </w:r>
            <w:bookmarkEnd w:id="0"/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będą ustalone po podpisaniu umowy.</w:t>
            </w:r>
          </w:p>
        </w:tc>
        <w:tc>
          <w:tcPr>
            <w:tcW w:w="3260" w:type="dxa"/>
          </w:tcPr>
          <w:p w14:paraId="007F0551" w14:textId="0595ECCD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08A9AEAE" w14:textId="23FB9506" w:rsidTr="00BB55EE">
        <w:tc>
          <w:tcPr>
            <w:tcW w:w="613" w:type="dxa"/>
            <w:shd w:val="clear" w:color="auto" w:fill="auto"/>
          </w:tcPr>
          <w:p w14:paraId="1B46105F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69EEC934" w14:textId="7E91E61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Zmiany adaptacyjne samochodu dotyczące montażu wyposażenia nie mogą powodować utraty ani ograniczenia uprawnień, wynikających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fabrycznej gwarancji mechanicznej producenta. </w:t>
            </w:r>
          </w:p>
        </w:tc>
        <w:tc>
          <w:tcPr>
            <w:tcW w:w="3260" w:type="dxa"/>
          </w:tcPr>
          <w:p w14:paraId="0590BB2F" w14:textId="5811CB5E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10E551B7" w14:textId="1C69BB4D" w:rsidTr="00BB55EE">
        <w:tc>
          <w:tcPr>
            <w:tcW w:w="613" w:type="dxa"/>
            <w:shd w:val="clear" w:color="auto" w:fill="auto"/>
          </w:tcPr>
          <w:p w14:paraId="709EF411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1D062C7C" w14:textId="6F13B588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Nadwozie typu Pick-Up, 4 drzwiowe, pełnowymiarowe, fabrycznie przystosowane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przewozu min. 5 osób łącznie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kierowcą (2+3).</w:t>
            </w:r>
          </w:p>
        </w:tc>
        <w:tc>
          <w:tcPr>
            <w:tcW w:w="3260" w:type="dxa"/>
          </w:tcPr>
          <w:p w14:paraId="1F43442A" w14:textId="21B35F6B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4F1965E7" w14:textId="729AD084" w:rsidTr="00BB55EE">
        <w:tc>
          <w:tcPr>
            <w:tcW w:w="613" w:type="dxa"/>
            <w:shd w:val="clear" w:color="auto" w:fill="auto"/>
          </w:tcPr>
          <w:p w14:paraId="487C8397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6BD114D7" w14:textId="7F30E1B6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Kierownica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lewej strony.</w:t>
            </w:r>
          </w:p>
        </w:tc>
        <w:tc>
          <w:tcPr>
            <w:tcW w:w="3260" w:type="dxa"/>
          </w:tcPr>
          <w:p w14:paraId="383E4490" w14:textId="59A44B03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01EB3490" w14:textId="47D91A0F" w:rsidTr="00BB55EE">
        <w:tc>
          <w:tcPr>
            <w:tcW w:w="613" w:type="dxa"/>
            <w:shd w:val="clear" w:color="auto" w:fill="auto"/>
          </w:tcPr>
          <w:p w14:paraId="1C673B0B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3F50CC98" w14:textId="376E7BBC" w:rsidR="00BB55EE" w:rsidRPr="00BB55EE" w:rsidRDefault="00BB55EE" w:rsidP="00BB55EE">
            <w:pPr>
              <w:pStyle w:val="Akapitzlist"/>
              <w:widowControl w:val="0"/>
              <w:suppressAutoHyphens/>
              <w:overflowPunct w:val="0"/>
              <w:snapToGrid w:val="0"/>
              <w:spacing w:after="120" w:line="240" w:lineRule="auto"/>
              <w:ind w:left="0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Wykonawca ma obowiązek dostarczyć wszystkie wymagane prawem dokumenty, niezbędne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zarejestrowania pojazdu,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tym m.in.:</w:t>
            </w:r>
          </w:p>
          <w:p w14:paraId="19C5B485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- świadectwo homologacji typu pojazdu;</w:t>
            </w:r>
          </w:p>
          <w:p w14:paraId="50AB08DD" w14:textId="2DB68A90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- świadectwo zgodności WE 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zgodnie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odrębnymi przepisami krajowymi odnoszącymi się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prawa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ruchu drogowym. Pojazd musi spełniać przepisy Polskiej Normy PN-EN1846-1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PN-EN 1846-2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równoważne. Pojazd 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wykonany zgodnie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rozporządzeniem komisji UE nr 459/2012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dnia 29 maja 2012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> r.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zmieniające rozporządzenie (WE) nr 715/2007 Parlamentu Europejskiego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Rady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rozporządzenie Komisji (WE) nr 692/2008 odniesieniu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emisji zanieczyszczeń pochodzących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lekkich pojazdów pasażerskich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użytkowych (EURO 6d)</w:t>
            </w:r>
          </w:p>
          <w:p w14:paraId="4C7FE91D" w14:textId="2CE5BF18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Zaświadczenie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przeprowadzonym dodatkowym badaniu technicznym wraz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opisem dokonanych zmian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adnotacją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spełnieniu przez pojazd warunków technicznych dla pojazdów specjalnych uprzywilejowanych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ruchu,</w:t>
            </w:r>
          </w:p>
          <w:p w14:paraId="621EEDC7" w14:textId="5514F83E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Książkę gwarancyjną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języku polskim,</w:t>
            </w:r>
          </w:p>
          <w:p w14:paraId="5794C8E1" w14:textId="0FC6E286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Instrukcję obsługi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języku polskim.</w:t>
            </w:r>
          </w:p>
        </w:tc>
        <w:tc>
          <w:tcPr>
            <w:tcW w:w="3260" w:type="dxa"/>
          </w:tcPr>
          <w:p w14:paraId="6EC991CE" w14:textId="1213ACCF" w:rsidR="00BB55EE" w:rsidRPr="00BB55EE" w:rsidRDefault="00BB55EE" w:rsidP="00BB55EE">
            <w:pPr>
              <w:pStyle w:val="Akapitzlist"/>
              <w:widowControl w:val="0"/>
              <w:suppressAutoHyphens/>
              <w:overflowPunct w:val="0"/>
              <w:snapToGrid w:val="0"/>
              <w:spacing w:after="120" w:line="240" w:lineRule="auto"/>
              <w:ind w:left="0"/>
              <w:contextualSpacing w:val="0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Spełnia / Nie spełnia*</w:t>
            </w:r>
          </w:p>
        </w:tc>
      </w:tr>
      <w:tr w:rsidR="00BB55EE" w:rsidRPr="00BB55EE" w14:paraId="64CE56B8" w14:textId="45EB7C4E" w:rsidTr="00BB55EE">
        <w:tc>
          <w:tcPr>
            <w:tcW w:w="613" w:type="dxa"/>
            <w:shd w:val="clear" w:color="auto" w:fill="auto"/>
          </w:tcPr>
          <w:p w14:paraId="374C1D1A" w14:textId="77777777" w:rsidR="00BB55EE" w:rsidRPr="00BB55EE" w:rsidRDefault="00BB55EE" w:rsidP="00BB55EE">
            <w:pPr>
              <w:numPr>
                <w:ilvl w:val="1"/>
                <w:numId w:val="16"/>
              </w:numPr>
              <w:snapToGrid w:val="0"/>
              <w:spacing w:after="120" w:line="240" w:lineRule="auto"/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763" w:type="dxa"/>
            <w:shd w:val="clear" w:color="auto" w:fill="auto"/>
          </w:tcPr>
          <w:p w14:paraId="7E054F67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Okres gwarancji:</w:t>
            </w:r>
          </w:p>
          <w:p w14:paraId="2CC414E9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min. 2 lata mechanicznej</w:t>
            </w:r>
          </w:p>
          <w:p w14:paraId="7962F719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min. 2 lata na powłokę lakierniczą</w:t>
            </w:r>
          </w:p>
          <w:p w14:paraId="64AE6CB8" w14:textId="260FCDE0" w:rsid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min. 6 lat na perforację nadwozia</w:t>
            </w:r>
          </w:p>
          <w:p w14:paraId="5BF441EA" w14:textId="2B8A14BD" w:rsidR="000A36E1" w:rsidRPr="00BB55EE" w:rsidRDefault="000A36E1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0A36E1">
              <w:rPr>
                <w:rFonts w:asciiTheme="majorHAnsi" w:hAnsiTheme="majorHAnsi" w:cstheme="majorHAnsi"/>
                <w:sz w:val="18"/>
                <w:szCs w:val="18"/>
              </w:rPr>
              <w:t>- min. 5 lat na folię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0A36E1">
              <w:rPr>
                <w:rFonts w:asciiTheme="majorHAnsi" w:hAnsiTheme="majorHAnsi" w:cstheme="majorHAnsi"/>
                <w:sz w:val="18"/>
                <w:szCs w:val="18"/>
              </w:rPr>
              <w:t>przypadku oklejenia pojazdu</w:t>
            </w:r>
          </w:p>
          <w:p w14:paraId="128DCBC1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Okres gwarancji nie może być krótszy niż okres gwarancji udzielany przez producenta pojazdu.</w:t>
            </w:r>
          </w:p>
        </w:tc>
        <w:tc>
          <w:tcPr>
            <w:tcW w:w="3260" w:type="dxa"/>
          </w:tcPr>
          <w:p w14:paraId="0C10CCE3" w14:textId="1DFCD788" w:rsid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Oferowane okresy gwarancji:</w:t>
            </w:r>
          </w:p>
          <w:p w14:paraId="7F8280AB" w14:textId="1204041D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- …. lata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mechanicznej</w:t>
            </w:r>
          </w:p>
          <w:p w14:paraId="4C8F1A54" w14:textId="1A67B473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- …. lata na powłokę lakierniczą</w:t>
            </w:r>
          </w:p>
          <w:p w14:paraId="490C1065" w14:textId="77777777" w:rsid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-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…..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 lat na perforację nadwozia</w:t>
            </w:r>
          </w:p>
          <w:p w14:paraId="632FABFD" w14:textId="5C5087B0" w:rsidR="000A36E1" w:rsidRDefault="000A36E1" w:rsidP="000A36E1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0A36E1">
              <w:rPr>
                <w:rFonts w:asciiTheme="majorHAnsi" w:hAnsiTheme="majorHAnsi" w:cstheme="majorHAnsi"/>
                <w:sz w:val="18"/>
                <w:szCs w:val="18"/>
              </w:rPr>
              <w:t xml:space="preserve">- ….. lat na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folię (jeżeli dotyczy)</w:t>
            </w:r>
          </w:p>
          <w:p w14:paraId="760C8889" w14:textId="70163E35" w:rsidR="000A36E1" w:rsidRPr="00BB55EE" w:rsidRDefault="000A36E1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B55EE" w:rsidRPr="00BB55EE" w14:paraId="38432742" w14:textId="59DEE58E" w:rsidTr="00BB55EE">
        <w:trPr>
          <w:trHeight w:val="448"/>
        </w:trPr>
        <w:tc>
          <w:tcPr>
            <w:tcW w:w="613" w:type="dxa"/>
            <w:shd w:val="clear" w:color="auto" w:fill="F2F2F2" w:themeFill="background1" w:themeFillShade="F2"/>
          </w:tcPr>
          <w:p w14:paraId="5AE1C61B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5763" w:type="dxa"/>
            <w:shd w:val="clear" w:color="auto" w:fill="F2F2F2" w:themeFill="background1" w:themeFillShade="F2"/>
          </w:tcPr>
          <w:p w14:paraId="2279DDEA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Podstawowe parametry napędu / podwozia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5719671B" w14:textId="7777777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</w:pPr>
          </w:p>
        </w:tc>
      </w:tr>
      <w:tr w:rsidR="00BB55EE" w:rsidRPr="00BB55EE" w14:paraId="2DC524C7" w14:textId="04954D94" w:rsidTr="00BB55EE">
        <w:trPr>
          <w:trHeight w:val="510"/>
        </w:trPr>
        <w:tc>
          <w:tcPr>
            <w:tcW w:w="613" w:type="dxa"/>
            <w:shd w:val="clear" w:color="auto" w:fill="auto"/>
          </w:tcPr>
          <w:p w14:paraId="0345F33C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2.1</w:t>
            </w:r>
          </w:p>
        </w:tc>
        <w:tc>
          <w:tcPr>
            <w:tcW w:w="5763" w:type="dxa"/>
            <w:shd w:val="clear" w:color="auto" w:fill="auto"/>
          </w:tcPr>
          <w:p w14:paraId="2D90F99F" w14:textId="4BE54495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Silnik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zapłonem samoczynnym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turbodoładowaniem, moc min. 120 [kW], min. pojemność 1950 </w:t>
            </w:r>
            <w:r w:rsid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c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  <w:vertAlign w:val="superscript"/>
              </w:rPr>
              <w:t>3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19B74D64" w14:textId="1FE17845" w:rsid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  <w:p w14:paraId="5553A80D" w14:textId="08649D15" w:rsid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Moc: …………… kW</w:t>
            </w:r>
          </w:p>
          <w:p w14:paraId="6ECDE747" w14:textId="3A8022BC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Pojemność: …………. </w:t>
            </w:r>
            <w:r w:rsid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cm3</w:t>
            </w:r>
          </w:p>
        </w:tc>
      </w:tr>
      <w:tr w:rsidR="00BB55EE" w:rsidRPr="00BB55EE" w14:paraId="19134B00" w14:textId="6C2E77B1" w:rsidTr="00BB55EE">
        <w:tc>
          <w:tcPr>
            <w:tcW w:w="613" w:type="dxa"/>
            <w:shd w:val="clear" w:color="auto" w:fill="auto"/>
          </w:tcPr>
          <w:p w14:paraId="7F20B2DE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2.2</w:t>
            </w:r>
          </w:p>
        </w:tc>
        <w:tc>
          <w:tcPr>
            <w:tcW w:w="5763" w:type="dxa"/>
            <w:shd w:val="clear" w:color="auto" w:fill="auto"/>
          </w:tcPr>
          <w:p w14:paraId="247AE0EB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Maksymalny moment obrotowy min. 350 [Nm], silnik produkowany seryjnie bez przeróbek. Pod silnikiem płyta ochronna.</w:t>
            </w:r>
          </w:p>
        </w:tc>
        <w:tc>
          <w:tcPr>
            <w:tcW w:w="3260" w:type="dxa"/>
          </w:tcPr>
          <w:p w14:paraId="4A6D23CB" w14:textId="77777777" w:rsidR="005F07C8" w:rsidRPr="005F07C8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  <w:p w14:paraId="4DB2A687" w14:textId="6650E13E" w:rsidR="00BB55EE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Moment obrotowy</w:t>
            </w: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: ……………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Nm</w:t>
            </w:r>
          </w:p>
        </w:tc>
      </w:tr>
      <w:tr w:rsidR="00BB55EE" w:rsidRPr="00BB55EE" w14:paraId="497ADA3E" w14:textId="59AB722B" w:rsidTr="00BB55EE">
        <w:tc>
          <w:tcPr>
            <w:tcW w:w="613" w:type="dxa"/>
            <w:shd w:val="clear" w:color="auto" w:fill="auto"/>
          </w:tcPr>
          <w:p w14:paraId="1430F840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2.3</w:t>
            </w:r>
          </w:p>
        </w:tc>
        <w:tc>
          <w:tcPr>
            <w:tcW w:w="5763" w:type="dxa"/>
            <w:shd w:val="clear" w:color="auto" w:fill="auto"/>
          </w:tcPr>
          <w:p w14:paraId="35B05A09" w14:textId="1CF0E80B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Pojazd wyposażony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manualną albo automatyczną skrzynię biegów.</w:t>
            </w:r>
          </w:p>
        </w:tc>
        <w:tc>
          <w:tcPr>
            <w:tcW w:w="3260" w:type="dxa"/>
          </w:tcPr>
          <w:p w14:paraId="2147AF65" w14:textId="5405B235" w:rsidR="00BB55EE" w:rsidRP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Skrzynia biegów …………..</w:t>
            </w:r>
          </w:p>
        </w:tc>
      </w:tr>
      <w:tr w:rsidR="00BB55EE" w:rsidRPr="00BB55EE" w14:paraId="106C27C0" w14:textId="56206C03" w:rsidTr="00BB55EE">
        <w:tc>
          <w:tcPr>
            <w:tcW w:w="613" w:type="dxa"/>
            <w:shd w:val="clear" w:color="auto" w:fill="auto"/>
          </w:tcPr>
          <w:p w14:paraId="0913679A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2.4</w:t>
            </w:r>
          </w:p>
        </w:tc>
        <w:tc>
          <w:tcPr>
            <w:tcW w:w="5763" w:type="dxa"/>
            <w:shd w:val="clear" w:color="auto" w:fill="auto"/>
          </w:tcPr>
          <w:p w14:paraId="487A21B6" w14:textId="4059818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Układ napędowy 4x4, wyposażony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reduktor,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możliwością blokady mechanizmu różnicowego osi tylnej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mechanizmu różnicowego międzyosiowego.</w:t>
            </w:r>
          </w:p>
        </w:tc>
        <w:tc>
          <w:tcPr>
            <w:tcW w:w="3260" w:type="dxa"/>
          </w:tcPr>
          <w:p w14:paraId="3A813874" w14:textId="77777777" w:rsidR="005F07C8" w:rsidRPr="005F07C8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  <w:p w14:paraId="34DCA361" w14:textId="7777777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</w:p>
        </w:tc>
      </w:tr>
      <w:tr w:rsidR="00BB55EE" w:rsidRPr="00BB55EE" w14:paraId="53C55195" w14:textId="0F74967C" w:rsidTr="00BB55EE">
        <w:tc>
          <w:tcPr>
            <w:tcW w:w="613" w:type="dxa"/>
            <w:shd w:val="clear" w:color="auto" w:fill="auto"/>
          </w:tcPr>
          <w:p w14:paraId="203DA20E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2.5</w:t>
            </w:r>
          </w:p>
        </w:tc>
        <w:tc>
          <w:tcPr>
            <w:tcW w:w="5763" w:type="dxa"/>
            <w:shd w:val="clear" w:color="auto" w:fill="auto"/>
          </w:tcPr>
          <w:p w14:paraId="777EBA7D" w14:textId="355FB34A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Moc alternatora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pojemność akumulatora musi zapewnić pokrycie zapotrzebowania na energię elektryczną pojazdu przy maksymalnym obciążeniu (przetwornica, radiotelefon, sygnalizacja świetlna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dźwiękowa).</w:t>
            </w:r>
          </w:p>
        </w:tc>
        <w:tc>
          <w:tcPr>
            <w:tcW w:w="3260" w:type="dxa"/>
          </w:tcPr>
          <w:p w14:paraId="76A68334" w14:textId="77777777" w:rsidR="005F07C8" w:rsidRPr="005F07C8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hAnsiTheme="majorHAnsi" w:cstheme="majorHAnsi"/>
                <w:sz w:val="18"/>
                <w:szCs w:val="18"/>
              </w:rPr>
              <w:t>Spełnia / Nie spełnia*</w:t>
            </w:r>
          </w:p>
          <w:p w14:paraId="06BDC926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BB55EE" w:rsidRPr="00BB55EE" w14:paraId="20DE026A" w14:textId="39DA6FD3" w:rsidTr="00BB55EE">
        <w:tc>
          <w:tcPr>
            <w:tcW w:w="613" w:type="dxa"/>
            <w:shd w:val="clear" w:color="auto" w:fill="auto"/>
          </w:tcPr>
          <w:p w14:paraId="53D7AADA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2.6</w:t>
            </w:r>
          </w:p>
        </w:tc>
        <w:tc>
          <w:tcPr>
            <w:tcW w:w="5763" w:type="dxa"/>
            <w:shd w:val="clear" w:color="auto" w:fill="auto"/>
          </w:tcPr>
          <w:p w14:paraId="13C2525A" w14:textId="2CEBD454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Pojazd na oponach AT, na felgach ze stopów lekkich, min. 16”.</w:t>
            </w:r>
            <w:r w:rsidRPr="00BB55EE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 xml:space="preserve"> Koło zapasowe pełnowymiarowe, zamontowane</w:t>
            </w:r>
            <w:r w:rsidR="00800880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 xml:space="preserve">pojeździe. </w:t>
            </w:r>
          </w:p>
        </w:tc>
        <w:tc>
          <w:tcPr>
            <w:tcW w:w="3260" w:type="dxa"/>
          </w:tcPr>
          <w:p w14:paraId="0C00D443" w14:textId="126C6D17" w:rsidR="00BB55EE" w:rsidRP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1303F4C5" w14:textId="16DBC351" w:rsidTr="00BB55EE">
        <w:tc>
          <w:tcPr>
            <w:tcW w:w="613" w:type="dxa"/>
            <w:shd w:val="clear" w:color="auto" w:fill="auto"/>
          </w:tcPr>
          <w:p w14:paraId="000F6D6F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2.7</w:t>
            </w:r>
          </w:p>
        </w:tc>
        <w:tc>
          <w:tcPr>
            <w:tcW w:w="5763" w:type="dxa"/>
            <w:shd w:val="clear" w:color="auto" w:fill="auto"/>
          </w:tcPr>
          <w:p w14:paraId="6AE5F564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Dopuszczalna masa całkowita samochodu maks. 3.500 [kg].</w:t>
            </w:r>
          </w:p>
        </w:tc>
        <w:tc>
          <w:tcPr>
            <w:tcW w:w="3260" w:type="dxa"/>
          </w:tcPr>
          <w:p w14:paraId="07E0BE04" w14:textId="6452CBBD" w:rsidR="00BB55EE" w:rsidRP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DMC: ………………</w:t>
            </w:r>
          </w:p>
        </w:tc>
      </w:tr>
      <w:tr w:rsidR="00BB55EE" w:rsidRPr="00BB55EE" w14:paraId="6B26E36A" w14:textId="53E64CC9" w:rsidTr="00BB55EE">
        <w:tc>
          <w:tcPr>
            <w:tcW w:w="613" w:type="dxa"/>
            <w:shd w:val="clear" w:color="auto" w:fill="auto"/>
          </w:tcPr>
          <w:p w14:paraId="19D1D900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2.8</w:t>
            </w:r>
          </w:p>
        </w:tc>
        <w:tc>
          <w:tcPr>
            <w:tcW w:w="5763" w:type="dxa"/>
            <w:shd w:val="clear" w:color="auto" w:fill="auto"/>
          </w:tcPr>
          <w:p w14:paraId="227E87A7" w14:textId="7777777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Głębokość brodzenia min. 700 mm.</w:t>
            </w:r>
          </w:p>
        </w:tc>
        <w:tc>
          <w:tcPr>
            <w:tcW w:w="3260" w:type="dxa"/>
          </w:tcPr>
          <w:p w14:paraId="451C90BD" w14:textId="13779946" w:rsidR="00BB55EE" w:rsidRP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Głębokość brodzenia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:</w:t>
            </w: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……..</w:t>
            </w: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mm.</w:t>
            </w:r>
          </w:p>
        </w:tc>
      </w:tr>
      <w:tr w:rsidR="00BB55EE" w:rsidRPr="00BB55EE" w14:paraId="25E74EFC" w14:textId="73E974B4" w:rsidTr="00BB55EE">
        <w:tc>
          <w:tcPr>
            <w:tcW w:w="613" w:type="dxa"/>
            <w:shd w:val="clear" w:color="auto" w:fill="auto"/>
          </w:tcPr>
          <w:p w14:paraId="4DEF39DD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2.9</w:t>
            </w:r>
          </w:p>
        </w:tc>
        <w:tc>
          <w:tcPr>
            <w:tcW w:w="5763" w:type="dxa"/>
            <w:shd w:val="clear" w:color="auto" w:fill="auto"/>
          </w:tcPr>
          <w:p w14:paraId="6D8BC3E6" w14:textId="7777777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Podwozie zabezpieczone antykorozyjnie.</w:t>
            </w:r>
          </w:p>
        </w:tc>
        <w:tc>
          <w:tcPr>
            <w:tcW w:w="3260" w:type="dxa"/>
          </w:tcPr>
          <w:p w14:paraId="5E2F199F" w14:textId="51D3C375" w:rsidR="00BB55EE" w:rsidRP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BB55EE" w:rsidRPr="00BB55EE" w14:paraId="319119C8" w14:textId="4FF6C8E5" w:rsidTr="00BB55EE">
        <w:tc>
          <w:tcPr>
            <w:tcW w:w="613" w:type="dxa"/>
            <w:shd w:val="clear" w:color="auto" w:fill="F2F2F2" w:themeFill="background1" w:themeFillShade="F2"/>
          </w:tcPr>
          <w:p w14:paraId="35CDD9E9" w14:textId="77777777" w:rsidR="00BB55EE" w:rsidRPr="00BB55EE" w:rsidRDefault="00BB55EE" w:rsidP="00BB55EE">
            <w:pPr>
              <w:snapToGrid w:val="0"/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5763" w:type="dxa"/>
            <w:shd w:val="clear" w:color="auto" w:fill="F2F2F2" w:themeFill="background1" w:themeFillShade="F2"/>
          </w:tcPr>
          <w:p w14:paraId="352D9A9C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Podstawowe parametry nadwozia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4985D4C1" w14:textId="77777777" w:rsidR="00BB55EE" w:rsidRPr="00BB55EE" w:rsidRDefault="00BB55EE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</w:pPr>
          </w:p>
        </w:tc>
      </w:tr>
      <w:tr w:rsidR="00BB55EE" w:rsidRPr="00BB55EE" w14:paraId="543C1F77" w14:textId="2E3FC89B" w:rsidTr="00BB55EE">
        <w:tc>
          <w:tcPr>
            <w:tcW w:w="613" w:type="dxa"/>
            <w:shd w:val="clear" w:color="auto" w:fill="auto"/>
          </w:tcPr>
          <w:p w14:paraId="2696CF98" w14:textId="77777777" w:rsidR="00BB55EE" w:rsidRPr="00BB55EE" w:rsidRDefault="00BB55EE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3.1</w:t>
            </w:r>
          </w:p>
        </w:tc>
        <w:tc>
          <w:tcPr>
            <w:tcW w:w="5763" w:type="dxa"/>
            <w:shd w:val="clear" w:color="auto" w:fill="auto"/>
          </w:tcPr>
          <w:p w14:paraId="02A6CE11" w14:textId="2F9FC65B" w:rsidR="00BB55EE" w:rsidRPr="00BB55EE" w:rsidRDefault="000A36E1" w:rsidP="00BB55EE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Kolor nadwozia czerwony </w:t>
            </w:r>
            <w:r w:rsidRPr="000A36E1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>(RAL 3000</w:t>
            </w:r>
            <w:r w:rsidR="00800880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 xml:space="preserve"> lub </w:t>
            </w:r>
            <w:r w:rsidRPr="000A36E1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>zbliżony)</w:t>
            </w:r>
            <w:r w:rsidR="00800880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 xml:space="preserve"> lub </w:t>
            </w:r>
            <w:r w:rsidRPr="000A36E1">
              <w:rPr>
                <w:rFonts w:asciiTheme="majorHAnsi" w:eastAsia="Times New Roman" w:hAnsiTheme="majorHAnsi" w:cstheme="majorHAnsi"/>
                <w:bCs/>
                <w:sz w:val="18"/>
                <w:szCs w:val="18"/>
              </w:rPr>
              <w:t>srebrny,</w:t>
            </w: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dopuszczalny jest inny kolor wówczas nadwozie musi zostać oklejone folią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>kolorze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>odcieniu zbliżonym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>czerwonego odporną na warunki atmosferyczne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0A36E1">
              <w:rPr>
                <w:rFonts w:asciiTheme="majorHAnsi" w:eastAsia="Times New Roman" w:hAnsiTheme="majorHAnsi" w:cstheme="majorHAnsi"/>
                <w:sz w:val="18"/>
                <w:szCs w:val="18"/>
              </w:rPr>
              <w:t>promieniowanie UV</w:t>
            </w:r>
            <w:r w:rsidR="00BB55EE"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1EDA58B7" w14:textId="77777777" w:rsidR="00BB55EE" w:rsidRDefault="005F07C8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Kolor nadwozia: …………</w:t>
            </w:r>
          </w:p>
          <w:p w14:paraId="5FFFA9A4" w14:textId="40D0E093" w:rsidR="000A36E1" w:rsidRPr="00BB55EE" w:rsidRDefault="000A36E1" w:rsidP="00BB55EE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Lakier / Folia*</w:t>
            </w:r>
          </w:p>
        </w:tc>
      </w:tr>
      <w:tr w:rsidR="005F07C8" w:rsidRPr="00BB55EE" w14:paraId="1BB43650" w14:textId="6E1BCF6B" w:rsidTr="00BB55EE">
        <w:tc>
          <w:tcPr>
            <w:tcW w:w="613" w:type="dxa"/>
            <w:shd w:val="clear" w:color="auto" w:fill="auto"/>
          </w:tcPr>
          <w:p w14:paraId="21900867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3.2</w:t>
            </w:r>
          </w:p>
        </w:tc>
        <w:tc>
          <w:tcPr>
            <w:tcW w:w="5763" w:type="dxa"/>
            <w:shd w:val="clear" w:color="auto" w:fill="auto"/>
          </w:tcPr>
          <w:p w14:paraId="2D9F1EAD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Wymiary pojazdu [mm]:</w:t>
            </w:r>
          </w:p>
          <w:p w14:paraId="4C68A2B9" w14:textId="03068878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>- długość całkowita min. 5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> 000</w:t>
            </w:r>
          </w:p>
          <w:p w14:paraId="65375EC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- szerokość całkowita min. 1 700 bez lusterek</w:t>
            </w:r>
          </w:p>
          <w:p w14:paraId="183D0F9B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- rozstaw osi min. 2 900</w:t>
            </w:r>
          </w:p>
          <w:p w14:paraId="798C7011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- prześwit pod osiami min. 200</w:t>
            </w:r>
          </w:p>
        </w:tc>
        <w:tc>
          <w:tcPr>
            <w:tcW w:w="3260" w:type="dxa"/>
          </w:tcPr>
          <w:p w14:paraId="7DFD64CE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>Wymiary pojazdu [mm]:</w:t>
            </w:r>
          </w:p>
          <w:p w14:paraId="7D1121BA" w14:textId="0B054752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 xml:space="preserve">- długość całkowita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……………..</w:t>
            </w:r>
          </w:p>
          <w:p w14:paraId="1547D62F" w14:textId="3835277D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- szerokość całkowita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………..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bez lusterek</w:t>
            </w:r>
          </w:p>
          <w:p w14:paraId="7FF0750E" w14:textId="681B7585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- rozstaw osi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………….</w:t>
            </w:r>
          </w:p>
          <w:p w14:paraId="3BF129B7" w14:textId="47C9043E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- prześwit pod osiami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………….</w:t>
            </w:r>
          </w:p>
        </w:tc>
      </w:tr>
      <w:tr w:rsidR="005F07C8" w:rsidRPr="00BB55EE" w14:paraId="5138A500" w14:textId="2DDA3669" w:rsidTr="00BB55EE">
        <w:tc>
          <w:tcPr>
            <w:tcW w:w="613" w:type="dxa"/>
            <w:shd w:val="clear" w:color="auto" w:fill="auto"/>
          </w:tcPr>
          <w:p w14:paraId="6B94518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>3.3</w:t>
            </w:r>
          </w:p>
        </w:tc>
        <w:tc>
          <w:tcPr>
            <w:tcW w:w="5763" w:type="dxa"/>
            <w:shd w:val="clear" w:color="auto" w:fill="auto"/>
          </w:tcPr>
          <w:p w14:paraId="3408D0A2" w14:textId="1A7C7256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Konstrukcja samochodu jedno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lub </w:t>
            </w:r>
            <w:r w:rsidRPr="00A60525">
              <w:rPr>
                <w:rFonts w:asciiTheme="majorHAnsi" w:eastAsia="Times New Roman" w:hAnsiTheme="majorHAnsi" w:cstheme="majorHAnsi"/>
                <w:sz w:val="18"/>
                <w:szCs w:val="18"/>
              </w:rPr>
              <w:t>dwubryłowa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na ramie, czterodrzwiowa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przestrzenią ładunkową</w:t>
            </w:r>
          </w:p>
        </w:tc>
        <w:tc>
          <w:tcPr>
            <w:tcW w:w="3260" w:type="dxa"/>
          </w:tcPr>
          <w:p w14:paraId="27662753" w14:textId="524E986D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1B5176E" w14:textId="14FF5214" w:rsidTr="00BB55EE">
        <w:tc>
          <w:tcPr>
            <w:tcW w:w="613" w:type="dxa"/>
            <w:shd w:val="clear" w:color="auto" w:fill="auto"/>
          </w:tcPr>
          <w:p w14:paraId="051EDC27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3.4</w:t>
            </w:r>
          </w:p>
        </w:tc>
        <w:tc>
          <w:tcPr>
            <w:tcW w:w="5763" w:type="dxa"/>
            <w:shd w:val="clear" w:color="auto" w:fill="auto"/>
          </w:tcPr>
          <w:p w14:paraId="0BF06DE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Lusterka zewnętrzne elektrycznie regulowane, ogrzewane.</w:t>
            </w:r>
          </w:p>
        </w:tc>
        <w:tc>
          <w:tcPr>
            <w:tcW w:w="3260" w:type="dxa"/>
          </w:tcPr>
          <w:p w14:paraId="21FC8237" w14:textId="6A84CB06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13C0171" w14:textId="6F1C2D40" w:rsidTr="00BB55EE">
        <w:tc>
          <w:tcPr>
            <w:tcW w:w="613" w:type="dxa"/>
            <w:shd w:val="clear" w:color="auto" w:fill="auto"/>
          </w:tcPr>
          <w:p w14:paraId="3B5088A4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3.5</w:t>
            </w:r>
          </w:p>
        </w:tc>
        <w:tc>
          <w:tcPr>
            <w:tcW w:w="5763" w:type="dxa"/>
            <w:shd w:val="clear" w:color="auto" w:fill="auto"/>
          </w:tcPr>
          <w:p w14:paraId="1B96BF77" w14:textId="72CEAE24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Światła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jazdy dziennej.</w:t>
            </w:r>
          </w:p>
        </w:tc>
        <w:tc>
          <w:tcPr>
            <w:tcW w:w="3260" w:type="dxa"/>
          </w:tcPr>
          <w:p w14:paraId="2700F613" w14:textId="247A7BD4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B20248E" w14:textId="6AECFA43" w:rsidTr="00BB55EE">
        <w:tc>
          <w:tcPr>
            <w:tcW w:w="613" w:type="dxa"/>
            <w:shd w:val="clear" w:color="auto" w:fill="auto"/>
          </w:tcPr>
          <w:p w14:paraId="760FEAEB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3.6</w:t>
            </w:r>
          </w:p>
        </w:tc>
        <w:tc>
          <w:tcPr>
            <w:tcW w:w="5763" w:type="dxa"/>
            <w:shd w:val="clear" w:color="auto" w:fill="auto"/>
          </w:tcPr>
          <w:p w14:paraId="5BB43347" w14:textId="7E094BDD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System zapobiegający blokowaniu kół podczas hamowania [ABS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równoważny], system stabilizacji toru jazdy [ESP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równoważny], system wspomagający ruszanie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miejsca na wzniesieniach [HSA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równoważny], system kontroli zjazdu ze wzniesienia [HDC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równoważny].</w:t>
            </w:r>
          </w:p>
        </w:tc>
        <w:tc>
          <w:tcPr>
            <w:tcW w:w="3260" w:type="dxa"/>
          </w:tcPr>
          <w:p w14:paraId="2049C17F" w14:textId="69E6898C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17EF5925" w14:textId="4890E101" w:rsidTr="00BB55EE">
        <w:tc>
          <w:tcPr>
            <w:tcW w:w="613" w:type="dxa"/>
            <w:shd w:val="clear" w:color="auto" w:fill="auto"/>
          </w:tcPr>
          <w:p w14:paraId="0B27156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3.7</w:t>
            </w:r>
          </w:p>
        </w:tc>
        <w:tc>
          <w:tcPr>
            <w:tcW w:w="5763" w:type="dxa"/>
            <w:shd w:val="clear" w:color="auto" w:fill="auto"/>
          </w:tcPr>
          <w:p w14:paraId="756DFF7D" w14:textId="79BCDA0B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Czujniki parkowania przód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tył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kamera cofania. </w:t>
            </w:r>
          </w:p>
        </w:tc>
        <w:tc>
          <w:tcPr>
            <w:tcW w:w="3260" w:type="dxa"/>
          </w:tcPr>
          <w:p w14:paraId="7914C238" w14:textId="752554DD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12F5B1A6" w14:textId="2C6BDCE6" w:rsidTr="00BB55EE">
        <w:tc>
          <w:tcPr>
            <w:tcW w:w="613" w:type="dxa"/>
            <w:shd w:val="clear" w:color="auto" w:fill="F2F2F2" w:themeFill="background1" w:themeFillShade="F2"/>
          </w:tcPr>
          <w:p w14:paraId="543BA84C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5763" w:type="dxa"/>
            <w:shd w:val="clear" w:color="auto" w:fill="F2F2F2" w:themeFill="background1" w:themeFillShade="F2"/>
          </w:tcPr>
          <w:p w14:paraId="0FB44CD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Wyposażenie samochodu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41063574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</w:pPr>
          </w:p>
        </w:tc>
      </w:tr>
      <w:tr w:rsidR="005F07C8" w:rsidRPr="00BB55EE" w14:paraId="3A859031" w14:textId="263D6B13" w:rsidTr="00BB55EE">
        <w:tc>
          <w:tcPr>
            <w:tcW w:w="613" w:type="dxa"/>
            <w:shd w:val="clear" w:color="auto" w:fill="auto"/>
          </w:tcPr>
          <w:p w14:paraId="76ACEE57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</w:t>
            </w:r>
          </w:p>
        </w:tc>
        <w:tc>
          <w:tcPr>
            <w:tcW w:w="5763" w:type="dxa"/>
            <w:shd w:val="clear" w:color="auto" w:fill="auto"/>
          </w:tcPr>
          <w:p w14:paraId="634072EB" w14:textId="435B18D3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Szyby boczne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kabinie sterowane elektrycznie: przednie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tylne. </w:t>
            </w:r>
          </w:p>
        </w:tc>
        <w:tc>
          <w:tcPr>
            <w:tcW w:w="3260" w:type="dxa"/>
          </w:tcPr>
          <w:p w14:paraId="1D4179C4" w14:textId="10FF7745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74048C6D" w14:textId="73E92114" w:rsidTr="00BB55EE">
        <w:tc>
          <w:tcPr>
            <w:tcW w:w="613" w:type="dxa"/>
            <w:shd w:val="clear" w:color="auto" w:fill="auto"/>
          </w:tcPr>
          <w:p w14:paraId="30F97414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</w:t>
            </w:r>
          </w:p>
        </w:tc>
        <w:tc>
          <w:tcPr>
            <w:tcW w:w="5763" w:type="dxa"/>
            <w:shd w:val="clear" w:color="auto" w:fill="auto"/>
          </w:tcPr>
          <w:p w14:paraId="6CE6F9A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Immobiliser.</w:t>
            </w:r>
          </w:p>
        </w:tc>
        <w:tc>
          <w:tcPr>
            <w:tcW w:w="3260" w:type="dxa"/>
          </w:tcPr>
          <w:p w14:paraId="51A6E40A" w14:textId="2F29F6D1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0BAFBB7" w14:textId="0A874381" w:rsidTr="00BB55EE">
        <w:tc>
          <w:tcPr>
            <w:tcW w:w="613" w:type="dxa"/>
            <w:shd w:val="clear" w:color="auto" w:fill="auto"/>
          </w:tcPr>
          <w:p w14:paraId="6D8C2F1A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4.3</w:t>
            </w:r>
          </w:p>
        </w:tc>
        <w:tc>
          <w:tcPr>
            <w:tcW w:w="5763" w:type="dxa"/>
            <w:shd w:val="clear" w:color="auto" w:fill="auto"/>
          </w:tcPr>
          <w:p w14:paraId="35F7DBE0" w14:textId="1A3EE761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Poduszki powietrzne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kabinie kierowcy: min. przednie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boczne dla kierowcy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pasażera, trzypunktowe pasy bezpieczeństwa dla wszystkich miejsc.</w:t>
            </w:r>
          </w:p>
        </w:tc>
        <w:tc>
          <w:tcPr>
            <w:tcW w:w="3260" w:type="dxa"/>
          </w:tcPr>
          <w:p w14:paraId="0235669C" w14:textId="361ACBD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7E9A663A" w14:textId="55AE31BB" w:rsidTr="00BB55EE">
        <w:tc>
          <w:tcPr>
            <w:tcW w:w="613" w:type="dxa"/>
            <w:shd w:val="clear" w:color="auto" w:fill="auto"/>
          </w:tcPr>
          <w:p w14:paraId="20575F11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4.4</w:t>
            </w:r>
          </w:p>
        </w:tc>
        <w:tc>
          <w:tcPr>
            <w:tcW w:w="5763" w:type="dxa"/>
            <w:shd w:val="clear" w:color="auto" w:fill="auto"/>
          </w:tcPr>
          <w:p w14:paraId="52E6E2D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Wspomaganie układu kierowniczego.</w:t>
            </w:r>
          </w:p>
        </w:tc>
        <w:tc>
          <w:tcPr>
            <w:tcW w:w="3260" w:type="dxa"/>
          </w:tcPr>
          <w:p w14:paraId="16B6C295" w14:textId="5D8503FE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1CB8CCA1" w14:textId="7C538AF8" w:rsidTr="00BB55EE">
        <w:tc>
          <w:tcPr>
            <w:tcW w:w="613" w:type="dxa"/>
            <w:shd w:val="clear" w:color="auto" w:fill="auto"/>
          </w:tcPr>
          <w:p w14:paraId="0450C61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4.5</w:t>
            </w:r>
          </w:p>
        </w:tc>
        <w:tc>
          <w:tcPr>
            <w:tcW w:w="5763" w:type="dxa"/>
            <w:shd w:val="clear" w:color="auto" w:fill="auto"/>
          </w:tcPr>
          <w:p w14:paraId="29CC467C" w14:textId="3F53EFFC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Kolumna kierownicy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regulacją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min. jednej płaszczyźnie.</w:t>
            </w:r>
          </w:p>
        </w:tc>
        <w:tc>
          <w:tcPr>
            <w:tcW w:w="3260" w:type="dxa"/>
          </w:tcPr>
          <w:p w14:paraId="2C0738D1" w14:textId="7D4A1DF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39C3E809" w14:textId="2C1B72FB" w:rsidTr="00BB55EE">
        <w:tc>
          <w:tcPr>
            <w:tcW w:w="613" w:type="dxa"/>
            <w:shd w:val="clear" w:color="auto" w:fill="auto"/>
          </w:tcPr>
          <w:p w14:paraId="788EFE33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4.6</w:t>
            </w:r>
          </w:p>
        </w:tc>
        <w:tc>
          <w:tcPr>
            <w:tcW w:w="5763" w:type="dxa"/>
            <w:shd w:val="clear" w:color="auto" w:fill="auto"/>
          </w:tcPr>
          <w:p w14:paraId="20BACFD5" w14:textId="2E2C0F3A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Podłoga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kabinie wyłożona dywanikami gumowymi.</w:t>
            </w:r>
          </w:p>
        </w:tc>
        <w:tc>
          <w:tcPr>
            <w:tcW w:w="3260" w:type="dxa"/>
          </w:tcPr>
          <w:p w14:paraId="3416E4D8" w14:textId="045B292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7EB128E5" w14:textId="6D560E41" w:rsidTr="00BB55EE">
        <w:tc>
          <w:tcPr>
            <w:tcW w:w="613" w:type="dxa"/>
            <w:shd w:val="clear" w:color="auto" w:fill="auto"/>
          </w:tcPr>
          <w:p w14:paraId="2BA969F4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4.7</w:t>
            </w:r>
          </w:p>
        </w:tc>
        <w:tc>
          <w:tcPr>
            <w:tcW w:w="5763" w:type="dxa"/>
            <w:shd w:val="clear" w:color="auto" w:fill="auto"/>
          </w:tcPr>
          <w:p w14:paraId="1D527076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Centralny zamek sterowany pilotem.</w:t>
            </w:r>
          </w:p>
        </w:tc>
        <w:tc>
          <w:tcPr>
            <w:tcW w:w="3260" w:type="dxa"/>
          </w:tcPr>
          <w:p w14:paraId="196DC103" w14:textId="7E1152D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53C844C" w14:textId="22924B0F" w:rsidTr="00BB55EE">
        <w:tc>
          <w:tcPr>
            <w:tcW w:w="613" w:type="dxa"/>
            <w:shd w:val="clear" w:color="auto" w:fill="auto"/>
          </w:tcPr>
          <w:p w14:paraId="6D7AC4B6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4.8</w:t>
            </w:r>
          </w:p>
        </w:tc>
        <w:tc>
          <w:tcPr>
            <w:tcW w:w="5763" w:type="dxa"/>
            <w:shd w:val="clear" w:color="auto" w:fill="auto"/>
          </w:tcPr>
          <w:p w14:paraId="19D96D23" w14:textId="38756B6C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Wszystkie fotele wyposażone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zagłówki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regulacją wysokości, wszystkie fotele przodem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kierunku jazdy.</w:t>
            </w:r>
          </w:p>
        </w:tc>
        <w:tc>
          <w:tcPr>
            <w:tcW w:w="3260" w:type="dxa"/>
          </w:tcPr>
          <w:p w14:paraId="6156566A" w14:textId="463C5899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531068E7" w14:textId="483E03CA" w:rsidTr="00BB55EE">
        <w:tc>
          <w:tcPr>
            <w:tcW w:w="613" w:type="dxa"/>
            <w:shd w:val="clear" w:color="auto" w:fill="auto"/>
          </w:tcPr>
          <w:p w14:paraId="3DAC345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4.9</w:t>
            </w:r>
          </w:p>
        </w:tc>
        <w:tc>
          <w:tcPr>
            <w:tcW w:w="5763" w:type="dxa"/>
            <w:shd w:val="clear" w:color="auto" w:fill="auto"/>
          </w:tcPr>
          <w:p w14:paraId="1261F569" w14:textId="1FA2BFF5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Kolor foteli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wnętrza samochodu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ciemnym kolorze, siedzenia wyłożone tapicerką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tkaniny odpornej na uszkodzenia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łatwą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czyszczeniu, wyposażone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pokrowce ze skóry syntetycznej (ekoskóry).</w:t>
            </w:r>
          </w:p>
        </w:tc>
        <w:tc>
          <w:tcPr>
            <w:tcW w:w="3260" w:type="dxa"/>
          </w:tcPr>
          <w:p w14:paraId="0E2429B6" w14:textId="43833F3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0D461D2" w14:textId="1C60EFFB" w:rsidTr="00BB55EE">
        <w:tc>
          <w:tcPr>
            <w:tcW w:w="613" w:type="dxa"/>
            <w:shd w:val="clear" w:color="auto" w:fill="auto"/>
          </w:tcPr>
          <w:p w14:paraId="379542C1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4.10</w:t>
            </w:r>
          </w:p>
        </w:tc>
        <w:tc>
          <w:tcPr>
            <w:tcW w:w="5763" w:type="dxa"/>
            <w:shd w:val="clear" w:color="auto" w:fill="auto"/>
          </w:tcPr>
          <w:p w14:paraId="742EC1F9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Klimatyzacja dwustrefowa, automatyczna. </w:t>
            </w:r>
          </w:p>
        </w:tc>
        <w:tc>
          <w:tcPr>
            <w:tcW w:w="3260" w:type="dxa"/>
          </w:tcPr>
          <w:p w14:paraId="4DE320E3" w14:textId="2C6CAA3C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37751C1" w14:textId="1D7180DB" w:rsidTr="00BB55EE">
        <w:tc>
          <w:tcPr>
            <w:tcW w:w="613" w:type="dxa"/>
            <w:shd w:val="clear" w:color="auto" w:fill="auto"/>
          </w:tcPr>
          <w:p w14:paraId="2EB99293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4.11</w:t>
            </w:r>
          </w:p>
        </w:tc>
        <w:tc>
          <w:tcPr>
            <w:tcW w:w="5763" w:type="dxa"/>
            <w:shd w:val="clear" w:color="auto" w:fill="auto"/>
          </w:tcPr>
          <w:p w14:paraId="2038F0B7" w14:textId="593EB83B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Minimum 4 głośniki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rozprowadzoną instalacją elektryczną, rozmieszczone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samochodzie.</w:t>
            </w:r>
          </w:p>
        </w:tc>
        <w:tc>
          <w:tcPr>
            <w:tcW w:w="3260" w:type="dxa"/>
          </w:tcPr>
          <w:p w14:paraId="2669039D" w14:textId="1D24B468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100FB841" w14:textId="25BC5E67" w:rsidTr="00BB55EE">
        <w:tc>
          <w:tcPr>
            <w:tcW w:w="613" w:type="dxa"/>
            <w:shd w:val="clear" w:color="auto" w:fill="auto"/>
          </w:tcPr>
          <w:p w14:paraId="53883892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4.12</w:t>
            </w:r>
          </w:p>
        </w:tc>
        <w:tc>
          <w:tcPr>
            <w:tcW w:w="5763" w:type="dxa"/>
            <w:shd w:val="clear" w:color="auto" w:fill="auto"/>
          </w:tcPr>
          <w:p w14:paraId="2BEF229D" w14:textId="56EE8C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Instalacja radiowa wyposażona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antenę.</w:t>
            </w:r>
          </w:p>
        </w:tc>
        <w:tc>
          <w:tcPr>
            <w:tcW w:w="3260" w:type="dxa"/>
          </w:tcPr>
          <w:p w14:paraId="467E4A04" w14:textId="5E733B43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3ABEAE2" w14:textId="75EA68EC" w:rsidTr="00BB55EE">
        <w:tc>
          <w:tcPr>
            <w:tcW w:w="613" w:type="dxa"/>
            <w:shd w:val="clear" w:color="auto" w:fill="auto"/>
          </w:tcPr>
          <w:p w14:paraId="461C5993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4.13</w:t>
            </w:r>
          </w:p>
        </w:tc>
        <w:tc>
          <w:tcPr>
            <w:tcW w:w="5763" w:type="dxa"/>
            <w:shd w:val="clear" w:color="auto" w:fill="auto"/>
          </w:tcPr>
          <w:p w14:paraId="48A52C93" w14:textId="1AD78CF6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Radioodtwarzacz wraz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systemem głośnomówiącym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telefonu (Bluetooth).</w:t>
            </w:r>
          </w:p>
        </w:tc>
        <w:tc>
          <w:tcPr>
            <w:tcW w:w="3260" w:type="dxa"/>
          </w:tcPr>
          <w:p w14:paraId="3CC80E09" w14:textId="10548E01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7BC02CA" w14:textId="61CF431D" w:rsidTr="00BB55EE">
        <w:tc>
          <w:tcPr>
            <w:tcW w:w="613" w:type="dxa"/>
            <w:shd w:val="clear" w:color="auto" w:fill="auto"/>
          </w:tcPr>
          <w:p w14:paraId="755E8DA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4.14</w:t>
            </w:r>
          </w:p>
        </w:tc>
        <w:tc>
          <w:tcPr>
            <w:tcW w:w="5763" w:type="dxa"/>
            <w:shd w:val="clear" w:color="auto" w:fill="auto"/>
          </w:tcPr>
          <w:p w14:paraId="476D50A7" w14:textId="55A9054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Deska rozdzielcza wyposażona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prędkościomierz, obrotomierz, wskaźnik poziomu paliwa. </w:t>
            </w:r>
          </w:p>
        </w:tc>
        <w:tc>
          <w:tcPr>
            <w:tcW w:w="3260" w:type="dxa"/>
          </w:tcPr>
          <w:p w14:paraId="674E9330" w14:textId="031CF0A8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8A0EF9E" w14:textId="4C71889B" w:rsidTr="00BB55EE">
        <w:tc>
          <w:tcPr>
            <w:tcW w:w="613" w:type="dxa"/>
            <w:shd w:val="clear" w:color="auto" w:fill="auto"/>
          </w:tcPr>
          <w:p w14:paraId="12C3DD59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4.15</w:t>
            </w:r>
          </w:p>
        </w:tc>
        <w:tc>
          <w:tcPr>
            <w:tcW w:w="5763" w:type="dxa"/>
            <w:shd w:val="clear" w:color="auto" w:fill="auto"/>
          </w:tcPr>
          <w:p w14:paraId="7F0F4A43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Trzecie światło stop.</w:t>
            </w:r>
          </w:p>
        </w:tc>
        <w:tc>
          <w:tcPr>
            <w:tcW w:w="3260" w:type="dxa"/>
          </w:tcPr>
          <w:p w14:paraId="3A9278ED" w14:textId="3A435296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3BE84AA1" w14:textId="2035F50A" w:rsidTr="00BB55EE">
        <w:tc>
          <w:tcPr>
            <w:tcW w:w="613" w:type="dxa"/>
            <w:shd w:val="clear" w:color="auto" w:fill="auto"/>
          </w:tcPr>
          <w:p w14:paraId="21153CDE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>4.16</w:t>
            </w:r>
          </w:p>
        </w:tc>
        <w:tc>
          <w:tcPr>
            <w:tcW w:w="5763" w:type="dxa"/>
            <w:shd w:val="clear" w:color="auto" w:fill="auto"/>
          </w:tcPr>
          <w:p w14:paraId="46CCDA87" w14:textId="0097B29C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Hak holowniczy kulowy, homologowany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wyprowadzoną instalacją elektryczną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gniazdem 13-pinowym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podłączenia przyczepy plus przejściówka na gniazdo standardowe 7-pinowe. Hak holowniczy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możliwością regulacji wysokości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ciągnięcia przyczepy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/ bez hamulca min. 3000 / 750 [kg].</w:t>
            </w:r>
          </w:p>
        </w:tc>
        <w:tc>
          <w:tcPr>
            <w:tcW w:w="3260" w:type="dxa"/>
          </w:tcPr>
          <w:p w14:paraId="51064B69" w14:textId="14C37D9F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244D828" w14:textId="7987DF9F" w:rsidTr="00BB55EE">
        <w:tc>
          <w:tcPr>
            <w:tcW w:w="613" w:type="dxa"/>
            <w:shd w:val="clear" w:color="auto" w:fill="auto"/>
          </w:tcPr>
          <w:p w14:paraId="5983D74E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4.17</w:t>
            </w:r>
          </w:p>
        </w:tc>
        <w:tc>
          <w:tcPr>
            <w:tcW w:w="5763" w:type="dxa"/>
            <w:shd w:val="clear" w:color="auto" w:fill="auto"/>
          </w:tcPr>
          <w:p w14:paraId="31E7BCDA" w14:textId="17BB71AF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Wyciągarka elektryczna linowa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liną syntetyczną, zamontowana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przodu pojazdu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maksymalnej sile uciągu min. 4500 kg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długości roboczej liny min. 20 [m],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osprzętem dostosowanym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maksymalnej siły uciągu (np. szekle, taśmy, zblocze, inne), wyposażona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układ sterowania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możliwością pracy bezprzewodowo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przewodowo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prowadnicę liny.</w:t>
            </w:r>
          </w:p>
        </w:tc>
        <w:tc>
          <w:tcPr>
            <w:tcW w:w="3260" w:type="dxa"/>
          </w:tcPr>
          <w:p w14:paraId="63EA60D8" w14:textId="77777777" w:rsidR="005F07C8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  <w:p w14:paraId="0B1C4BE2" w14:textId="77777777" w:rsidR="005F07C8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Uciąg: ……….. kg</w:t>
            </w:r>
          </w:p>
          <w:p w14:paraId="6C9AC6DA" w14:textId="4C3576C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Długość liny: …… m</w:t>
            </w:r>
          </w:p>
        </w:tc>
      </w:tr>
      <w:tr w:rsidR="005F07C8" w:rsidRPr="00BB55EE" w14:paraId="60C310CC" w14:textId="08CB8F36" w:rsidTr="00BB55EE">
        <w:tc>
          <w:tcPr>
            <w:tcW w:w="613" w:type="dxa"/>
            <w:shd w:val="clear" w:color="auto" w:fill="auto"/>
          </w:tcPr>
          <w:p w14:paraId="46252BA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4.18</w:t>
            </w:r>
          </w:p>
        </w:tc>
        <w:tc>
          <w:tcPr>
            <w:tcW w:w="5763" w:type="dxa"/>
            <w:shd w:val="clear" w:color="auto" w:fill="auto"/>
          </w:tcPr>
          <w:p w14:paraId="1B089D8E" w14:textId="1FEEEBFF" w:rsidR="005F07C8" w:rsidRPr="00BB55EE" w:rsidRDefault="005F07C8" w:rsidP="005F07C8">
            <w:pPr>
              <w:pStyle w:val="Standard"/>
              <w:snapToGrid w:val="0"/>
              <w:spacing w:after="120"/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Nad przestrzenią ładunkową należy zamontować zabudowę systemową typu hard-top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możliwością demontażu. 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Zabudowa skrzyni ładunkowej na całej jej długości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kolorze samochodu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możliwością łatwego dostępu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wnętrza przestrzeni ładunkowej przez trzy klapy (dwie boczne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tylną), klapy otwierane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góry unoszone przy pomocy amortyzatorów gazowych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wyposażone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zamki zamykane kluczykiem.</w:t>
            </w:r>
          </w:p>
          <w:p w14:paraId="34911C0A" w14:textId="1B04EA77" w:rsidR="005F07C8" w:rsidRPr="00BB55EE" w:rsidRDefault="005F07C8" w:rsidP="005F07C8">
            <w:pPr>
              <w:pStyle w:val="Standard"/>
              <w:snapToGrid w:val="0"/>
              <w:spacing w:after="120"/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Przestrzeń ładunkowa zabezpieczona przed uszkodzeniami, wyłożona wykładziną odporną na ścieranie, wykonaną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tworzywa sztucznego, nienasiąkliwego wodą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lub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powłoką natryskową.</w:t>
            </w:r>
          </w:p>
          <w:p w14:paraId="3DED821A" w14:textId="5716C70F" w:rsidR="005F07C8" w:rsidRPr="00BB55EE" w:rsidRDefault="005F07C8" w:rsidP="005F07C8">
            <w:pPr>
              <w:pStyle w:val="Standard"/>
              <w:snapToGrid w:val="0"/>
              <w:spacing w:after="120"/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W przestrzeni ładunkowej uchwyty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mocowania ładunków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liczbie min. 4 szt.</w:t>
            </w:r>
          </w:p>
          <w:p w14:paraId="5BA4EA72" w14:textId="119167F6" w:rsidR="005F07C8" w:rsidRPr="00BB55EE" w:rsidRDefault="005F07C8" w:rsidP="005F07C8">
            <w:pPr>
              <w:pStyle w:val="Standard"/>
              <w:snapToGrid w:val="0"/>
              <w:spacing w:after="120"/>
              <w:rPr>
                <w:rFonts w:asciiTheme="majorHAnsi" w:hAnsiTheme="majorHAnsi" w:cstheme="majorHAnsi"/>
                <w:color w:val="FF0000"/>
                <w:sz w:val="18"/>
                <w:szCs w:val="18"/>
                <w:shd w:val="clear" w:color="auto" w:fill="FFFFFF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>Zabudowa wykonana</w:t>
            </w:r>
            <w:r w:rsidR="00800880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  <w:shd w:val="clear" w:color="auto" w:fill="FFFFFF"/>
              </w:rPr>
              <w:t xml:space="preserve">laminatu. 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Kształt zabudowy powinien być zbliżony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kształtu karoserii samochodu. Zabudowa powinna mieć wysokość zbliżoną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wysokości kabiny. Wewnątrz zabudowy powinno znajdować się oświetlenie wewnętrzne LED. </w:t>
            </w:r>
          </w:p>
        </w:tc>
        <w:tc>
          <w:tcPr>
            <w:tcW w:w="3260" w:type="dxa"/>
          </w:tcPr>
          <w:p w14:paraId="0441C165" w14:textId="71F01E21" w:rsidR="005F07C8" w:rsidRPr="00BB55EE" w:rsidRDefault="005F07C8" w:rsidP="005F07C8">
            <w:pPr>
              <w:pStyle w:val="Standard"/>
              <w:snapToGrid w:val="0"/>
              <w:spacing w:after="120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57899F3C" w14:textId="69A4EAB3" w:rsidTr="00BB55EE">
        <w:tc>
          <w:tcPr>
            <w:tcW w:w="613" w:type="dxa"/>
            <w:shd w:val="clear" w:color="auto" w:fill="auto"/>
          </w:tcPr>
          <w:p w14:paraId="366845D7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4.19</w:t>
            </w:r>
          </w:p>
        </w:tc>
        <w:tc>
          <w:tcPr>
            <w:tcW w:w="5763" w:type="dxa"/>
            <w:shd w:val="clear" w:color="auto" w:fill="auto"/>
          </w:tcPr>
          <w:p w14:paraId="594C19E0" w14:textId="149D630A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Oświetlenie indywidualne LED fotela przedniego pasażera, umieszczone na słupku A,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możliwością regulacji położenia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indywidualnym włącznikiem. </w:t>
            </w:r>
          </w:p>
        </w:tc>
        <w:tc>
          <w:tcPr>
            <w:tcW w:w="3260" w:type="dxa"/>
          </w:tcPr>
          <w:p w14:paraId="76CCB8E7" w14:textId="7B2F4CE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EC6689F" w14:textId="26DE7AFE" w:rsidTr="00BB55EE">
        <w:tc>
          <w:tcPr>
            <w:tcW w:w="613" w:type="dxa"/>
            <w:shd w:val="clear" w:color="auto" w:fill="auto"/>
          </w:tcPr>
          <w:p w14:paraId="55AE9A1C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4.20</w:t>
            </w:r>
          </w:p>
        </w:tc>
        <w:tc>
          <w:tcPr>
            <w:tcW w:w="5763" w:type="dxa"/>
            <w:shd w:val="clear" w:color="auto" w:fill="auto"/>
          </w:tcPr>
          <w:p w14:paraId="265B11CB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Snorkel - uchwyt powietrza na min. wysokości górnej części szyby przedniej, zamontowany na słupku A. </w:t>
            </w:r>
          </w:p>
        </w:tc>
        <w:tc>
          <w:tcPr>
            <w:tcW w:w="3260" w:type="dxa"/>
          </w:tcPr>
          <w:p w14:paraId="40212C87" w14:textId="4FA1BA5B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6C8EFD8F" w14:textId="53B6111B" w:rsidTr="00BB55EE">
        <w:tc>
          <w:tcPr>
            <w:tcW w:w="613" w:type="dxa"/>
            <w:shd w:val="clear" w:color="auto" w:fill="auto"/>
          </w:tcPr>
          <w:p w14:paraId="6CA8675D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4.21</w:t>
            </w:r>
          </w:p>
        </w:tc>
        <w:tc>
          <w:tcPr>
            <w:tcW w:w="5763" w:type="dxa"/>
            <w:shd w:val="clear" w:color="auto" w:fill="auto"/>
          </w:tcPr>
          <w:p w14:paraId="13923F31" w14:textId="6629F493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Stalowe osłony silnika, skrzyni biegów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zbiornika paliwa.</w:t>
            </w:r>
          </w:p>
        </w:tc>
        <w:tc>
          <w:tcPr>
            <w:tcW w:w="3260" w:type="dxa"/>
          </w:tcPr>
          <w:p w14:paraId="0ABB1F64" w14:textId="5F199D8D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787A0417" w14:textId="47AFE5FE" w:rsidTr="00BB55EE">
        <w:tc>
          <w:tcPr>
            <w:tcW w:w="613" w:type="dxa"/>
            <w:shd w:val="clear" w:color="auto" w:fill="auto"/>
          </w:tcPr>
          <w:p w14:paraId="44A25115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4.22</w:t>
            </w:r>
          </w:p>
        </w:tc>
        <w:tc>
          <w:tcPr>
            <w:tcW w:w="5763" w:type="dxa"/>
            <w:shd w:val="clear" w:color="auto" w:fill="auto"/>
          </w:tcPr>
          <w:p w14:paraId="220D6F78" w14:textId="00B6B883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Dodatkowy komplet kół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oponami zimowymi. </w:t>
            </w:r>
          </w:p>
        </w:tc>
        <w:tc>
          <w:tcPr>
            <w:tcW w:w="3260" w:type="dxa"/>
          </w:tcPr>
          <w:p w14:paraId="4217109F" w14:textId="36E7317E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6812AB5F" w14:textId="09E58B51" w:rsidTr="00BB55EE">
        <w:tc>
          <w:tcPr>
            <w:tcW w:w="613" w:type="dxa"/>
            <w:shd w:val="clear" w:color="auto" w:fill="auto"/>
          </w:tcPr>
          <w:p w14:paraId="7BFBDAB7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4.23</w:t>
            </w:r>
          </w:p>
        </w:tc>
        <w:tc>
          <w:tcPr>
            <w:tcW w:w="5763" w:type="dxa"/>
            <w:shd w:val="clear" w:color="auto" w:fill="auto"/>
          </w:tcPr>
          <w:p w14:paraId="0802A222" w14:textId="49B1A321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Orurowanie przednie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blachą ochronną dolnej części zderzaka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stopnie boczne ułatwiające wsiadanie. </w:t>
            </w:r>
          </w:p>
        </w:tc>
        <w:tc>
          <w:tcPr>
            <w:tcW w:w="3260" w:type="dxa"/>
          </w:tcPr>
          <w:p w14:paraId="461E56F3" w14:textId="52748549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01E347C0" w14:textId="14FA8EC8" w:rsidTr="00BB55EE">
        <w:tc>
          <w:tcPr>
            <w:tcW w:w="613" w:type="dxa"/>
            <w:shd w:val="clear" w:color="auto" w:fill="auto"/>
          </w:tcPr>
          <w:p w14:paraId="2F453E1E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4.24</w:t>
            </w:r>
          </w:p>
        </w:tc>
        <w:tc>
          <w:tcPr>
            <w:tcW w:w="5763" w:type="dxa"/>
            <w:shd w:val="clear" w:color="auto" w:fill="auto"/>
          </w:tcPr>
          <w:p w14:paraId="0E6CE03D" w14:textId="2B6D7999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Dodatkowe oświetlenie - listwa LED, umieszczona na górze orurowania zderzaka przedniego,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mocy świetlnej 15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> 000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lumenów, włączana za pomocą przycisku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poziomu kabiny.</w:t>
            </w:r>
          </w:p>
        </w:tc>
        <w:tc>
          <w:tcPr>
            <w:tcW w:w="3260" w:type="dxa"/>
          </w:tcPr>
          <w:p w14:paraId="6B4454B6" w14:textId="029134DF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7851C60" w14:textId="3772C3F4" w:rsidTr="00BB55EE">
        <w:tc>
          <w:tcPr>
            <w:tcW w:w="613" w:type="dxa"/>
            <w:shd w:val="clear" w:color="auto" w:fill="auto"/>
          </w:tcPr>
          <w:p w14:paraId="07443E16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4.25</w:t>
            </w:r>
          </w:p>
        </w:tc>
        <w:tc>
          <w:tcPr>
            <w:tcW w:w="5763" w:type="dxa"/>
            <w:shd w:val="clear" w:color="auto" w:fill="auto"/>
          </w:tcPr>
          <w:p w14:paraId="600E8159" w14:textId="0F6170A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Poszerzenie nadkoli wykonane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tworzywa sztucznego.</w:t>
            </w:r>
          </w:p>
        </w:tc>
        <w:tc>
          <w:tcPr>
            <w:tcW w:w="3260" w:type="dxa"/>
          </w:tcPr>
          <w:p w14:paraId="48D4289A" w14:textId="095FEDDC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1D1484E4" w14:textId="0E26884C" w:rsidTr="00BB55EE">
        <w:tc>
          <w:tcPr>
            <w:tcW w:w="613" w:type="dxa"/>
            <w:shd w:val="clear" w:color="auto" w:fill="auto"/>
          </w:tcPr>
          <w:p w14:paraId="389E4C64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4.26</w:t>
            </w:r>
          </w:p>
        </w:tc>
        <w:tc>
          <w:tcPr>
            <w:tcW w:w="5763" w:type="dxa"/>
            <w:shd w:val="clear" w:color="auto" w:fill="auto"/>
          </w:tcPr>
          <w:p w14:paraId="2BE5770A" w14:textId="0018A34C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Przetwornica prądu stałego na prąd sinusoidalny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mocy 3kW,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gniazdami 230V zamontowanymi na przestrzeni załadunkowej.</w:t>
            </w:r>
          </w:p>
        </w:tc>
        <w:tc>
          <w:tcPr>
            <w:tcW w:w="3260" w:type="dxa"/>
          </w:tcPr>
          <w:p w14:paraId="774771BF" w14:textId="2F5E3B9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594C7FC9" w14:textId="0AE397B0" w:rsidTr="00BB55EE">
        <w:tc>
          <w:tcPr>
            <w:tcW w:w="613" w:type="dxa"/>
            <w:shd w:val="clear" w:color="auto" w:fill="auto"/>
          </w:tcPr>
          <w:p w14:paraId="373AD288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4.27</w:t>
            </w:r>
          </w:p>
        </w:tc>
        <w:tc>
          <w:tcPr>
            <w:tcW w:w="5763" w:type="dxa"/>
            <w:shd w:val="clear" w:color="auto" w:fill="auto"/>
          </w:tcPr>
          <w:p w14:paraId="66AB6B9E" w14:textId="320E624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Oświetlenie pola pracy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technologii LED zamontowane na górnej części przestrzeni ładunkowej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prawej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lewej strony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tyłu pojazdu. Możliwość załączania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przedziału kabiny. </w:t>
            </w:r>
          </w:p>
        </w:tc>
        <w:tc>
          <w:tcPr>
            <w:tcW w:w="3260" w:type="dxa"/>
          </w:tcPr>
          <w:p w14:paraId="583EF29C" w14:textId="5EC490C2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978B7EF" w14:textId="01EE22F1" w:rsidTr="00BB55EE">
        <w:tc>
          <w:tcPr>
            <w:tcW w:w="613" w:type="dxa"/>
            <w:shd w:val="clear" w:color="auto" w:fill="auto"/>
          </w:tcPr>
          <w:p w14:paraId="66CF37BB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4.28</w:t>
            </w:r>
          </w:p>
        </w:tc>
        <w:tc>
          <w:tcPr>
            <w:tcW w:w="5763" w:type="dxa"/>
            <w:shd w:val="clear" w:color="auto" w:fill="auto"/>
          </w:tcPr>
          <w:p w14:paraId="3699E87C" w14:textId="76904E29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Gniazda elektryczne 12V - 2 szt. (gniazdo zapalniczki)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2 szt. gniazdo USB zamontowane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kabinie kierowcy,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gniazda elektryczne 12V - 2 szt. (gniazdo zapalniczki) zamontowane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przedziale bagażowym.</w:t>
            </w:r>
          </w:p>
        </w:tc>
        <w:tc>
          <w:tcPr>
            <w:tcW w:w="3260" w:type="dxa"/>
          </w:tcPr>
          <w:p w14:paraId="27BF29FB" w14:textId="56A36DD3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3AF88E0" w14:textId="6BBA3F06" w:rsidTr="00BB55EE">
        <w:tc>
          <w:tcPr>
            <w:tcW w:w="613" w:type="dxa"/>
            <w:shd w:val="clear" w:color="auto" w:fill="auto"/>
          </w:tcPr>
          <w:p w14:paraId="37353254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4.29</w:t>
            </w:r>
          </w:p>
        </w:tc>
        <w:tc>
          <w:tcPr>
            <w:tcW w:w="5763" w:type="dxa"/>
            <w:shd w:val="clear" w:color="auto" w:fill="auto"/>
          </w:tcPr>
          <w:p w14:paraId="0ED88694" w14:textId="1C12B812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Moc alternatora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pojemność akumulatorów musi zapewnić pełne pokrycie zapotrzebowania na energię elektryczną, przy maksymalnym obciążeniu 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(radiotelefon, dodatkowa sygnalizacja świetlna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dźwiękowa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dodatkowe wyposażenia pojazdu).</w:t>
            </w:r>
          </w:p>
        </w:tc>
        <w:tc>
          <w:tcPr>
            <w:tcW w:w="3260" w:type="dxa"/>
          </w:tcPr>
          <w:p w14:paraId="6310CCE7" w14:textId="42D3B9A4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Spełnia / Nie spełnia*</w:t>
            </w:r>
          </w:p>
        </w:tc>
      </w:tr>
      <w:tr w:rsidR="005F07C8" w:rsidRPr="00BB55EE" w14:paraId="1046D694" w14:textId="1691A059" w:rsidTr="00BB55EE">
        <w:tc>
          <w:tcPr>
            <w:tcW w:w="613" w:type="dxa"/>
            <w:shd w:val="clear" w:color="auto" w:fill="auto"/>
          </w:tcPr>
          <w:p w14:paraId="2022BA31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4.30</w:t>
            </w:r>
          </w:p>
        </w:tc>
        <w:tc>
          <w:tcPr>
            <w:tcW w:w="5763" w:type="dxa"/>
            <w:shd w:val="clear" w:color="auto" w:fill="auto"/>
          </w:tcPr>
          <w:p w14:paraId="6F4DA1D8" w14:textId="082191CA" w:rsidR="005F07C8" w:rsidRPr="00BB55EE" w:rsidRDefault="00E26885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Na wyposażeniu: zestaw narzędzi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walizce (m.in. młotek, kombinerki, śrubokręty, klucze płaskie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nasadowe), podnośnik samochodowy dostosowany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masy pojazdu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całym wyposażeniem, klucz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kół, trójkąt ostrzegawczy, gaśnica proszkowa min. 4 [kg], dwie ramki pod tablice rejestracyjne zamontowane na pojeździe</w:t>
            </w:r>
            <w:r w:rsidR="005F07C8"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6BC1356B" w14:textId="40A9C490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446B6936" w14:textId="6E2B47D3" w:rsidTr="00BB55EE">
        <w:tc>
          <w:tcPr>
            <w:tcW w:w="613" w:type="dxa"/>
            <w:shd w:val="clear" w:color="auto" w:fill="auto"/>
          </w:tcPr>
          <w:p w14:paraId="08A2B007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4.31</w:t>
            </w:r>
          </w:p>
        </w:tc>
        <w:tc>
          <w:tcPr>
            <w:tcW w:w="5763" w:type="dxa"/>
            <w:shd w:val="clear" w:color="auto" w:fill="auto"/>
          </w:tcPr>
          <w:p w14:paraId="6447C239" w14:textId="20DD41E7" w:rsidR="005F07C8" w:rsidRPr="00BB55EE" w:rsidRDefault="005F07C8" w:rsidP="005F07C8">
            <w:pPr>
              <w:widowControl w:val="0"/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 kabinie kierowcy zamontowany radiotelefon przewoźny szt. 1 wraz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kompletną instalacją antenową. </w:t>
            </w:r>
          </w:p>
          <w:p w14:paraId="2FF30210" w14:textId="69F88D11" w:rsidR="005F07C8" w:rsidRPr="00BB55EE" w:rsidRDefault="005F07C8" w:rsidP="005F07C8">
            <w:pPr>
              <w:widowControl w:val="0"/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Radiotelefon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parametrach: częstotliwość VHF 136-174 MHz, moc 1 - 25 W, odstęp międzykanałowy 12,5 kHzw trybie cyfrowym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analogowym, min. 160 kanałów. Wyświetlacz alfanumeryczny + ikony stanu pracy radiotelefonu, </w:t>
            </w:r>
          </w:p>
          <w:p w14:paraId="18A2F53C" w14:textId="77777777" w:rsidR="005F07C8" w:rsidRPr="00BB55EE" w:rsidRDefault="005F07C8" w:rsidP="005F07C8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napToGrid w:val="0"/>
              <w:spacing w:after="120" w:line="240" w:lineRule="auto"/>
              <w:ind w:left="444" w:hanging="425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radiotelefon analogowo-cyfrowy (dwie szczeliny TDMA)</w:t>
            </w:r>
          </w:p>
          <w:p w14:paraId="3EA6B4F8" w14:textId="77777777" w:rsidR="005F07C8" w:rsidRPr="00BB55EE" w:rsidRDefault="005F07C8" w:rsidP="005F07C8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napToGrid w:val="0"/>
              <w:spacing w:after="120" w:line="240" w:lineRule="auto"/>
              <w:ind w:left="444" w:hanging="425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cztery programowalne przycisków funkcyjne</w:t>
            </w:r>
          </w:p>
          <w:p w14:paraId="1C797473" w14:textId="77777777" w:rsidR="005F07C8" w:rsidRPr="00BB55EE" w:rsidRDefault="005F07C8" w:rsidP="005F07C8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napToGrid w:val="0"/>
              <w:spacing w:after="120" w:line="240" w:lineRule="auto"/>
              <w:ind w:left="444" w:hanging="425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zdalne programowanie drogą radiową</w:t>
            </w:r>
          </w:p>
          <w:p w14:paraId="7A7517E5" w14:textId="26AE6561" w:rsidR="005F07C8" w:rsidRPr="00BB55EE" w:rsidRDefault="005F07C8" w:rsidP="005F07C8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blok nadawczo-odbiorczy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wyświetlaczem,</w:t>
            </w:r>
          </w:p>
          <w:p w14:paraId="7922AE44" w14:textId="77777777" w:rsidR="005F07C8" w:rsidRPr="00BB55EE" w:rsidRDefault="005F07C8" w:rsidP="005F07C8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antena samochodowa na pasmo pracy radiotelefonu + wtyk,</w:t>
            </w:r>
          </w:p>
          <w:p w14:paraId="42844D21" w14:textId="77777777" w:rsidR="005F07C8" w:rsidRPr="00BB55EE" w:rsidRDefault="005F07C8" w:rsidP="005F07C8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uchwyt, </w:t>
            </w:r>
          </w:p>
          <w:p w14:paraId="688FD084" w14:textId="09D433EA" w:rsidR="005F07C8" w:rsidRPr="00BB55EE" w:rsidRDefault="005F07C8" w:rsidP="005F07C8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instrukcja obsługi radiotelefonu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języku polskim. </w:t>
            </w:r>
          </w:p>
          <w:p w14:paraId="703F3683" w14:textId="6561CCE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Miejsce montażu anteny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radiotelefonu należy uzgodnić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zamawiającym.</w:t>
            </w:r>
          </w:p>
          <w:p w14:paraId="441B2245" w14:textId="7777777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Nie dopuszcza się wykonania instalacji przyłączeniowej radiotelefonu po zewnętrznym poszyciu deski rozdzielczej.</w:t>
            </w:r>
          </w:p>
          <w:p w14:paraId="5FFE9372" w14:textId="2D8200C4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Radiotelefon podłączony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taki sposób, aby możliwe było jego włączenie również po wyłączeniu zapłonu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pojeździe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wyjęciu kluczyka. Instalacja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zabezpieczeniem rozładowania akumulatora.</w:t>
            </w:r>
          </w:p>
        </w:tc>
        <w:tc>
          <w:tcPr>
            <w:tcW w:w="3260" w:type="dxa"/>
          </w:tcPr>
          <w:p w14:paraId="0D6F5088" w14:textId="27A9B43A" w:rsidR="005F07C8" w:rsidRPr="00BB55EE" w:rsidRDefault="005F07C8" w:rsidP="005F07C8">
            <w:pPr>
              <w:widowControl w:val="0"/>
              <w:suppressAutoHyphens/>
              <w:autoSpaceDN w:val="0"/>
              <w:snapToGrid w:val="0"/>
              <w:spacing w:after="120" w:line="240" w:lineRule="auto"/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5392ED45" w14:textId="02713406" w:rsidTr="00BB55EE">
        <w:tc>
          <w:tcPr>
            <w:tcW w:w="613" w:type="dxa"/>
            <w:shd w:val="clear" w:color="auto" w:fill="auto"/>
          </w:tcPr>
          <w:p w14:paraId="67B00C90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4.32</w:t>
            </w:r>
          </w:p>
        </w:tc>
        <w:tc>
          <w:tcPr>
            <w:tcW w:w="5763" w:type="dxa"/>
            <w:shd w:val="clear" w:color="auto" w:fill="auto"/>
          </w:tcPr>
          <w:p w14:paraId="67DEE93F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Samochód musi być wyposażony w:</w:t>
            </w:r>
          </w:p>
          <w:p w14:paraId="6DA6F62B" w14:textId="2928694E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Urządzenie akustyczne pojazdu uprzywilejowanego umożliwiające uruchomienie sygnalizacji akustycznej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umożliwiające podawanie komunikatów słownych składającej się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co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najmniej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następujących elementów:</w:t>
            </w:r>
          </w:p>
          <w:p w14:paraId="393EB91F" w14:textId="15D36C94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Wzmacniacz sygnałowy (modulator)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mocy wyjściowej min. 200 [W]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min. 3 modulowanymi sygnałami dwutonowymi.</w:t>
            </w:r>
          </w:p>
          <w:p w14:paraId="3650AA83" w14:textId="5933C85F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Jednego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lub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dwóch neodymowych głośników kompaktowych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mocy min. 100 [W] każdy zapewniających ekwiwalenty poziom ciśnienia akustycznego min. 120 [dB]. Głośniki przystosowane fabrycznie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montażu zewnętrznego, zmontowane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sposób gwarantujący rozchodzenie się sygnału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przodu wzdłuż osi wzdłużnej pojazdu, dopasowane impedancyjnie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wzmocnienia celem uzyskania maksymalnej efektywności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bezpieczeństwa; instalacja głośników zabezpieczona przed uszkodzeniami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czynnikami atmosferycznymi.</w:t>
            </w:r>
          </w:p>
          <w:p w14:paraId="4FAA2BAC" w14:textId="7A0040C3" w:rsidR="005F07C8" w:rsidRPr="00BB55EE" w:rsidRDefault="00E26885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Na dachu pojazdu niskoprofilowa belka sygnalizacyjna LED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obudowie wykonanej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poliwęglanu. Belka dopasowana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szerokości dachu (o długości min. 1150 [mm])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wysokości wraz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mocowaniem maks. 85 [mm]. Układ sterowania (podłączenie) belką musi zapewniać możliwość włączenia samej sygnalizacji świetlnej (bez sygnalizacji dźwiękowej)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działanie sygnalizacji musi być możliwe również przy wyjętym kluczyku ze stacyjki pojazdu. Belka nie może wystawać poza obrys dachu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musi być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nim zespolona. Belka zespolona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kloszem bezbarwnym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świetle niebieskim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 z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doświetleniem LED (światło białe) na boki pojazdu, wykonana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konfiguracji: 4 moduły narożne 6 LED niebieskie, 4 moduły dodatkowe 3 LED niebieskie, doświetlenie LED białe, lewa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E26885">
              <w:rPr>
                <w:rFonts w:asciiTheme="majorHAnsi" w:hAnsiTheme="majorHAnsi" w:cstheme="majorHAnsi"/>
                <w:sz w:val="18"/>
                <w:szCs w:val="18"/>
              </w:rPr>
              <w:t>prawa strona</w:t>
            </w:r>
            <w:r w:rsidR="005F07C8" w:rsidRPr="00BB55EE">
              <w:rPr>
                <w:rFonts w:asciiTheme="majorHAnsi" w:hAnsiTheme="majorHAnsi" w:cstheme="majorHAnsi"/>
                <w:sz w:val="18"/>
                <w:szCs w:val="18"/>
              </w:rPr>
              <w:t>.</w:t>
            </w:r>
          </w:p>
          <w:p w14:paraId="4E5A3548" w14:textId="78084442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lastRenderedPageBreak/>
              <w:t>Ponadto samochód musi być wyposażony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pojedyncze światła LED stroboskopowe, barwy niebieskiej, podłączone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modulatora sygnałów świetlnych. Pojedyncze światła mają być umieszczone symetrycznie parami (po lewej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prawej stronie):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przodu pojazdu na linii lamp przednich,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tyłu pojazdu na wysokości lamp tylnych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 xml:space="preserve">na wysokości pokrywy przestrzeni załadunkowej. </w:t>
            </w:r>
          </w:p>
          <w:p w14:paraId="75BAF627" w14:textId="77777777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Na belce sygnalizacyjnej znak identyfikacyjny - napis „STRAŻ”.</w:t>
            </w:r>
          </w:p>
          <w:p w14:paraId="20821EB2" w14:textId="4FEF04F1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Manipulator umieszczony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miejscu łatwo dostępnym dla kierowcy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i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dowódcy, zamontowany tak, aby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przestrzeni pasażerskiej znajdował się tylko mikrofon ze zintegrowanymi przyciskami sterującymi modulacją dźwięku, światłami błyskowymi.</w:t>
            </w:r>
          </w:p>
          <w:p w14:paraId="3AE05520" w14:textId="6CF96DF0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Lokalizacja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uzgodnienia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Zamawiającym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trakcie realizacji zamówienia.</w:t>
            </w:r>
          </w:p>
          <w:p w14:paraId="4B2E8AE2" w14:textId="27E1B18B" w:rsidR="005F07C8" w:rsidRPr="00BB55EE" w:rsidRDefault="005F07C8" w:rsidP="005F07C8">
            <w:pPr>
              <w:pStyle w:val="Akapitzlist"/>
              <w:numPr>
                <w:ilvl w:val="0"/>
                <w:numId w:val="19"/>
              </w:numPr>
              <w:spacing w:after="120" w:line="240" w:lineRule="auto"/>
              <w:ind w:left="284" w:hanging="284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Urządzenia uprzywilejowania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oraz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pozostałe urządzenia fabryczne samochodu nie mogą powodować zakłóceń urządzeń łączności radiowej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o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której mowa</w:t>
            </w:r>
            <w:r w:rsidR="00800880">
              <w:rPr>
                <w:rFonts w:asciiTheme="majorHAnsi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punkcie 4.31.</w:t>
            </w:r>
          </w:p>
        </w:tc>
        <w:tc>
          <w:tcPr>
            <w:tcW w:w="3260" w:type="dxa"/>
          </w:tcPr>
          <w:p w14:paraId="4BE569A6" w14:textId="4096DE37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lastRenderedPageBreak/>
              <w:t>Spełnia / Nie spełnia*</w:t>
            </w:r>
          </w:p>
        </w:tc>
      </w:tr>
      <w:tr w:rsidR="005F07C8" w:rsidRPr="00BB55EE" w14:paraId="72DB999E" w14:textId="3B12EA3C" w:rsidTr="00BB55EE">
        <w:tc>
          <w:tcPr>
            <w:tcW w:w="613" w:type="dxa"/>
            <w:shd w:val="clear" w:color="auto" w:fill="auto"/>
          </w:tcPr>
          <w:p w14:paraId="46A562DB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4.33</w:t>
            </w:r>
          </w:p>
        </w:tc>
        <w:tc>
          <w:tcPr>
            <w:tcW w:w="5763" w:type="dxa"/>
            <w:shd w:val="clear" w:color="auto" w:fill="auto"/>
          </w:tcPr>
          <w:p w14:paraId="51CE4FE3" w14:textId="4763AF25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Samochód wyposażony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główny wyłącznik, umożliwiający odłączenie akumulatora od wszystkich systemów elektrycznych (z wyjątkiem tych, które wymagają stałego zasilania). Wyłącznik główny powinien znajdować się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zasięgu kierowcy. Dodatkowo pojazd wyposażony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gniazdo samo rozłączalne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do </w:t>
            </w:r>
            <w:r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ładowania akumulatorów ze źródła zewnętrznego około 230 V umieszczone po lewej stronie.</w:t>
            </w:r>
          </w:p>
        </w:tc>
        <w:tc>
          <w:tcPr>
            <w:tcW w:w="3260" w:type="dxa"/>
          </w:tcPr>
          <w:p w14:paraId="5FB0E3F9" w14:textId="69B6DFEC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5F07C8" w:rsidRPr="00BB55EE" w14:paraId="2BD2FD19" w14:textId="2026C20B" w:rsidTr="00BB55EE">
        <w:tc>
          <w:tcPr>
            <w:tcW w:w="613" w:type="dxa"/>
            <w:shd w:val="clear" w:color="auto" w:fill="auto"/>
          </w:tcPr>
          <w:p w14:paraId="6DA140A6" w14:textId="77777777" w:rsidR="005F07C8" w:rsidRPr="00BB55EE" w:rsidRDefault="005F07C8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 w:rsidRPr="00BB55EE">
              <w:rPr>
                <w:rFonts w:asciiTheme="majorHAnsi" w:hAnsiTheme="majorHAnsi" w:cstheme="majorHAnsi"/>
                <w:sz w:val="18"/>
                <w:szCs w:val="18"/>
              </w:rPr>
              <w:t>4.34</w:t>
            </w:r>
          </w:p>
        </w:tc>
        <w:tc>
          <w:tcPr>
            <w:tcW w:w="5763" w:type="dxa"/>
            <w:shd w:val="clear" w:color="auto" w:fill="auto"/>
          </w:tcPr>
          <w:p w14:paraId="56385B95" w14:textId="473F52F8" w:rsidR="00E26885" w:rsidRPr="00E26885" w:rsidRDefault="00E26885" w:rsidP="00E26885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Pojazd wyposażony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kamerę - rejestrator jazdy. Kamera rejestrująca obraz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i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dźwięk. Podwójny obiektyw. Kąt widzenia kamery min. 170 st. Technologia kompresji H.264, rozdzielczość min. FullHD 1080p.</w:t>
            </w:r>
          </w:p>
          <w:p w14:paraId="775FA893" w14:textId="08D037D5" w:rsidR="005F07C8" w:rsidRPr="00BB55EE" w:rsidRDefault="00E26885" w:rsidP="00E26885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Minimum 4,3 calowy wyświetlacz LCD. Wyjście HDMI. Automatyczny start nagrywania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chwili przekręcenia kluczyka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stacyjce. Karta pamięci SD 16-32 GB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z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klasą szybkości zapisu 10. Ciągły zapis obrazu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pętli. Sensor pozwalający na niezakłócone nagrywanie obrazu</w:t>
            </w:r>
            <w:r w:rsidR="00800880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w </w:t>
            </w: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przypadku wstrząsów</w:t>
            </w:r>
            <w:r w:rsidR="005F07C8" w:rsidRPr="00BB55EE">
              <w:rPr>
                <w:rFonts w:asciiTheme="majorHAnsi" w:eastAsia="Times New Roman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09EED9C5" w14:textId="55B5A1EC" w:rsidR="005F07C8" w:rsidRPr="00BB55EE" w:rsidRDefault="005F07C8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5F07C8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  <w:tr w:rsidR="00E26885" w:rsidRPr="00BB55EE" w14:paraId="0ADCF50D" w14:textId="77777777" w:rsidTr="00800880">
        <w:trPr>
          <w:trHeight w:val="475"/>
        </w:trPr>
        <w:tc>
          <w:tcPr>
            <w:tcW w:w="613" w:type="dxa"/>
            <w:shd w:val="clear" w:color="auto" w:fill="auto"/>
          </w:tcPr>
          <w:p w14:paraId="73CDEC94" w14:textId="776AF657" w:rsidR="00E26885" w:rsidRPr="00BB55EE" w:rsidRDefault="00E26885" w:rsidP="005F07C8">
            <w:pPr>
              <w:spacing w:after="12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4.35</w:t>
            </w:r>
          </w:p>
        </w:tc>
        <w:tc>
          <w:tcPr>
            <w:tcW w:w="5763" w:type="dxa"/>
            <w:shd w:val="clear" w:color="auto" w:fill="auto"/>
          </w:tcPr>
          <w:p w14:paraId="3DF9D3A4" w14:textId="11F0E2EA" w:rsidR="00E26885" w:rsidRPr="00BB55EE" w:rsidRDefault="00E26885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Tylne szyby boczne przyciemniane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</w:rPr>
              <w:t>.</w:t>
            </w:r>
          </w:p>
        </w:tc>
        <w:tc>
          <w:tcPr>
            <w:tcW w:w="3260" w:type="dxa"/>
          </w:tcPr>
          <w:p w14:paraId="34390761" w14:textId="332BA38D" w:rsidR="00E26885" w:rsidRPr="005F07C8" w:rsidRDefault="00E26885" w:rsidP="005F07C8">
            <w:pPr>
              <w:spacing w:after="12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E26885">
              <w:rPr>
                <w:rFonts w:asciiTheme="majorHAnsi" w:eastAsia="Times New Roman" w:hAnsiTheme="majorHAnsi" w:cstheme="majorHAnsi"/>
                <w:sz w:val="18"/>
                <w:szCs w:val="18"/>
              </w:rPr>
              <w:t>Spełnia / Nie spełnia*</w:t>
            </w:r>
          </w:p>
        </w:tc>
      </w:tr>
    </w:tbl>
    <w:p w14:paraId="075D1732" w14:textId="77777777" w:rsidR="00BB55EE" w:rsidRDefault="00BB55EE" w:rsidP="000B258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15FAC066" w14:textId="2158432D" w:rsidR="005F07C8" w:rsidRPr="005F07C8" w:rsidRDefault="005F07C8" w:rsidP="005F07C8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5F07C8">
        <w:rPr>
          <w:rFonts w:asciiTheme="minorHAnsi" w:hAnsiTheme="minorHAnsi" w:cstheme="minorHAnsi"/>
          <w:i/>
          <w:iCs/>
          <w:sz w:val="16"/>
          <w:szCs w:val="16"/>
        </w:rPr>
        <w:t>* Niepotrzebne skreślić</w:t>
      </w:r>
    </w:p>
    <w:p w14:paraId="6CCE36D6" w14:textId="77777777" w:rsidR="005F07C8" w:rsidRDefault="005F07C8" w:rsidP="005F07C8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D01C15A" w14:textId="55E41DCC" w:rsidR="005F07C8" w:rsidRPr="005F07C8" w:rsidRDefault="005F07C8" w:rsidP="005F07C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F07C8">
        <w:rPr>
          <w:rFonts w:asciiTheme="minorHAnsi" w:hAnsiTheme="minorHAnsi" w:cstheme="minorHAnsi"/>
          <w:b/>
          <w:bCs/>
          <w:sz w:val="18"/>
          <w:szCs w:val="18"/>
        </w:rPr>
        <w:t>Uwaga</w:t>
      </w:r>
      <w:r w:rsidRPr="005F07C8">
        <w:rPr>
          <w:rFonts w:asciiTheme="minorHAnsi" w:hAnsiTheme="minorHAnsi" w:cstheme="minorHAnsi"/>
          <w:sz w:val="18"/>
          <w:szCs w:val="18"/>
        </w:rPr>
        <w:t>: Brak spełnienia któregokolwiek</w:t>
      </w:r>
      <w:r w:rsidR="00800880">
        <w:rPr>
          <w:rFonts w:asciiTheme="minorHAnsi" w:hAnsiTheme="minorHAnsi" w:cstheme="minorHAnsi"/>
          <w:sz w:val="18"/>
          <w:szCs w:val="18"/>
        </w:rPr>
        <w:t xml:space="preserve"> z </w:t>
      </w:r>
      <w:r w:rsidRPr="005F07C8">
        <w:rPr>
          <w:rFonts w:asciiTheme="minorHAnsi" w:hAnsiTheme="minorHAnsi" w:cstheme="minorHAnsi"/>
          <w:sz w:val="18"/>
          <w:szCs w:val="18"/>
        </w:rPr>
        <w:t>wymaganych parametrów będzie skutkował odrzuceniem oferty, jako niezgodnej</w:t>
      </w:r>
      <w:r w:rsidR="00800880">
        <w:rPr>
          <w:rFonts w:asciiTheme="minorHAnsi" w:hAnsiTheme="minorHAnsi" w:cstheme="minorHAnsi"/>
          <w:sz w:val="18"/>
          <w:szCs w:val="18"/>
        </w:rPr>
        <w:t xml:space="preserve"> z </w:t>
      </w:r>
      <w:r w:rsidRPr="005F07C8">
        <w:rPr>
          <w:rFonts w:asciiTheme="minorHAnsi" w:hAnsiTheme="minorHAnsi" w:cstheme="minorHAnsi"/>
          <w:sz w:val="18"/>
          <w:szCs w:val="18"/>
        </w:rPr>
        <w:t>warunkami zamówienia.</w:t>
      </w:r>
    </w:p>
    <w:sectPr w:rsidR="005F07C8" w:rsidRPr="005F07C8" w:rsidSect="000B2584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171AC" w14:textId="77777777" w:rsidR="000E3498" w:rsidRDefault="000E3498" w:rsidP="00BC7571">
      <w:pPr>
        <w:spacing w:after="0" w:line="240" w:lineRule="auto"/>
      </w:pPr>
      <w:r>
        <w:separator/>
      </w:r>
    </w:p>
  </w:endnote>
  <w:endnote w:type="continuationSeparator" w:id="0">
    <w:p w14:paraId="7C9F6888" w14:textId="77777777" w:rsidR="000E3498" w:rsidRDefault="000E3498" w:rsidP="00BC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;MS Gothic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340CF" w14:textId="77777777" w:rsidR="00686F5D" w:rsidRPr="008B194A" w:rsidRDefault="00686F5D">
    <w:pPr>
      <w:pStyle w:val="Stopka"/>
      <w:jc w:val="right"/>
      <w:rPr>
        <w:rFonts w:ascii="Cambria" w:eastAsia="Times New Roman" w:hAnsi="Cambria"/>
        <w:sz w:val="28"/>
        <w:szCs w:val="28"/>
      </w:rPr>
    </w:pPr>
  </w:p>
  <w:p w14:paraId="7FD9E737" w14:textId="77777777" w:rsidR="00686F5D" w:rsidRDefault="00686F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062C4" w14:textId="77777777" w:rsidR="000E3498" w:rsidRDefault="000E3498" w:rsidP="00BC7571">
      <w:pPr>
        <w:spacing w:after="0" w:line="240" w:lineRule="auto"/>
      </w:pPr>
      <w:r>
        <w:separator/>
      </w:r>
    </w:p>
  </w:footnote>
  <w:footnote w:type="continuationSeparator" w:id="0">
    <w:p w14:paraId="594A480D" w14:textId="77777777" w:rsidR="000E3498" w:rsidRDefault="000E3498" w:rsidP="00BC7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B6122"/>
    <w:multiLevelType w:val="hybridMultilevel"/>
    <w:tmpl w:val="8A8826B0"/>
    <w:lvl w:ilvl="0" w:tplc="AF1650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9037DC"/>
    <w:multiLevelType w:val="hybridMultilevel"/>
    <w:tmpl w:val="02D26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91C9D"/>
    <w:multiLevelType w:val="hybridMultilevel"/>
    <w:tmpl w:val="CAAA90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A24C83"/>
    <w:multiLevelType w:val="hybridMultilevel"/>
    <w:tmpl w:val="02D269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B6B4E"/>
    <w:multiLevelType w:val="hybridMultilevel"/>
    <w:tmpl w:val="C85E4D30"/>
    <w:lvl w:ilvl="0" w:tplc="ECA88D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FF75392"/>
    <w:multiLevelType w:val="hybridMultilevel"/>
    <w:tmpl w:val="9FAE45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E51B3"/>
    <w:multiLevelType w:val="hybridMultilevel"/>
    <w:tmpl w:val="47586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720C8"/>
    <w:multiLevelType w:val="hybridMultilevel"/>
    <w:tmpl w:val="8EB2E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80035"/>
    <w:multiLevelType w:val="hybridMultilevel"/>
    <w:tmpl w:val="7458C3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47846"/>
    <w:multiLevelType w:val="multilevel"/>
    <w:tmpl w:val="BBEA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0" w15:restartNumberingAfterBreak="0">
    <w:nsid w:val="4BCA5040"/>
    <w:multiLevelType w:val="multilevel"/>
    <w:tmpl w:val="8A8826B0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0B18EC"/>
    <w:multiLevelType w:val="hybridMultilevel"/>
    <w:tmpl w:val="85324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41562"/>
    <w:multiLevelType w:val="hybridMultilevel"/>
    <w:tmpl w:val="06D0A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837F9"/>
    <w:multiLevelType w:val="hybridMultilevel"/>
    <w:tmpl w:val="01AA1648"/>
    <w:lvl w:ilvl="0" w:tplc="93801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33D7B"/>
    <w:multiLevelType w:val="hybridMultilevel"/>
    <w:tmpl w:val="9E860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F51C6"/>
    <w:multiLevelType w:val="hybridMultilevel"/>
    <w:tmpl w:val="4D08B0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A2893"/>
    <w:multiLevelType w:val="hybridMultilevel"/>
    <w:tmpl w:val="ADFE7ABE"/>
    <w:lvl w:ilvl="0" w:tplc="552E2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B4836"/>
    <w:multiLevelType w:val="multilevel"/>
    <w:tmpl w:val="1F00A33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cs="Arial"/>
        <w:color w:val="000000"/>
        <w:spacing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asciiTheme="majorHAnsi" w:hAnsiTheme="majorHAnsi" w:cstheme="majorHAnsi" w:hint="default"/>
        <w:i w:val="0"/>
        <w:color w:val="000000"/>
        <w:spacing w:val="2"/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FF53D0D"/>
    <w:multiLevelType w:val="hybridMultilevel"/>
    <w:tmpl w:val="1C9604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990727">
    <w:abstractNumId w:val="8"/>
  </w:num>
  <w:num w:numId="2" w16cid:durableId="1731926288">
    <w:abstractNumId w:val="4"/>
  </w:num>
  <w:num w:numId="3" w16cid:durableId="590621593">
    <w:abstractNumId w:val="0"/>
  </w:num>
  <w:num w:numId="4" w16cid:durableId="1021737544">
    <w:abstractNumId w:val="10"/>
  </w:num>
  <w:num w:numId="5" w16cid:durableId="2003510234">
    <w:abstractNumId w:val="5"/>
  </w:num>
  <w:num w:numId="6" w16cid:durableId="2133356774">
    <w:abstractNumId w:val="14"/>
  </w:num>
  <w:num w:numId="7" w16cid:durableId="1272855090">
    <w:abstractNumId w:val="13"/>
  </w:num>
  <w:num w:numId="8" w16cid:durableId="463274034">
    <w:abstractNumId w:val="6"/>
  </w:num>
  <w:num w:numId="9" w16cid:durableId="422529434">
    <w:abstractNumId w:val="11"/>
  </w:num>
  <w:num w:numId="10" w16cid:durableId="1592350946">
    <w:abstractNumId w:val="15"/>
  </w:num>
  <w:num w:numId="11" w16cid:durableId="1774130771">
    <w:abstractNumId w:val="1"/>
  </w:num>
  <w:num w:numId="12" w16cid:durableId="2054962143">
    <w:abstractNumId w:val="2"/>
  </w:num>
  <w:num w:numId="13" w16cid:durableId="2006201589">
    <w:abstractNumId w:val="3"/>
  </w:num>
  <w:num w:numId="14" w16cid:durableId="1331592619">
    <w:abstractNumId w:val="18"/>
  </w:num>
  <w:num w:numId="15" w16cid:durableId="117069988">
    <w:abstractNumId w:val="9"/>
  </w:num>
  <w:num w:numId="16" w16cid:durableId="1364138068">
    <w:abstractNumId w:val="17"/>
  </w:num>
  <w:num w:numId="17" w16cid:durableId="986127860">
    <w:abstractNumId w:val="12"/>
  </w:num>
  <w:num w:numId="18" w16cid:durableId="1240018600">
    <w:abstractNumId w:val="16"/>
  </w:num>
  <w:num w:numId="19" w16cid:durableId="543106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571"/>
    <w:rsid w:val="00076AA5"/>
    <w:rsid w:val="00084492"/>
    <w:rsid w:val="000A36E1"/>
    <w:rsid w:val="000B0BE9"/>
    <w:rsid w:val="000B2584"/>
    <w:rsid w:val="000D3E6E"/>
    <w:rsid w:val="000E3498"/>
    <w:rsid w:val="000F77B0"/>
    <w:rsid w:val="00104927"/>
    <w:rsid w:val="0011687A"/>
    <w:rsid w:val="00152420"/>
    <w:rsid w:val="00167406"/>
    <w:rsid w:val="00174EED"/>
    <w:rsid w:val="00175276"/>
    <w:rsid w:val="001972D9"/>
    <w:rsid w:val="001D57FF"/>
    <w:rsid w:val="001F2968"/>
    <w:rsid w:val="001F412E"/>
    <w:rsid w:val="00202208"/>
    <w:rsid w:val="0020753B"/>
    <w:rsid w:val="00237F38"/>
    <w:rsid w:val="0024022B"/>
    <w:rsid w:val="002A0379"/>
    <w:rsid w:val="002C0DC2"/>
    <w:rsid w:val="002C281F"/>
    <w:rsid w:val="002F6155"/>
    <w:rsid w:val="00310E64"/>
    <w:rsid w:val="00316C67"/>
    <w:rsid w:val="003250E6"/>
    <w:rsid w:val="00337318"/>
    <w:rsid w:val="00352F42"/>
    <w:rsid w:val="0036214C"/>
    <w:rsid w:val="00390E37"/>
    <w:rsid w:val="00393DE0"/>
    <w:rsid w:val="003A2F07"/>
    <w:rsid w:val="003F1CBD"/>
    <w:rsid w:val="004820CC"/>
    <w:rsid w:val="004859B9"/>
    <w:rsid w:val="00487498"/>
    <w:rsid w:val="00494BCA"/>
    <w:rsid w:val="004B756E"/>
    <w:rsid w:val="004D0C5C"/>
    <w:rsid w:val="004D39D0"/>
    <w:rsid w:val="00506CAE"/>
    <w:rsid w:val="005222F2"/>
    <w:rsid w:val="005630E7"/>
    <w:rsid w:val="005B7547"/>
    <w:rsid w:val="005C60B1"/>
    <w:rsid w:val="005E2D76"/>
    <w:rsid w:val="005F07C8"/>
    <w:rsid w:val="006066DC"/>
    <w:rsid w:val="00607E11"/>
    <w:rsid w:val="00622A73"/>
    <w:rsid w:val="00676264"/>
    <w:rsid w:val="00686F5D"/>
    <w:rsid w:val="006A08A9"/>
    <w:rsid w:val="006B495B"/>
    <w:rsid w:val="006B5711"/>
    <w:rsid w:val="006E663E"/>
    <w:rsid w:val="00706B22"/>
    <w:rsid w:val="007A4272"/>
    <w:rsid w:val="007C06D9"/>
    <w:rsid w:val="007D16FD"/>
    <w:rsid w:val="007D61C0"/>
    <w:rsid w:val="00800880"/>
    <w:rsid w:val="00826546"/>
    <w:rsid w:val="00830920"/>
    <w:rsid w:val="00842976"/>
    <w:rsid w:val="00874BDC"/>
    <w:rsid w:val="008B194A"/>
    <w:rsid w:val="008B1FF9"/>
    <w:rsid w:val="008B5639"/>
    <w:rsid w:val="008D33CD"/>
    <w:rsid w:val="008E0FB4"/>
    <w:rsid w:val="008E6422"/>
    <w:rsid w:val="009221DC"/>
    <w:rsid w:val="00993CDF"/>
    <w:rsid w:val="009973D6"/>
    <w:rsid w:val="009D4AB3"/>
    <w:rsid w:val="009F0618"/>
    <w:rsid w:val="009F0BE1"/>
    <w:rsid w:val="00A23EF3"/>
    <w:rsid w:val="00A33050"/>
    <w:rsid w:val="00A400D9"/>
    <w:rsid w:val="00A60525"/>
    <w:rsid w:val="00A730B0"/>
    <w:rsid w:val="00A86D57"/>
    <w:rsid w:val="00AA739F"/>
    <w:rsid w:val="00AB28F8"/>
    <w:rsid w:val="00AB6C89"/>
    <w:rsid w:val="00AE2ED5"/>
    <w:rsid w:val="00AE6DB8"/>
    <w:rsid w:val="00AF51DA"/>
    <w:rsid w:val="00AF56F7"/>
    <w:rsid w:val="00AF581B"/>
    <w:rsid w:val="00B0090F"/>
    <w:rsid w:val="00B04F0B"/>
    <w:rsid w:val="00B1635E"/>
    <w:rsid w:val="00B4574B"/>
    <w:rsid w:val="00BB55EE"/>
    <w:rsid w:val="00BC7571"/>
    <w:rsid w:val="00BD1273"/>
    <w:rsid w:val="00BE0F7C"/>
    <w:rsid w:val="00C233EC"/>
    <w:rsid w:val="00CA24FF"/>
    <w:rsid w:val="00CA3C96"/>
    <w:rsid w:val="00CD4163"/>
    <w:rsid w:val="00D1344A"/>
    <w:rsid w:val="00D26EB1"/>
    <w:rsid w:val="00D54804"/>
    <w:rsid w:val="00D71193"/>
    <w:rsid w:val="00D74726"/>
    <w:rsid w:val="00D755F0"/>
    <w:rsid w:val="00D85093"/>
    <w:rsid w:val="00DC2A56"/>
    <w:rsid w:val="00DE5BD4"/>
    <w:rsid w:val="00E26885"/>
    <w:rsid w:val="00E525E5"/>
    <w:rsid w:val="00E553AA"/>
    <w:rsid w:val="00E92453"/>
    <w:rsid w:val="00EA08FD"/>
    <w:rsid w:val="00EB23EE"/>
    <w:rsid w:val="00ED115A"/>
    <w:rsid w:val="00F10A5B"/>
    <w:rsid w:val="00F16E37"/>
    <w:rsid w:val="00F554E0"/>
    <w:rsid w:val="00FA7C5C"/>
    <w:rsid w:val="00FB32C6"/>
    <w:rsid w:val="00FD4732"/>
    <w:rsid w:val="00FE6006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3E5853DA"/>
  <w15:chartTrackingRefBased/>
  <w15:docId w15:val="{D91FEE56-86A1-4A06-95F6-F769D54E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7571"/>
  </w:style>
  <w:style w:type="paragraph" w:styleId="Stopka">
    <w:name w:val="footer"/>
    <w:basedOn w:val="Normalny"/>
    <w:link w:val="StopkaZnak"/>
    <w:uiPriority w:val="99"/>
    <w:unhideWhenUsed/>
    <w:rsid w:val="00BC7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7571"/>
  </w:style>
  <w:style w:type="paragraph" w:styleId="Akapitzlist">
    <w:name w:val="List Paragraph"/>
    <w:basedOn w:val="Normalny"/>
    <w:qFormat/>
    <w:rsid w:val="00BC75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0F7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E0F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C2A5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6E3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6E37"/>
    <w:rPr>
      <w:color w:val="605E5C"/>
      <w:shd w:val="clear" w:color="auto" w:fill="E1DFDD"/>
    </w:rPr>
  </w:style>
  <w:style w:type="paragraph" w:customStyle="1" w:styleId="Standard">
    <w:name w:val="Standard"/>
    <w:qFormat/>
    <w:rsid w:val="00BB55EE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B8C72-51DF-4CE2-B3A8-35B7879E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2303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Marcin Olejnicki</cp:lastModifiedBy>
  <cp:revision>9</cp:revision>
  <cp:lastPrinted>2016-05-16T12:39:00Z</cp:lastPrinted>
  <dcterms:created xsi:type="dcterms:W3CDTF">2024-10-18T11:34:00Z</dcterms:created>
  <dcterms:modified xsi:type="dcterms:W3CDTF">2024-10-31T07:08:00Z</dcterms:modified>
</cp:coreProperties>
</file>