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28645" w14:textId="77777777" w:rsidR="001D1A54" w:rsidRPr="001D1A54" w:rsidRDefault="001D1A54" w:rsidP="001D1A54">
      <w:pPr>
        <w:pStyle w:val="Nagwek2"/>
        <w:rPr>
          <w:rFonts w:ascii="Poppins" w:hAnsi="Poppins" w:cs="Poppins"/>
          <w:color w:val="auto"/>
          <w:sz w:val="22"/>
          <w:szCs w:val="22"/>
        </w:rPr>
      </w:pPr>
      <w:r w:rsidRPr="001D1A54">
        <w:rPr>
          <w:rFonts w:ascii="Poppins" w:hAnsi="Poppins" w:cs="Poppins"/>
          <w:color w:val="auto"/>
          <w:sz w:val="22"/>
          <w:szCs w:val="22"/>
        </w:rPr>
        <w:t xml:space="preserve">Przedmiot umowy obejmuje: </w:t>
      </w:r>
    </w:p>
    <w:p w14:paraId="2E95ED4B" w14:textId="77777777" w:rsidR="001D1A54" w:rsidRPr="001D1A54" w:rsidRDefault="001D1A54" w:rsidP="001D1A54">
      <w:pPr>
        <w:adjustRightInd w:val="0"/>
        <w:rPr>
          <w:rFonts w:ascii="Poppins" w:hAnsi="Poppins" w:cs="Poppins"/>
        </w:rPr>
      </w:pPr>
    </w:p>
    <w:p w14:paraId="48BD2332" w14:textId="6A1981AA" w:rsidR="001D1A54" w:rsidRPr="001D1A54" w:rsidRDefault="001D1A54" w:rsidP="001D1A54">
      <w:pPr>
        <w:pStyle w:val="Akapitzlist"/>
        <w:numPr>
          <w:ilvl w:val="0"/>
          <w:numId w:val="4"/>
        </w:numPr>
        <w:spacing w:after="0"/>
        <w:rPr>
          <w:rFonts w:ascii="Poppins" w:hAnsi="Poppins" w:cs="Poppins"/>
          <w:b/>
        </w:rPr>
      </w:pPr>
      <w:r w:rsidRPr="001D1A54">
        <w:rPr>
          <w:rFonts w:ascii="Poppins" w:hAnsi="Poppins" w:cs="Poppins"/>
          <w:b/>
        </w:rPr>
        <w:t>Wykonanie przeglądów i oceny stanu technicznego instalacji gazowej w budynku (klatce) na odcinku od zaworu głównego do lokalu mieszkalnego</w:t>
      </w:r>
      <w:r>
        <w:rPr>
          <w:rFonts w:ascii="Poppins" w:hAnsi="Poppins" w:cs="Poppins"/>
          <w:b/>
        </w:rPr>
        <w:t xml:space="preserve">   </w:t>
      </w:r>
      <w:r w:rsidRPr="001D1A54">
        <w:rPr>
          <w:rFonts w:ascii="Poppins" w:hAnsi="Poppins" w:cs="Poppins"/>
          <w:b/>
        </w:rPr>
        <w:t>(użytkowego),</w:t>
      </w:r>
      <w:r>
        <w:rPr>
          <w:rFonts w:ascii="Poppins" w:hAnsi="Poppins" w:cs="Poppins"/>
          <w:b/>
        </w:rPr>
        <w:t xml:space="preserve"> </w:t>
      </w:r>
      <w:r w:rsidRPr="001D1A54">
        <w:rPr>
          <w:rFonts w:ascii="Poppins" w:hAnsi="Poppins" w:cs="Poppins"/>
          <w:b/>
        </w:rPr>
        <w:t>a w lokalach mieszkalnych (użytkowych) od licznika gazowego (wraz z zaworem) do przyborów gazowych  i obejmować będzie :</w:t>
      </w:r>
    </w:p>
    <w:p w14:paraId="1AFC23E9" w14:textId="6F903B16" w:rsidR="001D1A54" w:rsidRPr="001D1A54" w:rsidRDefault="001D1A54" w:rsidP="001D1A54">
      <w:pPr>
        <w:numPr>
          <w:ilvl w:val="1"/>
          <w:numId w:val="1"/>
        </w:numPr>
        <w:tabs>
          <w:tab w:val="clear" w:pos="1440"/>
        </w:tabs>
        <w:spacing w:after="0"/>
        <w:ind w:left="360"/>
        <w:rPr>
          <w:rFonts w:ascii="Poppins" w:hAnsi="Poppins" w:cs="Poppins"/>
        </w:rPr>
      </w:pPr>
      <w:r w:rsidRPr="001D1A54">
        <w:rPr>
          <w:rFonts w:ascii="Poppins" w:hAnsi="Poppins" w:cs="Poppins"/>
        </w:rPr>
        <w:t>Przegląd instalacji przebiegających przez korytarze, piwnice</w:t>
      </w:r>
    </w:p>
    <w:p w14:paraId="55FA66F4" w14:textId="77777777" w:rsidR="001D1A54" w:rsidRPr="001D1A54" w:rsidRDefault="001D1A54" w:rsidP="001D1A54">
      <w:pPr>
        <w:numPr>
          <w:ilvl w:val="1"/>
          <w:numId w:val="1"/>
        </w:numPr>
        <w:tabs>
          <w:tab w:val="clear" w:pos="1440"/>
        </w:tabs>
        <w:spacing w:after="0"/>
        <w:ind w:left="360"/>
        <w:rPr>
          <w:rFonts w:ascii="Poppins" w:hAnsi="Poppins" w:cs="Poppins"/>
        </w:rPr>
      </w:pPr>
      <w:r w:rsidRPr="001D1A54">
        <w:rPr>
          <w:rFonts w:ascii="Poppins" w:hAnsi="Poppins" w:cs="Poppins"/>
        </w:rPr>
        <w:t>Przegląd i ocena dostępu do zaworów i kurków</w:t>
      </w:r>
    </w:p>
    <w:p w14:paraId="024C7928" w14:textId="6F9492D8" w:rsidR="001D1A54" w:rsidRPr="001D1A54" w:rsidRDefault="001D1A54" w:rsidP="001D1A54">
      <w:pPr>
        <w:numPr>
          <w:ilvl w:val="1"/>
          <w:numId w:val="1"/>
        </w:numPr>
        <w:tabs>
          <w:tab w:val="clear" w:pos="1440"/>
        </w:tabs>
        <w:spacing w:after="0"/>
        <w:ind w:left="360"/>
        <w:rPr>
          <w:rFonts w:ascii="Poppins" w:hAnsi="Poppins" w:cs="Poppins"/>
        </w:rPr>
      </w:pPr>
      <w:r w:rsidRPr="001D1A54">
        <w:rPr>
          <w:rFonts w:ascii="Poppins" w:hAnsi="Poppins" w:cs="Poppins"/>
        </w:rPr>
        <w:t>Sprawdzenie przejść przewodów gazowych przez ściany budynków (zewnętrzne i wewnętrzne)</w:t>
      </w:r>
    </w:p>
    <w:p w14:paraId="4AD0B731" w14:textId="77777777" w:rsidR="001D1A54" w:rsidRPr="001D1A54" w:rsidRDefault="001D1A54" w:rsidP="001D1A54">
      <w:pPr>
        <w:numPr>
          <w:ilvl w:val="1"/>
          <w:numId w:val="1"/>
        </w:numPr>
        <w:tabs>
          <w:tab w:val="clear" w:pos="1440"/>
        </w:tabs>
        <w:spacing w:after="0"/>
        <w:ind w:left="360"/>
        <w:rPr>
          <w:rFonts w:ascii="Poppins" w:hAnsi="Poppins" w:cs="Poppins"/>
        </w:rPr>
      </w:pPr>
      <w:r w:rsidRPr="001D1A54">
        <w:rPr>
          <w:rFonts w:ascii="Poppins" w:hAnsi="Poppins" w:cs="Poppins"/>
        </w:rPr>
        <w:t xml:space="preserve">Kontrola szczelności połączeń gwintowanych i kurków </w:t>
      </w:r>
    </w:p>
    <w:p w14:paraId="4410AD77" w14:textId="63CFD0B5" w:rsidR="001D1A54" w:rsidRPr="001D1A54" w:rsidRDefault="001D1A54" w:rsidP="001D1A54">
      <w:pPr>
        <w:numPr>
          <w:ilvl w:val="1"/>
          <w:numId w:val="1"/>
        </w:numPr>
        <w:tabs>
          <w:tab w:val="clear" w:pos="1440"/>
        </w:tabs>
        <w:spacing w:after="0"/>
        <w:ind w:left="360"/>
        <w:rPr>
          <w:rFonts w:ascii="Poppins" w:hAnsi="Poppins" w:cs="Poppins"/>
        </w:rPr>
      </w:pPr>
      <w:r w:rsidRPr="001D1A54">
        <w:rPr>
          <w:rFonts w:ascii="Poppins" w:hAnsi="Poppins" w:cs="Poppins"/>
        </w:rPr>
        <w:t xml:space="preserve">Sprawdzenie stanu technicznego instalacji gazowej, w tym wpływu korozji </w:t>
      </w:r>
    </w:p>
    <w:p w14:paraId="4EDB96D4" w14:textId="77777777" w:rsidR="001D1A54" w:rsidRPr="001D1A54" w:rsidRDefault="001D1A54" w:rsidP="001D1A54">
      <w:pPr>
        <w:numPr>
          <w:ilvl w:val="1"/>
          <w:numId w:val="1"/>
        </w:numPr>
        <w:tabs>
          <w:tab w:val="clear" w:pos="1440"/>
        </w:tabs>
        <w:spacing w:after="0"/>
        <w:ind w:left="360"/>
        <w:rPr>
          <w:rFonts w:ascii="Poppins" w:hAnsi="Poppins" w:cs="Poppins"/>
        </w:rPr>
      </w:pPr>
      <w:r w:rsidRPr="001D1A54">
        <w:rPr>
          <w:rFonts w:ascii="Poppins" w:hAnsi="Poppins" w:cs="Poppins"/>
        </w:rPr>
        <w:t xml:space="preserve">Sprawdzenie pomalowania przewodów instalacji gazowej w piwnicach na kolor żółty </w:t>
      </w:r>
    </w:p>
    <w:p w14:paraId="593632BC" w14:textId="77A566C3" w:rsidR="001D1A54" w:rsidRPr="001D1A54" w:rsidRDefault="001D1A54" w:rsidP="001D1A54">
      <w:pPr>
        <w:numPr>
          <w:ilvl w:val="1"/>
          <w:numId w:val="1"/>
        </w:numPr>
        <w:tabs>
          <w:tab w:val="clear" w:pos="1440"/>
        </w:tabs>
        <w:spacing w:after="0"/>
        <w:ind w:left="360"/>
        <w:rPr>
          <w:rFonts w:ascii="Poppins" w:hAnsi="Poppins" w:cs="Poppins"/>
        </w:rPr>
      </w:pPr>
      <w:r w:rsidRPr="001D1A54">
        <w:rPr>
          <w:rFonts w:ascii="Poppins" w:hAnsi="Poppins" w:cs="Poppins"/>
        </w:rPr>
        <w:t xml:space="preserve">Sprawdzenie stężenia gazu we wnękach gazomierzy (szafkach), oraz szczelności połączeń i stanu gazomierzy </w:t>
      </w:r>
    </w:p>
    <w:p w14:paraId="0F452978" w14:textId="1F643EF4" w:rsidR="001D1A54" w:rsidRPr="001D1A54" w:rsidRDefault="001D1A54" w:rsidP="001D1A54">
      <w:pPr>
        <w:numPr>
          <w:ilvl w:val="1"/>
          <w:numId w:val="1"/>
        </w:numPr>
        <w:tabs>
          <w:tab w:val="clear" w:pos="1440"/>
        </w:tabs>
        <w:spacing w:after="0"/>
        <w:ind w:left="360"/>
        <w:rPr>
          <w:rFonts w:ascii="Poppins" w:hAnsi="Poppins" w:cs="Poppins"/>
        </w:rPr>
      </w:pPr>
      <w:r w:rsidRPr="001D1A54">
        <w:rPr>
          <w:rFonts w:ascii="Poppins" w:hAnsi="Poppins" w:cs="Poppins"/>
        </w:rPr>
        <w:t xml:space="preserve">Sprawdzenie stanu aparatów gazowych w lokalach, prawidłowości ich działania wraz z opisem przyborów gazowych w przypadku odcięcia dopływu gazu </w:t>
      </w:r>
    </w:p>
    <w:p w14:paraId="6B54ABE5" w14:textId="77777777" w:rsidR="001D1A54" w:rsidRPr="001D1A54" w:rsidRDefault="001D1A54" w:rsidP="001D1A54">
      <w:pPr>
        <w:numPr>
          <w:ilvl w:val="1"/>
          <w:numId w:val="1"/>
        </w:numPr>
        <w:tabs>
          <w:tab w:val="clear" w:pos="1440"/>
        </w:tabs>
        <w:spacing w:after="0"/>
        <w:ind w:left="360"/>
        <w:rPr>
          <w:rFonts w:ascii="Poppins" w:hAnsi="Poppins" w:cs="Poppins"/>
        </w:rPr>
      </w:pPr>
      <w:r w:rsidRPr="001D1A54">
        <w:rPr>
          <w:rFonts w:ascii="Poppins" w:hAnsi="Poppins" w:cs="Poppins"/>
        </w:rPr>
        <w:t xml:space="preserve">Sprawdzenie stanu elastycznych przyłączy gazowych pod kątem ich zgodności z wymaganymi atestami </w:t>
      </w:r>
    </w:p>
    <w:p w14:paraId="2A535F16" w14:textId="40193008" w:rsidR="001D1A54" w:rsidRPr="001D1A54" w:rsidRDefault="001D1A54" w:rsidP="001D1A54">
      <w:pPr>
        <w:numPr>
          <w:ilvl w:val="1"/>
          <w:numId w:val="1"/>
        </w:numPr>
        <w:tabs>
          <w:tab w:val="clear" w:pos="1440"/>
        </w:tabs>
        <w:spacing w:after="0"/>
        <w:ind w:left="360"/>
        <w:rPr>
          <w:rFonts w:ascii="Poppins" w:hAnsi="Poppins" w:cs="Poppins"/>
        </w:rPr>
      </w:pPr>
      <w:r w:rsidRPr="001D1A54">
        <w:rPr>
          <w:rFonts w:ascii="Poppins" w:hAnsi="Poppins" w:cs="Poppins"/>
        </w:rPr>
        <w:t>Sprawdzenie połączeń urządzeń gazowych (piece jedno i dwufunkcyjne, podgrzewacze wody) do przewodów spalinowych wraz z określeniem czy przewód spalinowy jest zabezpieczony odpowiednim wkładem o gładkiej powierzchni z materiału odpornego na destrukcyjne działanie spalin</w:t>
      </w:r>
    </w:p>
    <w:p w14:paraId="5B73A23C" w14:textId="772E43AE" w:rsidR="001D1A54" w:rsidRPr="001D1A54" w:rsidRDefault="001D1A54" w:rsidP="001D1A54">
      <w:pPr>
        <w:numPr>
          <w:ilvl w:val="1"/>
          <w:numId w:val="1"/>
        </w:numPr>
        <w:tabs>
          <w:tab w:val="clear" w:pos="1440"/>
        </w:tabs>
        <w:spacing w:after="0"/>
        <w:ind w:left="360"/>
        <w:rPr>
          <w:rFonts w:ascii="Poppins" w:hAnsi="Poppins" w:cs="Poppins"/>
        </w:rPr>
      </w:pPr>
      <w:r w:rsidRPr="001D1A54">
        <w:rPr>
          <w:rFonts w:ascii="Poppins" w:hAnsi="Poppins" w:cs="Poppins"/>
        </w:rPr>
        <w:t>Sprawdzenie obecności i funkcjonowania przewodów wentylacyjnych (nawiewnych i wywiewnych)</w:t>
      </w:r>
    </w:p>
    <w:p w14:paraId="7E23D06E" w14:textId="77777777" w:rsidR="001D1A54" w:rsidRPr="001D1A54" w:rsidRDefault="001D1A54" w:rsidP="001D1A54">
      <w:pPr>
        <w:numPr>
          <w:ilvl w:val="1"/>
          <w:numId w:val="1"/>
        </w:numPr>
        <w:tabs>
          <w:tab w:val="clear" w:pos="1440"/>
        </w:tabs>
        <w:spacing w:after="0"/>
        <w:ind w:left="360"/>
        <w:rPr>
          <w:rFonts w:ascii="Poppins" w:hAnsi="Poppins" w:cs="Poppins"/>
        </w:rPr>
      </w:pPr>
      <w:r w:rsidRPr="001D1A54">
        <w:rPr>
          <w:rFonts w:ascii="Poppins" w:hAnsi="Poppins" w:cs="Poppins"/>
        </w:rPr>
        <w:t xml:space="preserve">Oznaczenia kolorem czerwonym miejsca uchodzenia gazu </w:t>
      </w:r>
    </w:p>
    <w:p w14:paraId="3EFFF6BC" w14:textId="44E7579B" w:rsidR="001D1A54" w:rsidRPr="001D1A54" w:rsidRDefault="001D1A54" w:rsidP="001D1A54">
      <w:pPr>
        <w:numPr>
          <w:ilvl w:val="1"/>
          <w:numId w:val="1"/>
        </w:numPr>
        <w:tabs>
          <w:tab w:val="clear" w:pos="1440"/>
        </w:tabs>
        <w:spacing w:after="0"/>
        <w:ind w:left="360"/>
        <w:rPr>
          <w:rFonts w:ascii="Poppins" w:hAnsi="Poppins" w:cs="Poppins"/>
        </w:rPr>
      </w:pPr>
      <w:r w:rsidRPr="001D1A54">
        <w:rPr>
          <w:rFonts w:ascii="Poppins" w:hAnsi="Poppins" w:cs="Poppins"/>
        </w:rPr>
        <w:t>Sprawdzenia czy nie został naruszony przepis w zakresie kubatury pomieszczeń, w których zainstalowane zostały aparaty gazowe z otwartą komorą spalania</w:t>
      </w:r>
    </w:p>
    <w:p w14:paraId="7CA95DFD" w14:textId="77777777" w:rsidR="001D1A54" w:rsidRPr="001D1A54" w:rsidRDefault="001D1A54" w:rsidP="001D1A54">
      <w:pPr>
        <w:numPr>
          <w:ilvl w:val="1"/>
          <w:numId w:val="1"/>
        </w:numPr>
        <w:tabs>
          <w:tab w:val="clear" w:pos="1440"/>
        </w:tabs>
        <w:spacing w:after="0"/>
        <w:ind w:left="360"/>
        <w:rPr>
          <w:rFonts w:ascii="Poppins" w:hAnsi="Poppins" w:cs="Poppins"/>
        </w:rPr>
      </w:pPr>
      <w:r w:rsidRPr="001D1A54">
        <w:rPr>
          <w:rFonts w:ascii="Poppins" w:hAnsi="Poppins" w:cs="Poppins"/>
        </w:rPr>
        <w:lastRenderedPageBreak/>
        <w:t xml:space="preserve">Sprawdzenie czy drzwi łazienkowe posiadają otwory nawiewne i czy otwierają się na zewnątrz łazienki </w:t>
      </w:r>
    </w:p>
    <w:p w14:paraId="0887AEFF" w14:textId="77777777" w:rsidR="001D1A54" w:rsidRPr="001D1A54" w:rsidRDefault="001D1A54" w:rsidP="001D1A54">
      <w:pPr>
        <w:numPr>
          <w:ilvl w:val="1"/>
          <w:numId w:val="1"/>
        </w:numPr>
        <w:tabs>
          <w:tab w:val="clear" w:pos="1440"/>
        </w:tabs>
        <w:spacing w:after="0"/>
        <w:ind w:left="360"/>
        <w:rPr>
          <w:rFonts w:ascii="Poppins" w:hAnsi="Poppins" w:cs="Poppins"/>
        </w:rPr>
      </w:pPr>
      <w:r w:rsidRPr="001D1A54">
        <w:rPr>
          <w:rFonts w:ascii="Poppins" w:hAnsi="Poppins" w:cs="Poppins"/>
        </w:rPr>
        <w:t xml:space="preserve">Sprawdzenie czy w pomieszczeniach gdzie zainstalowane są piece gazowe z otwartą komorą spalania nie ma zamontowanych wentylatorów wywiewnych na kanałach wentylacji grawitacyjnej </w:t>
      </w:r>
    </w:p>
    <w:p w14:paraId="58511852" w14:textId="77777777" w:rsidR="001D1A54" w:rsidRPr="001D1A54" w:rsidRDefault="001D1A54" w:rsidP="001D1A54">
      <w:pPr>
        <w:numPr>
          <w:ilvl w:val="1"/>
          <w:numId w:val="1"/>
        </w:numPr>
        <w:tabs>
          <w:tab w:val="clear" w:pos="1440"/>
        </w:tabs>
        <w:spacing w:after="0"/>
        <w:ind w:left="360"/>
        <w:rPr>
          <w:rFonts w:ascii="Poppins" w:hAnsi="Poppins" w:cs="Poppins"/>
        </w:rPr>
      </w:pPr>
      <w:r w:rsidRPr="001D1A54">
        <w:rPr>
          <w:rFonts w:ascii="Poppins" w:hAnsi="Poppins" w:cs="Poppins"/>
        </w:rPr>
        <w:t xml:space="preserve">Sprawdzenie czy w lokalach nie występują termy gazowe , od których spaliny nie są prowadzone do kanałów spalinowych </w:t>
      </w:r>
    </w:p>
    <w:p w14:paraId="3A1ED7A8" w14:textId="77777777" w:rsidR="001D1A54" w:rsidRPr="001D1A54" w:rsidRDefault="001D1A54" w:rsidP="001D1A54">
      <w:pPr>
        <w:numPr>
          <w:ilvl w:val="0"/>
          <w:numId w:val="2"/>
        </w:numPr>
        <w:tabs>
          <w:tab w:val="clear" w:pos="1440"/>
        </w:tabs>
        <w:spacing w:after="0"/>
        <w:ind w:left="360"/>
        <w:rPr>
          <w:rFonts w:ascii="Poppins" w:hAnsi="Poppins" w:cs="Poppins"/>
        </w:rPr>
      </w:pPr>
      <w:r w:rsidRPr="001D1A54">
        <w:rPr>
          <w:rFonts w:ascii="Poppins" w:hAnsi="Poppins" w:cs="Poppins"/>
        </w:rPr>
        <w:t xml:space="preserve">Sprawdzenie stanu aparatów gazowych w lokalach , prawidłowości ich działania i procesu spalania </w:t>
      </w:r>
    </w:p>
    <w:p w14:paraId="4C442804" w14:textId="2123898C" w:rsidR="001D1A54" w:rsidRPr="001D1A54" w:rsidRDefault="001D1A54" w:rsidP="001D1A54">
      <w:pPr>
        <w:numPr>
          <w:ilvl w:val="0"/>
          <w:numId w:val="2"/>
        </w:numPr>
        <w:tabs>
          <w:tab w:val="clear" w:pos="1440"/>
        </w:tabs>
        <w:spacing w:after="0"/>
        <w:ind w:left="360"/>
        <w:rPr>
          <w:rFonts w:ascii="Poppins" w:hAnsi="Poppins" w:cs="Poppins"/>
        </w:rPr>
      </w:pPr>
      <w:r w:rsidRPr="001D1A54">
        <w:rPr>
          <w:rFonts w:ascii="Poppins" w:hAnsi="Poppins" w:cs="Poppins"/>
        </w:rPr>
        <w:t xml:space="preserve">Sprawdzenie czy w lokalach znajdujących się w budynkach przyłączonych do miejskiej sieci gazowej nie występują przypadki poboru gazu z indywidualnych butli gazowych </w:t>
      </w:r>
    </w:p>
    <w:p w14:paraId="7743B2FF" w14:textId="3E0AA749" w:rsidR="001D1A54" w:rsidRDefault="001D1A54" w:rsidP="001D1A54">
      <w:pPr>
        <w:widowControl w:val="0"/>
        <w:numPr>
          <w:ilvl w:val="0"/>
          <w:numId w:val="2"/>
        </w:numPr>
        <w:tabs>
          <w:tab w:val="clear" w:pos="1440"/>
        </w:tabs>
        <w:autoSpaceDE w:val="0"/>
        <w:autoSpaceDN w:val="0"/>
        <w:spacing w:after="0"/>
        <w:ind w:left="360"/>
        <w:rPr>
          <w:rFonts w:ascii="Poppins" w:hAnsi="Poppins" w:cs="Poppins"/>
          <w:b/>
          <w:bCs/>
        </w:rPr>
      </w:pPr>
      <w:r w:rsidRPr="001D1A54">
        <w:rPr>
          <w:rFonts w:ascii="Poppins" w:hAnsi="Poppins" w:cs="Poppins"/>
        </w:rPr>
        <w:t xml:space="preserve"> </w:t>
      </w:r>
      <w:r w:rsidRPr="001D1A54">
        <w:rPr>
          <w:rFonts w:ascii="Poppins" w:hAnsi="Poppins" w:cs="Poppins"/>
          <w:b/>
          <w:bCs/>
        </w:rPr>
        <w:t>podpis lokatora potwierdzający przeprowadzoną kontrolę</w:t>
      </w:r>
    </w:p>
    <w:p w14:paraId="263549AD" w14:textId="77777777" w:rsidR="001D1A54" w:rsidRPr="001D1A54" w:rsidRDefault="001D1A54" w:rsidP="007C7D12">
      <w:pPr>
        <w:widowControl w:val="0"/>
        <w:autoSpaceDE w:val="0"/>
        <w:autoSpaceDN w:val="0"/>
        <w:spacing w:after="0"/>
        <w:ind w:left="360"/>
        <w:rPr>
          <w:rFonts w:ascii="Poppins" w:hAnsi="Poppins" w:cs="Poppins"/>
          <w:b/>
          <w:bCs/>
        </w:rPr>
      </w:pPr>
    </w:p>
    <w:p w14:paraId="7B36CDA7" w14:textId="77777777" w:rsidR="001D1A54" w:rsidRPr="001D1A54" w:rsidRDefault="001D1A54" w:rsidP="001D1A54">
      <w:pPr>
        <w:pStyle w:val="Akapitzlist"/>
        <w:numPr>
          <w:ilvl w:val="0"/>
          <w:numId w:val="4"/>
        </w:numPr>
        <w:tabs>
          <w:tab w:val="left" w:pos="8280"/>
        </w:tabs>
        <w:rPr>
          <w:rFonts w:ascii="Poppins" w:hAnsi="Poppins" w:cs="Poppins"/>
          <w:b/>
        </w:rPr>
      </w:pPr>
      <w:r w:rsidRPr="001D1A54">
        <w:rPr>
          <w:rFonts w:ascii="Poppins" w:hAnsi="Poppins" w:cs="Poppins"/>
          <w:b/>
        </w:rPr>
        <w:t>Z przeprowadzonej  kontroli dla całego budynku należy sporządzić protokół ,                 w którym zostaną zawarte następujące dane :</w:t>
      </w:r>
    </w:p>
    <w:p w14:paraId="007C8AF7" w14:textId="0121CB5D" w:rsidR="001D1A54" w:rsidRPr="001D1A54" w:rsidRDefault="001D1A54" w:rsidP="001D1A54">
      <w:pPr>
        <w:numPr>
          <w:ilvl w:val="0"/>
          <w:numId w:val="3"/>
        </w:numPr>
        <w:tabs>
          <w:tab w:val="clear" w:pos="1068"/>
        </w:tabs>
        <w:spacing w:after="0"/>
        <w:ind w:left="360"/>
        <w:rPr>
          <w:rFonts w:ascii="Poppins" w:hAnsi="Poppins" w:cs="Poppins"/>
        </w:rPr>
      </w:pPr>
      <w:r>
        <w:rPr>
          <w:rFonts w:ascii="Poppins" w:hAnsi="Poppins" w:cs="Poppins"/>
        </w:rPr>
        <w:t>n</w:t>
      </w:r>
      <w:r w:rsidRPr="001D1A54">
        <w:rPr>
          <w:rFonts w:ascii="Poppins" w:hAnsi="Poppins" w:cs="Poppins"/>
        </w:rPr>
        <w:t xml:space="preserve">azwa i adres obiektu </w:t>
      </w:r>
    </w:p>
    <w:p w14:paraId="44EBCC9E" w14:textId="4B430E75" w:rsidR="001D1A54" w:rsidRPr="001D1A54" w:rsidRDefault="001D1A54" w:rsidP="001D1A54">
      <w:pPr>
        <w:numPr>
          <w:ilvl w:val="0"/>
          <w:numId w:val="3"/>
        </w:numPr>
        <w:tabs>
          <w:tab w:val="clear" w:pos="1068"/>
        </w:tabs>
        <w:spacing w:after="0"/>
        <w:ind w:left="360"/>
        <w:rPr>
          <w:rFonts w:ascii="Poppins" w:hAnsi="Poppins" w:cs="Poppins"/>
        </w:rPr>
      </w:pPr>
      <w:r>
        <w:rPr>
          <w:rFonts w:ascii="Poppins" w:hAnsi="Poppins" w:cs="Poppins"/>
        </w:rPr>
        <w:t>n</w:t>
      </w:r>
      <w:r w:rsidRPr="001D1A54">
        <w:rPr>
          <w:rFonts w:ascii="Poppins" w:hAnsi="Poppins" w:cs="Poppins"/>
        </w:rPr>
        <w:t>azwa i adres właściciela obiektu - Zarządca</w:t>
      </w:r>
    </w:p>
    <w:p w14:paraId="2515ADA8" w14:textId="77777777" w:rsidR="001D1A54" w:rsidRPr="001D1A54" w:rsidRDefault="001D1A54" w:rsidP="001D1A54">
      <w:pPr>
        <w:numPr>
          <w:ilvl w:val="0"/>
          <w:numId w:val="3"/>
        </w:numPr>
        <w:tabs>
          <w:tab w:val="clear" w:pos="1068"/>
        </w:tabs>
        <w:spacing w:after="0"/>
        <w:ind w:left="360"/>
        <w:rPr>
          <w:rFonts w:ascii="Poppins" w:hAnsi="Poppins" w:cs="Poppins"/>
        </w:rPr>
      </w:pPr>
      <w:r w:rsidRPr="001D1A54">
        <w:rPr>
          <w:rFonts w:ascii="Poppins" w:hAnsi="Poppins" w:cs="Poppins"/>
        </w:rPr>
        <w:t>ilość wlotów gazu do budynku</w:t>
      </w:r>
    </w:p>
    <w:p w14:paraId="4BB3C652" w14:textId="77777777" w:rsidR="001D1A54" w:rsidRPr="001D1A54" w:rsidRDefault="001D1A54" w:rsidP="001D1A54">
      <w:pPr>
        <w:numPr>
          <w:ilvl w:val="0"/>
          <w:numId w:val="3"/>
        </w:numPr>
        <w:tabs>
          <w:tab w:val="clear" w:pos="1068"/>
        </w:tabs>
        <w:spacing w:after="0"/>
        <w:ind w:left="360"/>
        <w:rPr>
          <w:rFonts w:ascii="Poppins" w:hAnsi="Poppins" w:cs="Poppins"/>
        </w:rPr>
      </w:pPr>
      <w:r w:rsidRPr="001D1A54">
        <w:rPr>
          <w:rFonts w:ascii="Poppins" w:hAnsi="Poppins" w:cs="Poppins"/>
        </w:rPr>
        <w:t xml:space="preserve">ilość urządzeń redukcyjnych </w:t>
      </w:r>
    </w:p>
    <w:p w14:paraId="4ACC0BC9" w14:textId="77777777" w:rsidR="001D1A54" w:rsidRPr="001D1A54" w:rsidRDefault="001D1A54" w:rsidP="001D1A54">
      <w:pPr>
        <w:numPr>
          <w:ilvl w:val="0"/>
          <w:numId w:val="3"/>
        </w:numPr>
        <w:tabs>
          <w:tab w:val="clear" w:pos="1068"/>
        </w:tabs>
        <w:spacing w:after="0"/>
        <w:ind w:left="360"/>
        <w:rPr>
          <w:rFonts w:ascii="Poppins" w:hAnsi="Poppins" w:cs="Poppins"/>
        </w:rPr>
      </w:pPr>
      <w:r w:rsidRPr="001D1A54">
        <w:rPr>
          <w:rFonts w:ascii="Poppins" w:hAnsi="Poppins" w:cs="Poppins"/>
        </w:rPr>
        <w:t xml:space="preserve">ilość lokali mieszkalnych / ilość lokali użytkowych </w:t>
      </w:r>
    </w:p>
    <w:p w14:paraId="10ECE940" w14:textId="77777777" w:rsidR="001D1A54" w:rsidRPr="001D1A54" w:rsidRDefault="001D1A54" w:rsidP="001D1A54">
      <w:pPr>
        <w:numPr>
          <w:ilvl w:val="0"/>
          <w:numId w:val="3"/>
        </w:numPr>
        <w:tabs>
          <w:tab w:val="clear" w:pos="1068"/>
        </w:tabs>
        <w:spacing w:after="0"/>
        <w:ind w:left="360"/>
        <w:rPr>
          <w:rFonts w:ascii="Poppins" w:hAnsi="Poppins" w:cs="Poppins"/>
        </w:rPr>
      </w:pPr>
      <w:r w:rsidRPr="001D1A54">
        <w:rPr>
          <w:rFonts w:ascii="Poppins" w:hAnsi="Poppins" w:cs="Poppins"/>
        </w:rPr>
        <w:t>rodzaj gazu</w:t>
      </w:r>
    </w:p>
    <w:p w14:paraId="6BBCFDCF" w14:textId="77777777" w:rsidR="001D1A54" w:rsidRPr="001D1A54" w:rsidRDefault="001D1A54" w:rsidP="001D1A54">
      <w:pPr>
        <w:numPr>
          <w:ilvl w:val="0"/>
          <w:numId w:val="3"/>
        </w:numPr>
        <w:tabs>
          <w:tab w:val="clear" w:pos="1068"/>
        </w:tabs>
        <w:spacing w:after="0"/>
        <w:ind w:left="360"/>
        <w:rPr>
          <w:rFonts w:ascii="Poppins" w:hAnsi="Poppins" w:cs="Poppins"/>
        </w:rPr>
      </w:pPr>
      <w:r w:rsidRPr="001D1A54">
        <w:rPr>
          <w:rFonts w:ascii="Poppins" w:hAnsi="Poppins" w:cs="Poppins"/>
        </w:rPr>
        <w:t>data ostatniego przeglądu dwunastomiesięcznego</w:t>
      </w:r>
    </w:p>
    <w:p w14:paraId="4C61EBEE" w14:textId="088356F3" w:rsidR="001D1A54" w:rsidRPr="001D1A54" w:rsidRDefault="001D1A54" w:rsidP="001D1A54">
      <w:pPr>
        <w:numPr>
          <w:ilvl w:val="0"/>
          <w:numId w:val="3"/>
        </w:numPr>
        <w:tabs>
          <w:tab w:val="clear" w:pos="1068"/>
        </w:tabs>
        <w:spacing w:after="0"/>
        <w:ind w:left="360"/>
        <w:rPr>
          <w:rFonts w:ascii="Poppins" w:hAnsi="Poppins" w:cs="Poppins"/>
        </w:rPr>
      </w:pPr>
      <w:r w:rsidRPr="001D1A54">
        <w:rPr>
          <w:rFonts w:ascii="Poppins" w:hAnsi="Poppins" w:cs="Poppins"/>
        </w:rPr>
        <w:t>skład zespołu przeprowadzającego kontrolę,</w:t>
      </w:r>
    </w:p>
    <w:p w14:paraId="63A4DB81" w14:textId="77777777" w:rsidR="001D1A54" w:rsidRPr="001D1A54" w:rsidRDefault="001D1A54" w:rsidP="001D1A54">
      <w:pPr>
        <w:numPr>
          <w:ilvl w:val="0"/>
          <w:numId w:val="3"/>
        </w:numPr>
        <w:tabs>
          <w:tab w:val="clear" w:pos="1068"/>
        </w:tabs>
        <w:spacing w:after="0"/>
        <w:ind w:left="360"/>
        <w:rPr>
          <w:rFonts w:ascii="Poppins" w:hAnsi="Poppins" w:cs="Poppins"/>
        </w:rPr>
      </w:pPr>
      <w:r w:rsidRPr="001D1A54">
        <w:rPr>
          <w:rFonts w:ascii="Poppins" w:hAnsi="Poppins" w:cs="Poppins"/>
        </w:rPr>
        <w:t xml:space="preserve">okres trwania kontroli </w:t>
      </w:r>
    </w:p>
    <w:p w14:paraId="4685E018" w14:textId="17FCC07E" w:rsidR="001D1A54" w:rsidRPr="001D1A54" w:rsidRDefault="001D1A54" w:rsidP="001D1A54">
      <w:pPr>
        <w:numPr>
          <w:ilvl w:val="0"/>
          <w:numId w:val="3"/>
        </w:numPr>
        <w:tabs>
          <w:tab w:val="clear" w:pos="1068"/>
        </w:tabs>
        <w:spacing w:after="0"/>
        <w:ind w:left="360"/>
        <w:rPr>
          <w:rFonts w:ascii="Poppins" w:hAnsi="Poppins" w:cs="Poppins"/>
        </w:rPr>
      </w:pPr>
      <w:r w:rsidRPr="001D1A54">
        <w:rPr>
          <w:rFonts w:ascii="Poppins" w:hAnsi="Poppins" w:cs="Poppins"/>
        </w:rPr>
        <w:t>stan techniczny pomieszczenia na kurek główny  (z opisem stanu technicznego kurka , wentylacji pomieszczenia i jego zamknięcia)</w:t>
      </w:r>
    </w:p>
    <w:p w14:paraId="18F2D8B4" w14:textId="6078D3B4" w:rsidR="001D1A54" w:rsidRPr="001D1A54" w:rsidRDefault="001D1A54" w:rsidP="001D1A54">
      <w:pPr>
        <w:numPr>
          <w:ilvl w:val="0"/>
          <w:numId w:val="3"/>
        </w:numPr>
        <w:tabs>
          <w:tab w:val="clear" w:pos="1068"/>
        </w:tabs>
        <w:spacing w:after="0"/>
        <w:ind w:left="360"/>
        <w:rPr>
          <w:rFonts w:ascii="Poppins" w:hAnsi="Poppins" w:cs="Poppins"/>
        </w:rPr>
      </w:pPr>
      <w:r w:rsidRPr="001D1A54">
        <w:rPr>
          <w:rFonts w:ascii="Poppins" w:hAnsi="Poppins" w:cs="Poppins"/>
        </w:rPr>
        <w:t>Stan techniczny poziomów gazowych (z opisem : materiału, rodzajem połączeń rur i zaworów, stanu technicznego  rur, izolacji antykorozyjnej i zabezpieczeń przejść przez ściany)</w:t>
      </w:r>
    </w:p>
    <w:p w14:paraId="37703F04" w14:textId="318F762D" w:rsidR="001D1A54" w:rsidRPr="001D1A54" w:rsidRDefault="001D1A54" w:rsidP="001D1A54">
      <w:pPr>
        <w:numPr>
          <w:ilvl w:val="0"/>
          <w:numId w:val="3"/>
        </w:numPr>
        <w:tabs>
          <w:tab w:val="clear" w:pos="1068"/>
        </w:tabs>
        <w:spacing w:after="0"/>
        <w:ind w:left="360"/>
        <w:rPr>
          <w:rFonts w:ascii="Poppins" w:hAnsi="Poppins" w:cs="Poppins"/>
        </w:rPr>
      </w:pPr>
      <w:r w:rsidRPr="001D1A54">
        <w:rPr>
          <w:rFonts w:ascii="Poppins" w:hAnsi="Poppins" w:cs="Poppins"/>
        </w:rPr>
        <w:t>stan techniczny pionów i przewodów od pionu do urządzeń gazowych w lokalach  (z opisem : lokalizacji pionów, gazomierzy i zaworów odcinających gazowych, ilości pionów, rodzaju połączeń rur i zaworów, stanu izolacji antykorozyjnej)</w:t>
      </w:r>
    </w:p>
    <w:p w14:paraId="682E5D2F" w14:textId="77777777" w:rsidR="001D1A54" w:rsidRPr="001D1A54" w:rsidRDefault="001D1A54" w:rsidP="001D1A54">
      <w:pPr>
        <w:numPr>
          <w:ilvl w:val="0"/>
          <w:numId w:val="3"/>
        </w:numPr>
        <w:tabs>
          <w:tab w:val="clear" w:pos="1068"/>
        </w:tabs>
        <w:spacing w:after="0"/>
        <w:ind w:left="360"/>
        <w:rPr>
          <w:rFonts w:ascii="Poppins" w:hAnsi="Poppins" w:cs="Poppins"/>
        </w:rPr>
      </w:pPr>
      <w:r w:rsidRPr="001D1A54">
        <w:rPr>
          <w:rFonts w:ascii="Poppins" w:hAnsi="Poppins" w:cs="Poppins"/>
        </w:rPr>
        <w:t xml:space="preserve">numery lokali w których nie stwierdzono nieszczelności i nieprawidłowości w działaniu instalacji i urządzeń gazowych </w:t>
      </w:r>
    </w:p>
    <w:p w14:paraId="55B9C105" w14:textId="77777777" w:rsidR="001D1A54" w:rsidRPr="001D1A54" w:rsidRDefault="001D1A54" w:rsidP="001D1A54">
      <w:pPr>
        <w:numPr>
          <w:ilvl w:val="0"/>
          <w:numId w:val="3"/>
        </w:numPr>
        <w:tabs>
          <w:tab w:val="clear" w:pos="1068"/>
        </w:tabs>
        <w:spacing w:after="0"/>
        <w:ind w:left="360"/>
        <w:rPr>
          <w:rFonts w:ascii="Poppins" w:hAnsi="Poppins" w:cs="Poppins"/>
        </w:rPr>
      </w:pPr>
      <w:r w:rsidRPr="001D1A54">
        <w:rPr>
          <w:rFonts w:ascii="Poppins" w:hAnsi="Poppins" w:cs="Poppins"/>
        </w:rPr>
        <w:lastRenderedPageBreak/>
        <w:t xml:space="preserve">numery lokali w których stwierdzono nieszczelności i nieprawidłowości w działaniu instalacji i urządzeń gazowych </w:t>
      </w:r>
    </w:p>
    <w:p w14:paraId="522EBAB3" w14:textId="77777777" w:rsidR="001D1A54" w:rsidRPr="001D1A54" w:rsidRDefault="001D1A54" w:rsidP="001D1A54">
      <w:pPr>
        <w:numPr>
          <w:ilvl w:val="0"/>
          <w:numId w:val="3"/>
        </w:numPr>
        <w:tabs>
          <w:tab w:val="clear" w:pos="1068"/>
        </w:tabs>
        <w:spacing w:after="0"/>
        <w:ind w:left="360"/>
        <w:rPr>
          <w:rFonts w:ascii="Poppins" w:hAnsi="Poppins" w:cs="Poppins"/>
        </w:rPr>
      </w:pPr>
      <w:r w:rsidRPr="001D1A54">
        <w:rPr>
          <w:rFonts w:ascii="Poppins" w:hAnsi="Poppins" w:cs="Poppins"/>
        </w:rPr>
        <w:t xml:space="preserve">wykaz lokali w których należy wykonać naprawy nie zrealizowane w czasie przeglądu </w:t>
      </w:r>
    </w:p>
    <w:p w14:paraId="65BD55B8" w14:textId="77777777" w:rsidR="001D1A54" w:rsidRPr="001D1A54" w:rsidRDefault="001D1A54" w:rsidP="001D1A54">
      <w:pPr>
        <w:numPr>
          <w:ilvl w:val="0"/>
          <w:numId w:val="3"/>
        </w:numPr>
        <w:tabs>
          <w:tab w:val="clear" w:pos="1068"/>
        </w:tabs>
        <w:spacing w:after="0"/>
        <w:ind w:left="360"/>
        <w:rPr>
          <w:rFonts w:ascii="Poppins" w:hAnsi="Poppins" w:cs="Poppins"/>
        </w:rPr>
      </w:pPr>
      <w:r w:rsidRPr="001D1A54">
        <w:rPr>
          <w:rFonts w:ascii="Poppins" w:hAnsi="Poppins" w:cs="Poppins"/>
        </w:rPr>
        <w:t xml:space="preserve">wykaz lokali w których odłączono aparaty gazowe lub dopływ gazu </w:t>
      </w:r>
    </w:p>
    <w:p w14:paraId="2B8E54E1" w14:textId="77777777" w:rsidR="001D1A54" w:rsidRPr="001D1A54" w:rsidRDefault="001D1A54" w:rsidP="001D1A54">
      <w:pPr>
        <w:numPr>
          <w:ilvl w:val="0"/>
          <w:numId w:val="3"/>
        </w:numPr>
        <w:tabs>
          <w:tab w:val="clear" w:pos="1068"/>
        </w:tabs>
        <w:spacing w:after="0"/>
        <w:ind w:left="360"/>
        <w:rPr>
          <w:rFonts w:ascii="Poppins" w:hAnsi="Poppins" w:cs="Poppins"/>
        </w:rPr>
      </w:pPr>
      <w:r w:rsidRPr="001D1A54">
        <w:rPr>
          <w:rFonts w:ascii="Poppins" w:hAnsi="Poppins" w:cs="Poppins"/>
        </w:rPr>
        <w:t xml:space="preserve">wykaz numerów lokali nie udostępnionych podczas przeglądu </w:t>
      </w:r>
    </w:p>
    <w:p w14:paraId="0E5AF7D6" w14:textId="77777777" w:rsidR="001D1A54" w:rsidRPr="001D1A54" w:rsidRDefault="001D1A54" w:rsidP="001D1A54">
      <w:pPr>
        <w:numPr>
          <w:ilvl w:val="0"/>
          <w:numId w:val="3"/>
        </w:numPr>
        <w:tabs>
          <w:tab w:val="clear" w:pos="1068"/>
        </w:tabs>
        <w:spacing w:after="0"/>
        <w:ind w:left="360"/>
        <w:rPr>
          <w:rFonts w:ascii="Poppins" w:hAnsi="Poppins" w:cs="Poppins"/>
        </w:rPr>
      </w:pPr>
      <w:r w:rsidRPr="001D1A54">
        <w:rPr>
          <w:rFonts w:ascii="Poppins" w:hAnsi="Poppins" w:cs="Poppins"/>
        </w:rPr>
        <w:t xml:space="preserve">ustalenia dotyczące dopuszczenia instalacji do dalszej eksploatacji </w:t>
      </w:r>
    </w:p>
    <w:p w14:paraId="52E273C7" w14:textId="33B84CD3" w:rsidR="001D1A54" w:rsidRPr="001D1A54" w:rsidRDefault="001D1A54" w:rsidP="001D1A54">
      <w:pPr>
        <w:numPr>
          <w:ilvl w:val="0"/>
          <w:numId w:val="3"/>
        </w:numPr>
        <w:tabs>
          <w:tab w:val="clear" w:pos="1068"/>
        </w:tabs>
        <w:spacing w:after="0"/>
        <w:ind w:left="360"/>
        <w:rPr>
          <w:rFonts w:ascii="Poppins" w:hAnsi="Poppins" w:cs="Poppins"/>
        </w:rPr>
      </w:pPr>
      <w:r>
        <w:rPr>
          <w:rFonts w:ascii="Poppins" w:hAnsi="Poppins" w:cs="Poppins"/>
        </w:rPr>
        <w:t>w</w:t>
      </w:r>
      <w:r w:rsidRPr="001D1A54">
        <w:rPr>
          <w:rFonts w:ascii="Poppins" w:hAnsi="Poppins" w:cs="Poppins"/>
        </w:rPr>
        <w:t xml:space="preserve">nioski i zalecenia w sprawie zakresu przeprowadzenia niezbędnych prac lub przeróbek </w:t>
      </w:r>
    </w:p>
    <w:p w14:paraId="54808B7C" w14:textId="77777777" w:rsidR="001D1A54" w:rsidRPr="001D1A54" w:rsidRDefault="001D1A54" w:rsidP="001D1A54">
      <w:pPr>
        <w:numPr>
          <w:ilvl w:val="0"/>
          <w:numId w:val="3"/>
        </w:numPr>
        <w:tabs>
          <w:tab w:val="clear" w:pos="1068"/>
        </w:tabs>
        <w:spacing w:after="0"/>
        <w:ind w:left="360"/>
        <w:rPr>
          <w:rFonts w:ascii="Poppins" w:hAnsi="Poppins" w:cs="Poppins"/>
        </w:rPr>
      </w:pPr>
      <w:r w:rsidRPr="001D1A54">
        <w:rPr>
          <w:rFonts w:ascii="Poppins" w:hAnsi="Poppins" w:cs="Poppins"/>
        </w:rPr>
        <w:t xml:space="preserve">podpisy osób wykonujących kontrolę </w:t>
      </w:r>
    </w:p>
    <w:p w14:paraId="6273E6FE" w14:textId="77777777" w:rsidR="001D1A54" w:rsidRPr="001D1A54" w:rsidRDefault="001D1A54" w:rsidP="001D1A54">
      <w:pPr>
        <w:numPr>
          <w:ilvl w:val="0"/>
          <w:numId w:val="3"/>
        </w:numPr>
        <w:tabs>
          <w:tab w:val="clear" w:pos="1068"/>
        </w:tabs>
        <w:spacing w:after="0"/>
        <w:ind w:left="360"/>
        <w:rPr>
          <w:rFonts w:ascii="Poppins" w:hAnsi="Poppins" w:cs="Poppins"/>
        </w:rPr>
      </w:pPr>
      <w:r w:rsidRPr="001D1A54">
        <w:rPr>
          <w:rFonts w:ascii="Poppins" w:hAnsi="Poppins" w:cs="Poppins"/>
        </w:rPr>
        <w:t>podpis właściciela/ zarządcy potwierdzający przeprowadzoną kontrolę</w:t>
      </w:r>
    </w:p>
    <w:p w14:paraId="13717B0A" w14:textId="25E1048E" w:rsidR="001D1A54" w:rsidRPr="001D1A54" w:rsidRDefault="001D1A54" w:rsidP="001D1A54">
      <w:pPr>
        <w:numPr>
          <w:ilvl w:val="0"/>
          <w:numId w:val="3"/>
        </w:numPr>
        <w:tabs>
          <w:tab w:val="clear" w:pos="1068"/>
        </w:tabs>
        <w:spacing w:after="0"/>
        <w:ind w:left="360"/>
        <w:rPr>
          <w:rFonts w:ascii="Poppins" w:hAnsi="Poppins" w:cs="Poppins"/>
          <w:b/>
        </w:rPr>
      </w:pPr>
      <w:r w:rsidRPr="001D1A54">
        <w:rPr>
          <w:rFonts w:ascii="Poppins" w:hAnsi="Poppins" w:cs="Poppins"/>
          <w:b/>
        </w:rPr>
        <w:t>protokół  należy wypełnić długopisem/pió</w:t>
      </w:r>
      <w:r>
        <w:rPr>
          <w:rFonts w:ascii="Poppins" w:hAnsi="Poppins" w:cs="Poppins"/>
          <w:b/>
        </w:rPr>
        <w:t>rem</w:t>
      </w:r>
      <w:r w:rsidRPr="001D1A54">
        <w:rPr>
          <w:rFonts w:ascii="Poppins" w:hAnsi="Poppins" w:cs="Poppins"/>
          <w:b/>
        </w:rPr>
        <w:t>, kolorem niebieskim bez poprawek i skreśleń .</w:t>
      </w:r>
    </w:p>
    <w:p w14:paraId="0389DD2B" w14:textId="77777777" w:rsidR="001D1A54" w:rsidRPr="001D1A54" w:rsidRDefault="001D1A54" w:rsidP="001D1A54">
      <w:pPr>
        <w:numPr>
          <w:ilvl w:val="0"/>
          <w:numId w:val="3"/>
        </w:numPr>
        <w:tabs>
          <w:tab w:val="clear" w:pos="1068"/>
        </w:tabs>
        <w:spacing w:after="0"/>
        <w:ind w:left="360"/>
        <w:rPr>
          <w:rFonts w:ascii="Poppins" w:hAnsi="Poppins" w:cs="Poppins"/>
          <w:b/>
        </w:rPr>
      </w:pPr>
      <w:r w:rsidRPr="001D1A54">
        <w:rPr>
          <w:rFonts w:ascii="Poppins" w:hAnsi="Poppins" w:cs="Poppins"/>
          <w:b/>
        </w:rPr>
        <w:t xml:space="preserve">na protokole  należy postawić pieczątkę osoby kontrolującej  z  uprawnieniami „ D”  (dozorowy) do kontroli  instalacji  gazowej . </w:t>
      </w:r>
    </w:p>
    <w:p w14:paraId="5AF66661" w14:textId="77777777" w:rsidR="001D1A54" w:rsidRPr="001D1A54" w:rsidRDefault="001D1A54" w:rsidP="001D1A54">
      <w:pPr>
        <w:rPr>
          <w:rFonts w:ascii="Poppins" w:hAnsi="Poppins" w:cs="Poppins"/>
        </w:rPr>
      </w:pPr>
    </w:p>
    <w:p w14:paraId="39C27413" w14:textId="77777777" w:rsidR="001D1A54" w:rsidRPr="001D1A54" w:rsidRDefault="001D1A54" w:rsidP="001D1A54">
      <w:pPr>
        <w:pStyle w:val="Akapitzlist"/>
        <w:numPr>
          <w:ilvl w:val="0"/>
          <w:numId w:val="4"/>
        </w:numPr>
        <w:rPr>
          <w:rFonts w:ascii="Poppins" w:hAnsi="Poppins" w:cs="Poppins"/>
          <w:b/>
        </w:rPr>
      </w:pPr>
      <w:r w:rsidRPr="001D1A54">
        <w:rPr>
          <w:rFonts w:ascii="Poppins" w:hAnsi="Poppins" w:cs="Poppins"/>
          <w:b/>
        </w:rPr>
        <w:t>Do protokołu należy dołączyć:</w:t>
      </w:r>
    </w:p>
    <w:p w14:paraId="73EBD8C3" w14:textId="77777777" w:rsidR="001D1A54" w:rsidRPr="001D1A54" w:rsidRDefault="001D1A54" w:rsidP="001D1A54">
      <w:pPr>
        <w:pStyle w:val="Akapitzlist"/>
        <w:numPr>
          <w:ilvl w:val="0"/>
          <w:numId w:val="5"/>
        </w:numPr>
        <w:rPr>
          <w:rFonts w:ascii="Poppins" w:hAnsi="Poppins" w:cs="Poppins"/>
        </w:rPr>
      </w:pPr>
      <w:r w:rsidRPr="001D1A54">
        <w:rPr>
          <w:rFonts w:ascii="Poppins" w:hAnsi="Poppins" w:cs="Poppins"/>
        </w:rPr>
        <w:t xml:space="preserve">Protokoły z kontroli instalacji i urządzeń w lokalach  </w:t>
      </w:r>
    </w:p>
    <w:p w14:paraId="39E7A534" w14:textId="77777777" w:rsidR="001D1A54" w:rsidRPr="001D1A54" w:rsidRDefault="001D1A54" w:rsidP="001D1A54">
      <w:pPr>
        <w:rPr>
          <w:rFonts w:ascii="Poppins" w:hAnsi="Poppins" w:cs="Poppins"/>
        </w:rPr>
      </w:pPr>
    </w:p>
    <w:p w14:paraId="3B921F8C" w14:textId="77777777" w:rsidR="00AC4FA7" w:rsidRPr="00AC4FA7" w:rsidRDefault="00AC4FA7" w:rsidP="00AC4FA7">
      <w:pPr>
        <w:spacing w:after="0"/>
        <w:rPr>
          <w:rFonts w:ascii="Poppins" w:hAnsi="Poppins" w:cs="Poppins"/>
        </w:rPr>
      </w:pPr>
    </w:p>
    <w:sectPr w:rsidR="00AC4FA7" w:rsidRPr="00AC4FA7" w:rsidSect="00AC4FA7">
      <w:footerReference w:type="default" r:id="rId7"/>
      <w:headerReference w:type="first" r:id="rId8"/>
      <w:foot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F63B4" w14:textId="77777777" w:rsidR="003C2863" w:rsidRDefault="003C2863">
      <w:pPr>
        <w:spacing w:after="0" w:line="240" w:lineRule="auto"/>
      </w:pPr>
      <w:r>
        <w:separator/>
      </w:r>
    </w:p>
  </w:endnote>
  <w:endnote w:type="continuationSeparator" w:id="0">
    <w:p w14:paraId="13B70D1F" w14:textId="77777777" w:rsidR="003C2863" w:rsidRDefault="003C2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6C708C5" w14:paraId="7CB2D4A0" w14:textId="77777777" w:rsidTr="76C708C5">
      <w:trPr>
        <w:trHeight w:val="300"/>
      </w:trPr>
      <w:tc>
        <w:tcPr>
          <w:tcW w:w="3005" w:type="dxa"/>
        </w:tcPr>
        <w:p w14:paraId="330682A7" w14:textId="77777777" w:rsidR="76C708C5" w:rsidRDefault="76C708C5" w:rsidP="76C708C5">
          <w:pPr>
            <w:pStyle w:val="Nagwek"/>
            <w:ind w:left="-115"/>
          </w:pPr>
        </w:p>
      </w:tc>
      <w:tc>
        <w:tcPr>
          <w:tcW w:w="3005" w:type="dxa"/>
        </w:tcPr>
        <w:p w14:paraId="1BCF169D" w14:textId="77777777" w:rsidR="76C708C5" w:rsidRDefault="76C708C5" w:rsidP="76C708C5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1A758477" wp14:editId="29678C71">
                <wp:extent cx="952500" cy="190500"/>
                <wp:effectExtent l="0" t="0" r="0" b="0"/>
                <wp:docPr id="1997815638" name="Obraz 19978156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72A3459F" w14:textId="77777777" w:rsidR="76C708C5" w:rsidRDefault="76C708C5" w:rsidP="76C708C5">
          <w:pPr>
            <w:pStyle w:val="Nagwek"/>
            <w:ind w:right="-115"/>
            <w:jc w:val="right"/>
          </w:pPr>
        </w:p>
      </w:tc>
    </w:tr>
  </w:tbl>
  <w:p w14:paraId="739405AB" w14:textId="77777777" w:rsidR="76C708C5" w:rsidRDefault="76C708C5" w:rsidP="76C708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064F2A" w14:paraId="30EF0C76" w14:textId="77777777" w:rsidTr="004C1E03">
      <w:trPr>
        <w:trHeight w:val="300"/>
      </w:trPr>
      <w:tc>
        <w:tcPr>
          <w:tcW w:w="3005" w:type="dxa"/>
        </w:tcPr>
        <w:p w14:paraId="7E4EDD3F" w14:textId="77777777" w:rsidR="00064F2A" w:rsidRDefault="00064F2A" w:rsidP="00064F2A">
          <w:pPr>
            <w:pStyle w:val="Nagwek"/>
            <w:ind w:left="-115"/>
          </w:pPr>
        </w:p>
      </w:tc>
      <w:tc>
        <w:tcPr>
          <w:tcW w:w="3005" w:type="dxa"/>
        </w:tcPr>
        <w:p w14:paraId="328AA7BC" w14:textId="77777777" w:rsidR="00064F2A" w:rsidRDefault="00064F2A" w:rsidP="00064F2A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7868DDB7" wp14:editId="6A0E9CF4">
                <wp:extent cx="952500" cy="190500"/>
                <wp:effectExtent l="0" t="0" r="0" b="0"/>
                <wp:docPr id="1131514933" name="Obraz 11315149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0C5195DE" w14:textId="77777777" w:rsidR="00064F2A" w:rsidRDefault="00064F2A" w:rsidP="00064F2A">
          <w:pPr>
            <w:pStyle w:val="Nagwek"/>
            <w:ind w:right="-115"/>
            <w:jc w:val="right"/>
          </w:pPr>
        </w:p>
      </w:tc>
    </w:tr>
  </w:tbl>
  <w:p w14:paraId="5DBDE827" w14:textId="77777777" w:rsidR="00064F2A" w:rsidRDefault="00064F2A" w:rsidP="00064F2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FD4D3" w14:textId="77777777" w:rsidR="003C2863" w:rsidRDefault="003C2863">
      <w:pPr>
        <w:spacing w:after="0" w:line="240" w:lineRule="auto"/>
      </w:pPr>
      <w:r>
        <w:separator/>
      </w:r>
    </w:p>
  </w:footnote>
  <w:footnote w:type="continuationSeparator" w:id="0">
    <w:p w14:paraId="05034C53" w14:textId="77777777" w:rsidR="003C2863" w:rsidRDefault="003C2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EAA0E" w14:textId="77777777" w:rsidR="00064F2A" w:rsidRDefault="00064F2A" w:rsidP="00064F2A">
    <w:pPr>
      <w:pStyle w:val="Nagwek"/>
      <w:jc w:val="center"/>
    </w:pPr>
    <w:r>
      <w:rPr>
        <w:noProof/>
      </w:rPr>
      <w:drawing>
        <wp:inline distT="0" distB="0" distL="0" distR="0" wp14:anchorId="0483A245" wp14:editId="48F4F507">
          <wp:extent cx="5724524" cy="1219200"/>
          <wp:effectExtent l="0" t="0" r="0" b="0"/>
          <wp:docPr id="705432705" name="Obraz 7054327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4524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7ED0DF" w14:textId="77777777" w:rsidR="00AC4FA7" w:rsidRDefault="00AC4FA7" w:rsidP="00064F2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758FC"/>
    <w:multiLevelType w:val="hybridMultilevel"/>
    <w:tmpl w:val="B0D437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797602"/>
    <w:multiLevelType w:val="hybridMultilevel"/>
    <w:tmpl w:val="FFA035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803325"/>
    <w:multiLevelType w:val="hybridMultilevel"/>
    <w:tmpl w:val="4C92D5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5E393A"/>
    <w:multiLevelType w:val="hybridMultilevel"/>
    <w:tmpl w:val="EAE27862"/>
    <w:lvl w:ilvl="0" w:tplc="7F2AD514">
      <w:start w:val="18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7CBF0F0D"/>
    <w:multiLevelType w:val="hybridMultilevel"/>
    <w:tmpl w:val="0FFA492E"/>
    <w:lvl w:ilvl="0" w:tplc="0415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972442167">
    <w:abstractNumId w:val="2"/>
  </w:num>
  <w:num w:numId="2" w16cid:durableId="1143156327">
    <w:abstractNumId w:val="3"/>
  </w:num>
  <w:num w:numId="3" w16cid:durableId="721248828">
    <w:abstractNumId w:val="4"/>
  </w:num>
  <w:num w:numId="4" w16cid:durableId="207646607">
    <w:abstractNumId w:val="1"/>
  </w:num>
  <w:num w:numId="5" w16cid:durableId="1898006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A54"/>
    <w:rsid w:val="00064F2A"/>
    <w:rsid w:val="00071F29"/>
    <w:rsid w:val="001D1A54"/>
    <w:rsid w:val="00227ABD"/>
    <w:rsid w:val="003C2863"/>
    <w:rsid w:val="005E4278"/>
    <w:rsid w:val="006B5A56"/>
    <w:rsid w:val="00703EB6"/>
    <w:rsid w:val="007C7D12"/>
    <w:rsid w:val="008E2CF7"/>
    <w:rsid w:val="00AA0080"/>
    <w:rsid w:val="00AC4FA7"/>
    <w:rsid w:val="00BB777B"/>
    <w:rsid w:val="044A972C"/>
    <w:rsid w:val="0CC130F7"/>
    <w:rsid w:val="0CE79603"/>
    <w:rsid w:val="0F8C8F51"/>
    <w:rsid w:val="13F5E6D8"/>
    <w:rsid w:val="18C284A2"/>
    <w:rsid w:val="2A7372C9"/>
    <w:rsid w:val="2B277CFC"/>
    <w:rsid w:val="2C75195B"/>
    <w:rsid w:val="31D9AD14"/>
    <w:rsid w:val="33900B5E"/>
    <w:rsid w:val="3CD98D0C"/>
    <w:rsid w:val="448FAB29"/>
    <w:rsid w:val="4C7FA09A"/>
    <w:rsid w:val="591B28E2"/>
    <w:rsid w:val="5A0166B4"/>
    <w:rsid w:val="622E09FF"/>
    <w:rsid w:val="6A9C8B6D"/>
    <w:rsid w:val="76C708C5"/>
    <w:rsid w:val="7C8441A9"/>
    <w:rsid w:val="7DC49426"/>
    <w:rsid w:val="7F9DD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2C63A"/>
  <w15:chartTrackingRefBased/>
  <w15:docId w15:val="{E12CFDA3-C0CB-4418-A7F9-4790E827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1A54"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D1A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1D1A54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1D1A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ijewska.ADM5BIS\Documents\Niestandardowe%20szablony%20pakietu%20Office\papier%20adm5%20(nag&#322;&#243;wek%20tylko%20na%201%20str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adm5 (nagłówek tylko na 1 str)</Template>
  <TotalTime>6</TotalTime>
  <Pages>1</Pages>
  <Words>616</Words>
  <Characters>3701</Characters>
  <Application>Microsoft Office Word</Application>
  <DocSecurity>0</DocSecurity>
  <Lines>30</Lines>
  <Paragraphs>8</Paragraphs>
  <ScaleCrop>false</ScaleCrop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Lijewska</dc:creator>
  <cp:keywords/>
  <dc:description/>
  <cp:lastModifiedBy>Katarzyna Lijewska</cp:lastModifiedBy>
  <cp:revision>3</cp:revision>
  <dcterms:created xsi:type="dcterms:W3CDTF">2025-02-18T10:45:00Z</dcterms:created>
  <dcterms:modified xsi:type="dcterms:W3CDTF">2025-03-04T11:35:00Z</dcterms:modified>
</cp:coreProperties>
</file>