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836" w:rsidRPr="00757836" w:rsidRDefault="003F4B82" w:rsidP="00757836">
      <w:pPr>
        <w:spacing w:line="340" w:lineRule="exact"/>
        <w:jc w:val="center"/>
        <w:rPr>
          <w:rFonts w:cstheme="minorHAnsi"/>
          <w:bCs/>
        </w:rPr>
      </w:pPr>
      <w:r>
        <w:rPr>
          <w:rFonts w:cstheme="minorHAnsi"/>
          <w:bCs/>
        </w:rPr>
        <w:t>GK.ZP.271.21</w:t>
      </w:r>
      <w:r w:rsidR="007815B9">
        <w:rPr>
          <w:rFonts w:cstheme="minorHAnsi"/>
          <w:bCs/>
        </w:rPr>
        <w:t>.2024</w:t>
      </w:r>
      <w:r w:rsidR="007815B9">
        <w:rPr>
          <w:rFonts w:cstheme="minorHAnsi"/>
          <w:bCs/>
        </w:rPr>
        <w:tab/>
      </w:r>
      <w:r w:rsidR="007815B9">
        <w:rPr>
          <w:rFonts w:cstheme="minorHAnsi"/>
          <w:bCs/>
        </w:rPr>
        <w:tab/>
      </w:r>
      <w:r w:rsidR="007815B9">
        <w:rPr>
          <w:rFonts w:cstheme="minorHAnsi"/>
          <w:bCs/>
        </w:rPr>
        <w:tab/>
      </w:r>
      <w:r w:rsidR="007815B9">
        <w:rPr>
          <w:rFonts w:cstheme="minorHAnsi"/>
          <w:bCs/>
        </w:rPr>
        <w:tab/>
      </w:r>
      <w:r w:rsidR="007815B9">
        <w:rPr>
          <w:rFonts w:cstheme="minorHAnsi"/>
          <w:bCs/>
        </w:rPr>
        <w:tab/>
      </w:r>
      <w:r w:rsidR="007815B9">
        <w:rPr>
          <w:rFonts w:cstheme="minorHAnsi"/>
          <w:bCs/>
        </w:rPr>
        <w:tab/>
      </w:r>
      <w:r w:rsidR="007815B9">
        <w:rPr>
          <w:rFonts w:cstheme="minorHAnsi"/>
          <w:bCs/>
        </w:rPr>
        <w:tab/>
        <w:t>Załącznik nr 1</w:t>
      </w:r>
      <w:r w:rsidR="00757836" w:rsidRPr="00757836">
        <w:rPr>
          <w:rFonts w:cstheme="minorHAnsi"/>
          <w:bCs/>
        </w:rPr>
        <w:t xml:space="preserve"> do SWZ</w:t>
      </w:r>
    </w:p>
    <w:p w:rsidR="00757836" w:rsidRPr="00757836" w:rsidRDefault="00757836" w:rsidP="00757836">
      <w:pPr>
        <w:spacing w:line="340" w:lineRule="exact"/>
        <w:jc w:val="center"/>
        <w:rPr>
          <w:rFonts w:cstheme="minorHAnsi"/>
          <w:bCs/>
        </w:rPr>
      </w:pPr>
      <w:r w:rsidRPr="00757836">
        <w:rPr>
          <w:rFonts w:cstheme="minorHAnsi"/>
          <w:b/>
          <w:bCs/>
        </w:rPr>
        <w:t>OPIS PRZEDMIOTU ZAMÓWIENIA</w:t>
      </w:r>
    </w:p>
    <w:p w:rsidR="00757836" w:rsidRPr="00757836" w:rsidRDefault="00757836" w:rsidP="00757836">
      <w:pPr>
        <w:spacing w:line="340" w:lineRule="exact"/>
        <w:jc w:val="center"/>
        <w:rPr>
          <w:rFonts w:cstheme="minorHAnsi"/>
          <w:bCs/>
        </w:rPr>
      </w:pPr>
      <w:r w:rsidRPr="00757836">
        <w:rPr>
          <w:rFonts w:cstheme="minorHAnsi"/>
          <w:b/>
          <w:bCs/>
        </w:rPr>
        <w:t xml:space="preserve">Część 2 - </w:t>
      </w:r>
      <w:r>
        <w:rPr>
          <w:rFonts w:cstheme="minorHAnsi"/>
          <w:b/>
          <w:bCs/>
        </w:rPr>
        <w:t>oprogramowanie</w:t>
      </w:r>
      <w:r w:rsidRPr="00757836">
        <w:rPr>
          <w:rFonts w:cstheme="minorHAnsi"/>
          <w:b/>
          <w:bCs/>
        </w:rPr>
        <w:t xml:space="preserve"> EDR z wdrożeniem</w:t>
      </w:r>
      <w:bookmarkStart w:id="0" w:name="_GoBack"/>
      <w:bookmarkEnd w:id="0"/>
    </w:p>
    <w:p w:rsidR="00757836" w:rsidRPr="00757836" w:rsidRDefault="00757836" w:rsidP="00757836">
      <w:pPr>
        <w:spacing w:line="340" w:lineRule="exact"/>
        <w:jc w:val="center"/>
        <w:rPr>
          <w:rFonts w:cstheme="minorHAnsi"/>
          <w:bCs/>
        </w:rPr>
      </w:pPr>
      <w:r w:rsidRPr="00757836">
        <w:rPr>
          <w:rFonts w:cstheme="minorHAnsi"/>
          <w:b/>
          <w:bCs/>
        </w:rPr>
        <w:t>OPIS I MINIMALNE PARAMETRY</w:t>
      </w:r>
    </w:p>
    <w:p w:rsidR="00757836" w:rsidRDefault="00757836" w:rsidP="00757836">
      <w:pPr>
        <w:spacing w:line="340" w:lineRule="exact"/>
        <w:jc w:val="center"/>
        <w:rPr>
          <w:rFonts w:cstheme="minorHAnsi"/>
          <w:b/>
          <w:bCs/>
        </w:rPr>
      </w:pPr>
      <w:r w:rsidRPr="00757836">
        <w:rPr>
          <w:rFonts w:cstheme="minorHAnsi"/>
          <w:b/>
          <w:bCs/>
        </w:rPr>
        <w:t>Zamawiający dopuszcza sprzęt o równoważnych, nie gorszych parametrach niż te przedstawione poniżej.</w:t>
      </w:r>
    </w:p>
    <w:p w:rsidR="00757836" w:rsidRPr="00757836" w:rsidRDefault="00757836" w:rsidP="00757836">
      <w:pPr>
        <w:spacing w:line="340" w:lineRule="exact"/>
        <w:jc w:val="center"/>
        <w:rPr>
          <w:rFonts w:cstheme="minorHAnsi"/>
          <w:b/>
          <w:bCs/>
        </w:rPr>
      </w:pPr>
    </w:p>
    <w:p w:rsidR="00EA055B" w:rsidRPr="00757836" w:rsidRDefault="00757836" w:rsidP="00757836">
      <w:pPr>
        <w:spacing w:line="340" w:lineRule="exact"/>
        <w:rPr>
          <w:rFonts w:cstheme="minorHAnsi"/>
          <w:b/>
        </w:rPr>
      </w:pPr>
      <w:r>
        <w:rPr>
          <w:rFonts w:cstheme="minorHAnsi"/>
          <w:b/>
        </w:rPr>
        <w:t>O</w:t>
      </w:r>
      <w:r w:rsidR="00EA055B" w:rsidRPr="00757836">
        <w:rPr>
          <w:rFonts w:cstheme="minorHAnsi"/>
          <w:b/>
        </w:rPr>
        <w:t>programowania EDR z wdrożeniem – 50 licencji.</w:t>
      </w:r>
    </w:p>
    <w:p w:rsidR="0018191D" w:rsidRPr="00757836" w:rsidRDefault="0018191D" w:rsidP="00EA055B">
      <w:pPr>
        <w:spacing w:line="340" w:lineRule="exact"/>
        <w:jc w:val="both"/>
        <w:rPr>
          <w:rFonts w:cstheme="minorHAnsi"/>
        </w:rPr>
      </w:pPr>
      <w:r w:rsidRPr="00757836">
        <w:rPr>
          <w:rStyle w:val="Pogrubienie"/>
          <w:rFonts w:cstheme="minorHAnsi"/>
        </w:rPr>
        <w:t>Nowoczesny system ochrony</w:t>
      </w:r>
      <w:r w:rsidRPr="00757836">
        <w:rPr>
          <w:rFonts w:cstheme="minorHAnsi"/>
        </w:rPr>
        <w:t xml:space="preserve"> </w:t>
      </w:r>
      <w:r w:rsidRPr="00757836">
        <w:rPr>
          <w:rStyle w:val="Pogrubienie"/>
          <w:rFonts w:cstheme="minorHAnsi"/>
        </w:rPr>
        <w:t>antywirus nowej generacji</w:t>
      </w:r>
      <w:r w:rsidRPr="00757836">
        <w:rPr>
          <w:rStyle w:val="Pogrubienie"/>
          <w:rFonts w:cstheme="minorHAnsi"/>
          <w:b w:val="0"/>
        </w:rPr>
        <w:t>, który wykorzystuje zaawansowane metody detekcji i  usuwania zagrożeń, w celu ochrony przed atakami cybernetycznymi</w:t>
      </w:r>
      <w:r w:rsidRPr="00757836">
        <w:rPr>
          <w:rStyle w:val="Pogrubienie"/>
          <w:rFonts w:cstheme="minorHAnsi"/>
        </w:rPr>
        <w:t xml:space="preserve">. </w:t>
      </w:r>
      <w:r w:rsidRPr="00757836">
        <w:rPr>
          <w:rStyle w:val="Pogrubienie"/>
          <w:rFonts w:cstheme="minorHAnsi"/>
          <w:b w:val="0"/>
        </w:rPr>
        <w:t>O</w:t>
      </w:r>
      <w:r w:rsidRPr="00757836">
        <w:rPr>
          <w:rFonts w:cstheme="minorHAnsi"/>
        </w:rPr>
        <w:t>party na chmurze (SaaS) do ochrony punktów końcowych, które zapewnia zaawansowane funkcje wykrywania, zapobiegania, monitorowania i wyszukiwania różnego rodzaju wyrafinowanych zagrożeń oraz grup przestępczych. Oferujący zdalny wgląd do punktów końcowych w całym środowisku, umożliwiając natychmiastowy dostęp do informacji odnośnie ataku („kto, co, kiedy, gdzie i jak”). Spełniający wymagania: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1. System musi działać w architekturze klient - serwer.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2. Zarządzanie system musi być scentralizowane i dostępne przez stronę internetową.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3. Zarządzanie systemem musi odbywać się tylko poprzez jedną konsolę.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4. Połączenie klient - serwer musi być zabezpieczone protokołem TLS.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5. Klient instalowany na systemach końcowych musi obsługiwać co najmniej następujące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platformy systemowe: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Microsoft:</w:t>
      </w:r>
      <w:r w:rsidR="00C1247A" w:rsidRPr="00757836">
        <w:rPr>
          <w:rFonts w:cstheme="minorHAnsi"/>
          <w:lang w:val="en-GB"/>
        </w:rPr>
        <w:t xml:space="preserve"> 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Server 2022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Server 2019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Server 2016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Server 2012 R2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Server 2012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11 (22H2)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11 (21H2)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10 (22H2)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lastRenderedPageBreak/>
        <w:t>● Windows 10 (21H2)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10 (21H1)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10 (1809)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Windows 7 SP1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Apple: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macOS 14 (Sonoma)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macOS 13 (Ventura)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macOS 12 (Monterey)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Linux: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Ubuntu 22.04 LTS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Ubuntu 20.04 LTS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Ubuntu 18.04 LTS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SUSE Linux Enterprise Server 15.5 SLES 15 SP5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SUSE Linux Enterprise Server 12.5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Red Hat Enterprise Linux 9.3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Red Hat/CentOS 8.5</w:t>
      </w:r>
    </w:p>
    <w:p w:rsidR="0018191D" w:rsidRPr="00757836" w:rsidRDefault="0018191D" w:rsidP="00EA055B">
      <w:pPr>
        <w:spacing w:line="340" w:lineRule="exact"/>
        <w:rPr>
          <w:rFonts w:cstheme="minorHAnsi"/>
          <w:lang w:val="en-GB"/>
        </w:rPr>
      </w:pPr>
      <w:r w:rsidRPr="00757836">
        <w:rPr>
          <w:rFonts w:cstheme="minorHAnsi"/>
          <w:lang w:val="en-GB"/>
        </w:rPr>
        <w:t>● Red Hat/CentOS 8.4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● Red Hat/CentOS 8.3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6. Konsola administracji zdalnej, służąca zarządzaniu rozwiązaniem musi być rozwiązaniem chmurowym, niedopuszczalne jest rozwiązanie “on-premise” (lokalna instalacja systemu centralnej administracji)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7. Logowanie do konsoli administracyjnej musi odbywać się za pośrednictwem przeglądarki. Do logowania nie może być wykorzystywana konsola w postaci dedykowanej aplikacji, która wymaga dodatkowej instalacji. Logowanie musi być zabezpieczone dwuetapowym uwierzytelnianiem.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8. Konsola administracyjna musi umożliwiać zdefiniowanie konkretnych adresów IP, z których użytkownicy mogą się zalogować.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9. Konsola musi umożliwiać logowanie z wykorzystaniem Single Sign-On i powinna wspierać takich dostawców jak: AD FS (Active Directory Federation Services), Okta, PingFederate, PingOne, Azure Active Directory.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lastRenderedPageBreak/>
        <w:t>10. Ta sama konsola musi umożliwiać zarządzanie systemem NGAV (next-generation antivirus) jak i systemem XDR (extended detection and response) pochodzącymi od tego samego producenta. Niedopuszczalne jest rozwiązanie, które zawiera więcej niż jedną konsolę administracyjną.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11. Administrator musi mieć możliwość pobrania plików instalacyjnych agenta systemu bezpośrednio z poziomu konsoli zarządzającej.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12. Wdrożenie i aktualizacja oprogramowania nie może wymagać ponownego uruchomienia stacji końcowej.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13. System musi zawierać funkcję automatycznej aktualizacji agentów do wersji zalecanej przez producenta, z opcją wymuszenia przez administratora instalacji konkretnej jego wersji.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 xml:space="preserve">14. Ochrona musi być realizowana z wykorzystaniem sztucznej inteligencji. 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15. System musi w swoim działaniu wykorzystywać proces uczenia maszynowego.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16. System musi reagować w czasie rzeczywistym na zagrożenia pojawiające się na stacji końcowej w sposób pełni automatyczny, bez udziału i decyzji użytkownika, w oparciu o sztuczną inteligencję.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17. System musi zapewniać ochronę przed szkodliwym oprogramowaniem bez wykorzystania mechanizmów opartych na sygnaturach.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18. System nie może w swoim działaniu od strony stacji końcowej wykorzystywać mechanizmów HIPS.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19. System musi wykorzystywać w wykrywaniu zagrożeń wskaźniki ataku IOA (Indicators of Attack).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20. System musi zapewniać ochronę również kiedy urządzenie końcowe nie ma połączenia z konsolą administracyjną.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21. System powinien umożliwiać ochronę przed złośliwym oprogramowaniem typu “zero-day”.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22. System centralnej administracji musi wspierać tworzenie konfigurowalnych stref umożliwiających przypisanie urządzeń i polityk bezpieczeństwa.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23. System musi posiadać możliwość wyłączenia powiadomień na stacjach końcowych.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24. System musi monitorować oprogramowanie układowe pod kątem podejrzanych obrazów.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25. System musi umożliwiać definiowanie niestandardowych reguł IOA w celu zapobiegania uruchomieniu aplikacji (np. PowerShell). Reguły muszą być definiowane co najmniej na podstawie nazwy procesu i ścieżki. Stworzone reguły mogą być blokowane lub monitorowane. Administrator podczas tworzenia musi mieć możliwość wskazania, jak istotna jest dla niego dana reguła w co najmniej 4 stopniach (np. informacyjna, niska, średnia, wysoka).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 xml:space="preserve">26. System musi umożliwiać definiowanie niestandardowych reguł, w których Administrator może zablokować lub monitorować daną aktywność na podstawie hashu, domeny, adresu IP. 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lastRenderedPageBreak/>
        <w:t>27. Agent musi posiadać opcje, które mogą, ale nie muszą rejestrować produkt w Windows Security Center / Windows Defender Security Center.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28. Ochrona stacji końcowej musi być realizowana proaktywnie, a nie reaktywnie (tzn. przed wykonaniem kodu na stacji końcowej).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 xml:space="preserve">29. System musi posiadać mechanizm kontroli plików wykonywalnych. 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30. System powinien posiadać mechanizm kontroli skryptów minimum takich jak: PowerShell, Python, makra pakietu Microsoft Office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 xml:space="preserve">31. System musi posiadać opcję automatycznego czyszczenia kwarantanny. 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32. Konsola administracji zdalnej musi umożliwiać tworzenie grup, do których będą automatycznie przypisywane stacje na podstawie określonych wcześniej przez administratora warunków.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33. Warunki, jakie może określić administrator, by stacja trafiła do odpowiedniej grupy to co najmniej: zakres adresów IP, nazwa urządzenia, członek grupy, system operacyjny.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34. System musi umożliwiać nadawanie różnych uprawnień dla zalogowanego użytkownika, w tym co najmniej tworzyć konta typu administrator, tylko do odczytu, menedżer grup oraz użytkownik.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35. Rozwiązanie musi być wyposażone w moduł raportowania, a system raportowania musi umożliwiać automatyczne generowanie raportów według ustawień, które zdefiniuje Administrator.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36. System raportowania musi umożliwiać Administratorowi tworzenie harmonogramu do generowania raportów i musi umożliwiać automatyczne ich wysyłanie poprzez: wiadomość e-mail, wiadomość w usłudze internetowej Slack, powiadomień z wykorzystaniem webhook’ów oraz wiadomość w aplikacji Microsoft Teams. Automatyczne raporty muszą być wysyłane w formacie .PDF.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37. Administrator musi mieć możliwość określenia, jakie typy incydentów będą widocznie w tym co najmniej: informacyjne, o niskim priorytecie, o średnim priorytecie, o wysokim priorytecie.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38. Administrator musi mieć możliwość określenia zakresu czasu, z jakiego będą wyświetlane informacje dotyczące incydentów w tym co najmniej: z ostatnich 24 godzin, z ostatnich 7 dni, z ostatnich 30 dni.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 xml:space="preserve">39. Administrator musi mieć możliwość wglądu w szczegóły danego incydentu bezpośrednio z panelu administracyjnego. 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40. Administrator musi mieć możliwość utworzenia wykluczenia bezpośrednio z poziomu detekcji.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41. System musi posiadać mechanizm izolacji urządzenia w celu zapewnienia</w:t>
      </w:r>
      <w:r w:rsidR="001B4FB6">
        <w:rPr>
          <w:rFonts w:cstheme="minorHAnsi"/>
        </w:rPr>
        <w:t xml:space="preserve"> </w:t>
      </w:r>
      <w:r w:rsidRPr="00757836">
        <w:rPr>
          <w:rFonts w:cstheme="minorHAnsi"/>
        </w:rPr>
        <w:t>bezpieczeństwa sieci lokalnej. Odizolowane urządzenie powinno komunikować się tylko i wyłącznie z konsolą administracyjną.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lastRenderedPageBreak/>
        <w:t>42. System musi umożliwiać tworzenie reguł, w których Administrator wskaże dodatkowe podsieci, z którymi odizolowane urządzenie może dodatkowo się komunikować.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43. System musi umożliwiać automatyczną izolację urządzenia w momencie wykrycia detekcji lub incydentu.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44. Administrator musi mieć możliwość przeszukiwania stacji końcowych, w ramach którego może uwzględnić co najmniej takie parametry jak: nazwy plików, MD5, SHA256, adresy</w:t>
      </w:r>
      <w:r w:rsidR="001B4FB6">
        <w:rPr>
          <w:rFonts w:cstheme="minorHAnsi"/>
        </w:rPr>
        <w:t xml:space="preserve"> </w:t>
      </w:r>
      <w:r w:rsidRPr="00757836">
        <w:rPr>
          <w:rFonts w:cstheme="minorHAnsi"/>
        </w:rPr>
        <w:t>IP.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45. Wyszukiwanie musi być możliwe dla konkretnej grupy lub wszystkich urządzeń objętych ochroną systemem XDR.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46. Wyniki wyszukiwania muszą być dostępne do wglądu z poziomu konsoli administracyjnej.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47. Administrator w momencie przeglądania detekcji musi mieć możliwość wykonania analizy, dostępnej w postaci graficznej.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 xml:space="preserve">48. Graficzny wynik analizy danego obiektu lub incydentu musi przedstawiać ścieżkę aktywności obiektu w systemie. 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49. Informacje dotyczące analizy incydentu muszą zawierać minimum takie informacje jak: tworzenie plików, uruchomionych procesów, zmianach w rejestrze, połączenia sieciowe.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50. Administrator musi mieć możliwość uzyskania informacji dotyczących stacji końcowej w tym co najmniej: nazwy urządzenia, wersji zainstalowanego agenta, grupy, do jakiej dane urządzenie jest przypisane, adresu IP, statusu (online lub offline), kiedy ostatnio komunikował się z konsolą administracyjną, kiedy pierwszy raz połączył się z konsolą administracyjną, systemu operacyjnego, lokalnego adresu IP, adresu IP bramy domyślnej, publicznego adresu IP, MAC adresu, modelu, w jakim pracuje urządzenie (wirtualna maszyna lub fizyczna), ostatnio zalogowani użytkownicy.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51. System XDR musi pozwalać na kontrolę klienta poprzez zdalny wiersz poleceń. Uruchomienie zdalnego połączenia musi być dostępne na żądanie administratora z konsoli administracyjnej.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 xml:space="preserve">52. Konsola administracyjna przed połączeniem się z wykorzystaniem zdalnego wiersza poleceń musi uwierzytelnić Administratora drugim składnikiem uwierzytelnienia. 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53. System musi umożliwiać pisanie własnych skryptów w powłoce bash, PowerShell, zsh, a następnie musi umożliwiać ich wysyłanie na stację końcową.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>54. System musi zapewniać model dostępu oparty na rolach, a mianowicie: - rola administratora – zapewnia administracyjny dostęp do zarządzania wszystkimi modułami, komponentami i politykami systemu; - rola audytora – zapewnia przegląd ustawień systemu bez prawa wprowadzania zmian; - rola analityka – zapewnia przegląd i przetwarzanie zdarzeń, generowanie i przesyłanie raportów;</w:t>
      </w:r>
    </w:p>
    <w:p w:rsidR="0018191D" w:rsidRPr="00757836" w:rsidRDefault="0018191D" w:rsidP="00EA055B">
      <w:pPr>
        <w:spacing w:line="340" w:lineRule="exact"/>
        <w:rPr>
          <w:rFonts w:cstheme="minorHAnsi"/>
        </w:rPr>
      </w:pPr>
      <w:r w:rsidRPr="00757836">
        <w:rPr>
          <w:rFonts w:cstheme="minorHAnsi"/>
        </w:rPr>
        <w:t xml:space="preserve">55. Odinstalowywanie agenta musi być zabezpieczone tokenem, który jest generowany z poziomu konsoli administracyjnej. Generowanie tokenu musi być odpowiednio monitorowane, a sam </w:t>
      </w:r>
      <w:r w:rsidRPr="00757836">
        <w:rPr>
          <w:rFonts w:cstheme="minorHAnsi"/>
        </w:rPr>
        <w:lastRenderedPageBreak/>
        <w:t>Administrator podczas generowania tokenu powinien mieć możliwość podania powodu, dla którego generuje token.</w:t>
      </w:r>
    </w:p>
    <w:p w:rsidR="00D741B9" w:rsidRPr="00EA055B" w:rsidRDefault="0018191D" w:rsidP="00EA055B">
      <w:pPr>
        <w:spacing w:line="340" w:lineRule="exact"/>
        <w:rPr>
          <w:rFonts w:ascii="Verdana" w:hAnsi="Verdana"/>
          <w:sz w:val="20"/>
        </w:rPr>
      </w:pPr>
      <w:r w:rsidRPr="00757836">
        <w:rPr>
          <w:rFonts w:cstheme="minorHAnsi"/>
        </w:rPr>
        <w:t>56. Konsola administracyjna musi umożliwiać wyświetlanie osi czasu, na której zostaną przedstawione co najmniej takie informacje jak: w jakim okresie czasu urządzenie końcowe posiadało status online oraz w jakim okresie czasu użytkownik był zalogow</w:t>
      </w:r>
      <w:r w:rsidRPr="00EA055B">
        <w:rPr>
          <w:rFonts w:ascii="Verdana" w:hAnsi="Verdana"/>
          <w:sz w:val="20"/>
        </w:rPr>
        <w:t>any.</w:t>
      </w:r>
    </w:p>
    <w:sectPr w:rsidR="00D741B9" w:rsidRPr="00EA055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089" w:rsidRDefault="00C95089" w:rsidP="00364403">
      <w:pPr>
        <w:spacing w:after="0" w:line="240" w:lineRule="auto"/>
      </w:pPr>
      <w:r>
        <w:separator/>
      </w:r>
    </w:p>
  </w:endnote>
  <w:endnote w:type="continuationSeparator" w:id="0">
    <w:p w:rsidR="00C95089" w:rsidRDefault="00C95089" w:rsidP="0036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76648223"/>
      <w:docPartObj>
        <w:docPartGallery w:val="Page Numbers (Bottom of Page)"/>
        <w:docPartUnique/>
      </w:docPartObj>
    </w:sdtPr>
    <w:sdtEndPr/>
    <w:sdtContent>
      <w:p w:rsidR="00364403" w:rsidRDefault="0036440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64403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364403">
          <w:rPr>
            <w:rFonts w:eastAsiaTheme="minorEastAsia" w:cs="Times New Roman"/>
            <w:sz w:val="18"/>
          </w:rPr>
          <w:fldChar w:fldCharType="begin"/>
        </w:r>
        <w:r w:rsidRPr="00364403">
          <w:rPr>
            <w:sz w:val="18"/>
          </w:rPr>
          <w:instrText>PAGE    \* MERGEFORMAT</w:instrText>
        </w:r>
        <w:r w:rsidRPr="00364403">
          <w:rPr>
            <w:rFonts w:eastAsiaTheme="minorEastAsia" w:cs="Times New Roman"/>
            <w:sz w:val="18"/>
          </w:rPr>
          <w:fldChar w:fldCharType="separate"/>
        </w:r>
        <w:r w:rsidR="007815B9" w:rsidRPr="007815B9">
          <w:rPr>
            <w:rFonts w:asciiTheme="majorHAnsi" w:eastAsiaTheme="majorEastAsia" w:hAnsiTheme="majorHAnsi" w:cstheme="majorBidi"/>
            <w:noProof/>
            <w:szCs w:val="28"/>
          </w:rPr>
          <w:t>1</w:t>
        </w:r>
        <w:r w:rsidRPr="00364403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:rsidR="00364403" w:rsidRDefault="003644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089" w:rsidRDefault="00C95089" w:rsidP="00364403">
      <w:pPr>
        <w:spacing w:after="0" w:line="240" w:lineRule="auto"/>
      </w:pPr>
      <w:r>
        <w:separator/>
      </w:r>
    </w:p>
  </w:footnote>
  <w:footnote w:type="continuationSeparator" w:id="0">
    <w:p w:rsidR="00C95089" w:rsidRDefault="00C95089" w:rsidP="00364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334" w:rsidRDefault="00DF6334">
    <w:pPr>
      <w:pStyle w:val="Nagwek"/>
    </w:pPr>
    <w:r>
      <w:rPr>
        <w:noProof/>
        <w:lang w:eastAsia="pl-PL"/>
      </w:rPr>
      <w:drawing>
        <wp:inline distT="0" distB="0" distL="0" distR="0" wp14:anchorId="6648F90D" wp14:editId="188745D6">
          <wp:extent cx="5760720" cy="594995"/>
          <wp:effectExtent l="0" t="0" r="0" b="0"/>
          <wp:docPr id="408714433" name="Obraz 4087144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4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D41"/>
    <w:rsid w:val="001079A4"/>
    <w:rsid w:val="0018191D"/>
    <w:rsid w:val="001B4FB6"/>
    <w:rsid w:val="00364403"/>
    <w:rsid w:val="00397309"/>
    <w:rsid w:val="003E6C2F"/>
    <w:rsid w:val="003F4B82"/>
    <w:rsid w:val="004362C0"/>
    <w:rsid w:val="005E3B10"/>
    <w:rsid w:val="00757836"/>
    <w:rsid w:val="007815B9"/>
    <w:rsid w:val="00824333"/>
    <w:rsid w:val="008B01B7"/>
    <w:rsid w:val="009539BA"/>
    <w:rsid w:val="00C1247A"/>
    <w:rsid w:val="00C95089"/>
    <w:rsid w:val="00D500B2"/>
    <w:rsid w:val="00D53B40"/>
    <w:rsid w:val="00DF6334"/>
    <w:rsid w:val="00E45F3D"/>
    <w:rsid w:val="00EA055B"/>
    <w:rsid w:val="00FC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0CBE1"/>
  <w15:docId w15:val="{A4C528B1-3A67-497C-8C29-BA1C42F2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8191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64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403"/>
  </w:style>
  <w:style w:type="paragraph" w:styleId="Stopka">
    <w:name w:val="footer"/>
    <w:basedOn w:val="Normalny"/>
    <w:link w:val="StopkaZnak"/>
    <w:uiPriority w:val="99"/>
    <w:unhideWhenUsed/>
    <w:rsid w:val="00364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403"/>
  </w:style>
  <w:style w:type="paragraph" w:styleId="Tekstdymka">
    <w:name w:val="Balloon Text"/>
    <w:basedOn w:val="Normalny"/>
    <w:link w:val="TekstdymkaZnak"/>
    <w:uiPriority w:val="99"/>
    <w:semiHidden/>
    <w:unhideWhenUsed/>
    <w:rsid w:val="00757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1503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admin.l</dc:creator>
  <cp:lastModifiedBy>A.Ula</cp:lastModifiedBy>
  <cp:revision>6</cp:revision>
  <dcterms:created xsi:type="dcterms:W3CDTF">2024-10-28T18:44:00Z</dcterms:created>
  <dcterms:modified xsi:type="dcterms:W3CDTF">2024-11-07T10:42:00Z</dcterms:modified>
</cp:coreProperties>
</file>