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B368" w14:textId="0020805B" w:rsidR="001D6C80" w:rsidRDefault="00763C0E">
      <w:r w:rsidRPr="00763C0E">
        <w:t>Firma musi posiadać 10 letnie doświadczenie pracy w przemyśle i 5 letnie w przemyśle cementowym. Musi posiadać również zgodę Firmy Marani na montaż urządzeń do odzysku ciepła ze sprężarek</w:t>
      </w:r>
      <w:r>
        <w:t xml:space="preserve"> </w:t>
      </w:r>
      <w:r w:rsidRPr="00763C0E">
        <w:t>(posiadamy 5 letnia gwarancję na sprężarki)</w:t>
      </w:r>
      <w:r>
        <w:t xml:space="preserve"> oraz umowę serwisową na obsługę urządzeń</w:t>
      </w:r>
      <w:r w:rsidRPr="00763C0E">
        <w:t>.  Ważny</w:t>
      </w:r>
      <w:r>
        <w:t>m</w:t>
      </w:r>
      <w:r w:rsidRPr="00763C0E">
        <w:t xml:space="preserve"> aspektem przy wyborze będzie czas reakcji serwisu</w:t>
      </w:r>
      <w:r>
        <w:t>,</w:t>
      </w:r>
      <w:r w:rsidRPr="00763C0E">
        <w:t xml:space="preserve"> gwarancyjnego i pogwarancyjnego.</w:t>
      </w:r>
    </w:p>
    <w:p w14:paraId="69AEC655" w14:textId="6E4BC11B" w:rsidR="00763C0E" w:rsidRDefault="00763C0E">
      <w:r>
        <w:t>Dane</w:t>
      </w:r>
      <w:r w:rsidR="006649DB">
        <w:t xml:space="preserve"> podstawowe </w:t>
      </w:r>
      <w:r>
        <w:t xml:space="preserve"> techniczne </w:t>
      </w:r>
    </w:p>
    <w:p w14:paraId="74FA5B05" w14:textId="7257CEB2" w:rsidR="00763C0E" w:rsidRDefault="00763C0E" w:rsidP="00763C0E">
      <w:pPr>
        <w:pStyle w:val="Akapitzlist"/>
        <w:numPr>
          <w:ilvl w:val="0"/>
          <w:numId w:val="1"/>
        </w:numPr>
      </w:pPr>
      <w:r>
        <w:t>Sprężarki Marani PM 75kW 3 szt.</w:t>
      </w:r>
    </w:p>
    <w:p w14:paraId="5B9A0F81" w14:textId="6F748D75" w:rsidR="00763C0E" w:rsidRDefault="00763C0E" w:rsidP="00763C0E">
      <w:pPr>
        <w:pStyle w:val="Akapitzlist"/>
        <w:numPr>
          <w:ilvl w:val="0"/>
          <w:numId w:val="1"/>
        </w:numPr>
      </w:pPr>
      <w:r>
        <w:t xml:space="preserve">Suszarnia </w:t>
      </w:r>
      <w:r w:rsidR="006649DB">
        <w:t>żużla</w:t>
      </w:r>
      <w:r>
        <w:t xml:space="preserve"> znajduje się </w:t>
      </w:r>
      <w:r w:rsidR="006649DB">
        <w:t>około</w:t>
      </w:r>
      <w:r>
        <w:t xml:space="preserve"> 40 m</w:t>
      </w:r>
      <w:r w:rsidR="006649DB">
        <w:t>.</w:t>
      </w:r>
    </w:p>
    <w:p w14:paraId="02A4D15D" w14:textId="797D25DF" w:rsidR="006649DB" w:rsidRDefault="006649DB" w:rsidP="00763C0E">
      <w:pPr>
        <w:pStyle w:val="Akapitzlist"/>
        <w:numPr>
          <w:ilvl w:val="0"/>
          <w:numId w:val="1"/>
        </w:numPr>
      </w:pPr>
      <w:r>
        <w:t xml:space="preserve">Wlot zaciągu powietrza do suszarni ma wymiary ok 1,1m x 1,1m </w:t>
      </w:r>
    </w:p>
    <w:p w14:paraId="47BC9BEB" w14:textId="2E5C651E" w:rsidR="00B0206F" w:rsidRDefault="00B0206F" w:rsidP="00763C0E">
      <w:pPr>
        <w:pStyle w:val="Akapitzlist"/>
        <w:numPr>
          <w:ilvl w:val="0"/>
          <w:numId w:val="1"/>
        </w:numPr>
      </w:pPr>
      <w:r>
        <w:t>Na zaciągu powietrza zamontować nagrzewnicę  przed tłumikiem lub zamiast tłumika jeżeli nagrzewnica wytłumi hałas zasysanego powietrza.</w:t>
      </w:r>
    </w:p>
    <w:p w14:paraId="3C30EF5A" w14:textId="757C7781" w:rsidR="006649DB" w:rsidRDefault="006649DB" w:rsidP="00763C0E">
      <w:pPr>
        <w:pStyle w:val="Akapitzlist"/>
        <w:numPr>
          <w:ilvl w:val="0"/>
          <w:numId w:val="1"/>
        </w:numPr>
      </w:pPr>
      <w:r>
        <w:t>Hala jest nieogrzewana,  jeżeli proponowane medium przenoszącym ciepło będzie woda to trzeba zapewnić odpowiednią izolację lub zastosować glikol.</w:t>
      </w:r>
    </w:p>
    <w:p w14:paraId="29D07E3D" w14:textId="7DEBAD3F" w:rsidR="006649DB" w:rsidRDefault="006649DB" w:rsidP="00763C0E">
      <w:pPr>
        <w:pStyle w:val="Akapitzlist"/>
        <w:numPr>
          <w:ilvl w:val="0"/>
          <w:numId w:val="1"/>
        </w:numPr>
      </w:pPr>
      <w:r>
        <w:t>Odzysk ciepła musi być niezależny o</w:t>
      </w:r>
      <w:r w:rsidR="00B0206F">
        <w:t>d</w:t>
      </w:r>
      <w:r>
        <w:t xml:space="preserve"> każdej sprężarki.</w:t>
      </w:r>
    </w:p>
    <w:p w14:paraId="37456027" w14:textId="020F48D8" w:rsidR="00B0206F" w:rsidRDefault="00B0206F" w:rsidP="00763C0E">
      <w:pPr>
        <w:pStyle w:val="Akapitzlist"/>
        <w:numPr>
          <w:ilvl w:val="0"/>
          <w:numId w:val="1"/>
        </w:numPr>
      </w:pPr>
      <w:r>
        <w:t xml:space="preserve">Odzysk ciepła nie może wpływać negatywnie na stan techniczny sprężarek oraz na ich podstawowy parametr pracy (produkcja sprężonego powietrza). </w:t>
      </w:r>
    </w:p>
    <w:p w14:paraId="139DC02C" w14:textId="535C12CD" w:rsidR="006649DB" w:rsidRDefault="006649DB" w:rsidP="00763C0E">
      <w:pPr>
        <w:pStyle w:val="Akapitzlist"/>
        <w:numPr>
          <w:ilvl w:val="0"/>
          <w:numId w:val="1"/>
        </w:numPr>
      </w:pPr>
      <w:r>
        <w:t>Podstawowa praca sprężarek to : dwie pracują trzecia w zapasie.</w:t>
      </w:r>
    </w:p>
    <w:p w14:paraId="0B74EFE8" w14:textId="21D0B113" w:rsidR="006649DB" w:rsidRDefault="006649DB" w:rsidP="006649DB">
      <w:pPr>
        <w:ind w:left="360"/>
      </w:pPr>
    </w:p>
    <w:sectPr w:rsidR="0066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3725A"/>
    <w:multiLevelType w:val="hybridMultilevel"/>
    <w:tmpl w:val="712AC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2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F1"/>
    <w:rsid w:val="001D6C80"/>
    <w:rsid w:val="003E488B"/>
    <w:rsid w:val="006649DB"/>
    <w:rsid w:val="00763C0E"/>
    <w:rsid w:val="00B0206F"/>
    <w:rsid w:val="00CA7EF1"/>
    <w:rsid w:val="00D0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5A2E"/>
  <w15:chartTrackingRefBased/>
  <w15:docId w15:val="{A77DF855-F2CE-4B58-9DF7-9CF6A36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E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E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E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E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E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E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E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E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E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E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Szynklarz Damian</dc:creator>
  <cp:keywords/>
  <dc:description/>
  <cp:lastModifiedBy>Szynklarz Damian</cp:lastModifiedBy>
  <cp:revision>2</cp:revision>
  <dcterms:created xsi:type="dcterms:W3CDTF">2025-04-24T11:46:00Z</dcterms:created>
  <dcterms:modified xsi:type="dcterms:W3CDTF">2025-04-24T12:14:00Z</dcterms:modified>
</cp:coreProperties>
</file>