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80a0d26d83d4bf7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F85" w:rsidRPr="003B3F85" w:rsidRDefault="003B3F85" w:rsidP="003B3F85">
      <w:pPr>
        <w:rPr>
          <w:rFonts w:ascii="Arial" w:hAnsi="Arial" w:cs="Arial"/>
        </w:rPr>
      </w:pPr>
      <w:r w:rsidRPr="003B3F85">
        <w:rPr>
          <w:rFonts w:ascii="Arial" w:hAnsi="Arial" w:cs="Arial"/>
        </w:rPr>
        <w:t>M</w:t>
      </w:r>
      <w:r w:rsidR="00F86FE0">
        <w:rPr>
          <w:rFonts w:ascii="Arial" w:hAnsi="Arial" w:cs="Arial"/>
        </w:rPr>
        <w:t xml:space="preserve">anometr  w zakresie </w:t>
      </w:r>
      <w:r w:rsidRPr="003B3F85">
        <w:rPr>
          <w:rFonts w:ascii="Arial" w:hAnsi="Arial" w:cs="Arial"/>
        </w:rPr>
        <w:t xml:space="preserve"> 0-250 BAR kl.2,5</w:t>
      </w:r>
    </w:p>
    <w:p w:rsidR="005C4D21" w:rsidRPr="00BB39EF" w:rsidRDefault="005C4D21" w:rsidP="005C4D21">
      <w:pPr>
        <w:spacing w:line="360" w:lineRule="auto"/>
        <w:rPr>
          <w:rFonts w:ascii="Arial" w:hAnsi="Arial" w:cs="Arial"/>
        </w:rPr>
      </w:pPr>
      <w:r w:rsidRPr="00BB39EF">
        <w:rPr>
          <w:rFonts w:ascii="Arial" w:hAnsi="Arial" w:cs="Arial"/>
        </w:rPr>
        <w:t>Ciśnieniomierz do pomiarów ciśnienia  cieczy i gazów chemicznie obojętnych na obojętny na stopy</w:t>
      </w:r>
      <w:r>
        <w:rPr>
          <w:rFonts w:ascii="Arial" w:hAnsi="Arial" w:cs="Arial"/>
        </w:rPr>
        <w:t xml:space="preserve"> m</w:t>
      </w:r>
      <w:r w:rsidRPr="00BB39EF">
        <w:rPr>
          <w:rFonts w:ascii="Arial" w:hAnsi="Arial" w:cs="Arial"/>
        </w:rPr>
        <w:t>iedzi. Stosowany do: pomiarów wzorcowych, wzorcowania urządzeń ciśnieniowych, prób szczelności instalacji gazowych. Konstrukcja wg normy EN837-1</w:t>
      </w:r>
      <w:r>
        <w:rPr>
          <w:rFonts w:ascii="Arial" w:hAnsi="Arial" w:cs="Arial"/>
        </w:rPr>
        <w:t>:200</w:t>
      </w:r>
      <w:r w:rsidRPr="00BB39EF">
        <w:rPr>
          <w:rFonts w:ascii="Arial" w:hAnsi="Arial" w:cs="Arial"/>
        </w:rPr>
        <w:t xml:space="preserve">. Posiadający deklarację zgodności w zakresie dyrektywy </w:t>
      </w:r>
      <w:r w:rsidR="003E6900" w:rsidRPr="00B1270D">
        <w:rPr>
          <w:rFonts w:ascii="Arial" w:hAnsi="Arial" w:cs="Arial"/>
        </w:rPr>
        <w:t>2010/35/UE</w:t>
      </w:r>
      <w:r w:rsidR="003E6900" w:rsidRPr="00A37F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dotyczących urządzeń ciśnieniowych</w:t>
      </w:r>
    </w:p>
    <w:p w:rsidR="003B3F85" w:rsidRPr="003B3F85" w:rsidRDefault="003B3F85" w:rsidP="003B3F85">
      <w:pPr>
        <w:rPr>
          <w:rFonts w:ascii="Arial" w:hAnsi="Arial" w:cs="Arial"/>
        </w:rPr>
      </w:pPr>
      <w:r w:rsidRPr="003B3F85">
        <w:rPr>
          <w:rFonts w:ascii="Arial" w:hAnsi="Arial" w:cs="Arial"/>
        </w:rPr>
        <w:t>Dane techniczne:</w:t>
      </w:r>
    </w:p>
    <w:p w:rsidR="003B3F85" w:rsidRPr="003B3F85" w:rsidRDefault="003B3F85" w:rsidP="003B3F85">
      <w:pPr>
        <w:rPr>
          <w:rFonts w:ascii="Arial" w:hAnsi="Arial" w:cs="Arial"/>
        </w:rPr>
      </w:pPr>
      <w:r w:rsidRPr="003B3F85">
        <w:rPr>
          <w:rFonts w:ascii="Arial" w:hAnsi="Arial" w:cs="Arial"/>
        </w:rPr>
        <w:t>-średnica zewnętrzna: 63mm;</w:t>
      </w:r>
    </w:p>
    <w:p w:rsidR="003B3F85" w:rsidRPr="003B3F85" w:rsidRDefault="003B3F85" w:rsidP="003B3F85">
      <w:pPr>
        <w:rPr>
          <w:rFonts w:ascii="Arial" w:hAnsi="Arial" w:cs="Arial"/>
        </w:rPr>
      </w:pPr>
      <w:r w:rsidRPr="003B3F85">
        <w:rPr>
          <w:rFonts w:ascii="Arial" w:hAnsi="Arial" w:cs="Arial"/>
        </w:rPr>
        <w:t>-przyłącze: dolne gwint M12x1,5;</w:t>
      </w:r>
    </w:p>
    <w:p w:rsidR="003B3F85" w:rsidRDefault="003B3F85" w:rsidP="003B3F85">
      <w:pPr>
        <w:rPr>
          <w:rFonts w:ascii="Arial" w:hAnsi="Arial" w:cs="Arial"/>
        </w:rPr>
      </w:pPr>
      <w:r w:rsidRPr="003B3F85">
        <w:rPr>
          <w:rFonts w:ascii="Arial" w:hAnsi="Arial" w:cs="Arial"/>
        </w:rPr>
        <w:t>-podziałka co 10</w:t>
      </w:r>
      <w:r>
        <w:rPr>
          <w:rFonts w:ascii="Arial" w:hAnsi="Arial" w:cs="Arial"/>
        </w:rPr>
        <w:t xml:space="preserve"> </w:t>
      </w:r>
      <w:r w:rsidRPr="003B3F85">
        <w:rPr>
          <w:rFonts w:ascii="Arial" w:hAnsi="Arial" w:cs="Arial"/>
        </w:rPr>
        <w:t>BAR;</w:t>
      </w:r>
    </w:p>
    <w:p w:rsidR="00824D0E" w:rsidRDefault="005C4D21" w:rsidP="003B3F85">
      <w:pPr>
        <w:rPr>
          <w:rFonts w:ascii="Arial" w:hAnsi="Arial" w:cs="Arial"/>
        </w:rPr>
      </w:pPr>
      <w:r>
        <w:rPr>
          <w:rFonts w:ascii="Arial" w:hAnsi="Arial" w:cs="Arial"/>
        </w:rPr>
        <w:t>-stopień ochrony obudowy: min IP50</w:t>
      </w:r>
      <w:bookmarkStart w:id="0" w:name="_GoBack"/>
      <w:bookmarkEnd w:id="0"/>
    </w:p>
    <w:p w:rsidR="005C4D21" w:rsidRDefault="005C4D21" w:rsidP="003B3F85">
      <w:pPr>
        <w:rPr>
          <w:rFonts w:ascii="Arial" w:hAnsi="Arial" w:cs="Arial"/>
        </w:rPr>
      </w:pPr>
    </w:p>
    <w:p w:rsidR="005C4D21" w:rsidRPr="003B3F85" w:rsidRDefault="005C4D21" w:rsidP="003B3F85">
      <w:pPr>
        <w:rPr>
          <w:rFonts w:ascii="Arial" w:hAnsi="Arial" w:cs="Arial"/>
        </w:rPr>
      </w:pPr>
    </w:p>
    <w:p w:rsidR="006161D0" w:rsidRDefault="00824D0E" w:rsidP="003B3F85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85"/>
    <w:rsid w:val="00176648"/>
    <w:rsid w:val="003B3F85"/>
    <w:rsid w:val="003E6900"/>
    <w:rsid w:val="005C4D21"/>
    <w:rsid w:val="00824D0E"/>
    <w:rsid w:val="009A2A25"/>
    <w:rsid w:val="00F8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86DC"/>
  <w15:chartTrackingRefBased/>
  <w15:docId w15:val="{3A04CD1D-17BF-40D4-BDB9-8A1E04D6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4</cp:revision>
  <dcterms:created xsi:type="dcterms:W3CDTF">2025-05-15T06:41:00Z</dcterms:created>
  <dcterms:modified xsi:type="dcterms:W3CDTF">2025-05-15T08:25:00Z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