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2B" w:rsidRDefault="00EF3AF6">
      <w:pPr>
        <w:pStyle w:val="Headerorfooter0"/>
        <w:framePr w:w="2113" w:h="696" w:hRule="exact" w:wrap="around" w:vAnchor="page" w:hAnchor="page" w:x="8287" w:y="1342"/>
        <w:shd w:val="clear" w:color="auto" w:fill="auto"/>
        <w:ind w:left="420"/>
      </w:pPr>
      <w:r>
        <w:t>Zenon Och</w:t>
      </w:r>
    </w:p>
    <w:p w:rsidR="00A0472B" w:rsidRDefault="00EF3AF6">
      <w:pPr>
        <w:pStyle w:val="Headerorfooter0"/>
        <w:framePr w:w="2113" w:h="696" w:hRule="exact" w:wrap="around" w:vAnchor="page" w:hAnchor="page" w:x="8287" w:y="1342"/>
        <w:shd w:val="clear" w:color="auto" w:fill="auto"/>
        <w:ind w:left="220"/>
      </w:pPr>
      <w:r>
        <w:t>Wojska Polskiego 11/12</w:t>
      </w:r>
    </w:p>
    <w:p w:rsidR="00A0472B" w:rsidRDefault="00EF3AF6">
      <w:pPr>
        <w:pStyle w:val="Headerorfooter0"/>
        <w:framePr w:w="2113" w:h="696" w:hRule="exact" w:wrap="around" w:vAnchor="page" w:hAnchor="page" w:x="8287" w:y="1342"/>
        <w:shd w:val="clear" w:color="auto" w:fill="auto"/>
        <w:ind w:left="20"/>
      </w:pPr>
      <w:r>
        <w:t>62-095 Murowana Goślina</w:t>
      </w:r>
    </w:p>
    <w:p w:rsidR="00A0472B" w:rsidRDefault="00EF3AF6">
      <w:pPr>
        <w:pStyle w:val="Bodytext20"/>
        <w:framePr w:w="8561" w:h="1326" w:hRule="exact" w:wrap="around" w:vAnchor="page" w:hAnchor="page" w:x="2073" w:y="2964"/>
        <w:shd w:val="clear" w:color="auto" w:fill="auto"/>
        <w:spacing w:after="0" w:line="380" w:lineRule="exact"/>
      </w:pPr>
      <w:r>
        <w:t>SPECYFIKACJA TECHNICZNA WYKONANIA</w:t>
      </w:r>
    </w:p>
    <w:p w:rsidR="00A0472B" w:rsidRDefault="00EF3AF6">
      <w:pPr>
        <w:pStyle w:val="Bodytext30"/>
        <w:framePr w:w="8561" w:h="1326" w:hRule="exact" w:wrap="around" w:vAnchor="page" w:hAnchor="page" w:x="2073" w:y="2964"/>
        <w:shd w:val="clear" w:color="auto" w:fill="auto"/>
        <w:spacing w:before="0" w:after="32" w:line="400" w:lineRule="exact"/>
      </w:pPr>
      <w:r>
        <w:t>I</w:t>
      </w:r>
    </w:p>
    <w:p w:rsidR="00A0472B" w:rsidRDefault="00EF3AF6">
      <w:pPr>
        <w:pStyle w:val="Bodytext20"/>
        <w:framePr w:w="8561" w:h="1326" w:hRule="exact" w:wrap="around" w:vAnchor="page" w:hAnchor="page" w:x="2073" w:y="2964"/>
        <w:shd w:val="clear" w:color="auto" w:fill="auto"/>
        <w:spacing w:after="0" w:line="380" w:lineRule="exact"/>
      </w:pPr>
      <w:r>
        <w:t>ODBIORU ROBÓT</w:t>
      </w:r>
    </w:p>
    <w:p w:rsidR="00A0472B" w:rsidRDefault="00EF3AF6">
      <w:pPr>
        <w:pStyle w:val="Bodytext40"/>
        <w:framePr w:w="8561" w:h="759" w:hRule="exact" w:wrap="around" w:vAnchor="page" w:hAnchor="page" w:x="2073" w:y="6913"/>
        <w:shd w:val="clear" w:color="auto" w:fill="auto"/>
        <w:spacing w:before="0" w:after="0"/>
      </w:pPr>
      <w:r>
        <w:t>NAPRAWA NAWIERZCHNI GRUNTOWYCH NA TERENIE MIASTA I GMINY</w:t>
      </w:r>
    </w:p>
    <w:p w:rsidR="00A0472B" w:rsidRDefault="00EF3AF6">
      <w:pPr>
        <w:pStyle w:val="Bodytext20"/>
        <w:framePr w:w="8561" w:h="479" w:hRule="exact" w:wrap="around" w:vAnchor="page" w:hAnchor="page" w:x="2073" w:y="8326"/>
        <w:shd w:val="clear" w:color="auto" w:fill="auto"/>
        <w:spacing w:after="0" w:line="380" w:lineRule="exact"/>
      </w:pPr>
      <w:r>
        <w:t>MUROWANA GOŚLINA</w:t>
      </w:r>
    </w:p>
    <w:p w:rsidR="00A0472B" w:rsidRDefault="00A0472B">
      <w:pPr>
        <w:rPr>
          <w:sz w:val="2"/>
          <w:szCs w:val="2"/>
        </w:rPr>
        <w:sectPr w:rsidR="00A047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472B" w:rsidRDefault="00EF3AF6">
      <w:pPr>
        <w:pStyle w:val="Headerorfooter0"/>
        <w:framePr w:w="2106" w:h="696" w:hRule="exact" w:wrap="around" w:vAnchor="page" w:hAnchor="page" w:x="8393" w:y="1342"/>
        <w:shd w:val="clear" w:color="auto" w:fill="auto"/>
        <w:spacing w:line="227" w:lineRule="exact"/>
        <w:ind w:left="420"/>
      </w:pPr>
      <w:r>
        <w:lastRenderedPageBreak/>
        <w:t>Zenon Och</w:t>
      </w:r>
    </w:p>
    <w:p w:rsidR="00A0472B" w:rsidRDefault="00EF3AF6">
      <w:pPr>
        <w:pStyle w:val="Headerorfooter0"/>
        <w:framePr w:w="2106" w:h="696" w:hRule="exact" w:wrap="around" w:vAnchor="page" w:hAnchor="page" w:x="8393" w:y="1342"/>
        <w:shd w:val="clear" w:color="auto" w:fill="auto"/>
        <w:spacing w:line="227" w:lineRule="exact"/>
        <w:ind w:left="220"/>
      </w:pPr>
      <w:r>
        <w:t>Wojska Polskiego 11/12</w:t>
      </w:r>
    </w:p>
    <w:p w:rsidR="00A0472B" w:rsidRDefault="00EF3AF6">
      <w:pPr>
        <w:pStyle w:val="Headerorfooter0"/>
        <w:framePr w:w="2106" w:h="696" w:hRule="exact" w:wrap="around" w:vAnchor="page" w:hAnchor="page" w:x="8393" w:y="1342"/>
        <w:shd w:val="clear" w:color="auto" w:fill="auto"/>
        <w:spacing w:line="227" w:lineRule="exact"/>
        <w:ind w:left="20"/>
      </w:pPr>
      <w:r>
        <w:t xml:space="preserve">62-095 Murowana </w:t>
      </w:r>
      <w:r>
        <w:t>Goślina</w:t>
      </w:r>
    </w:p>
    <w:p w:rsidR="00A0472B" w:rsidRDefault="00EF3AF6">
      <w:pPr>
        <w:pStyle w:val="Heading10"/>
        <w:framePr w:w="8363" w:h="11742" w:hRule="exact" w:wrap="around" w:vAnchor="page" w:hAnchor="page" w:x="2172" w:y="2330"/>
        <w:shd w:val="clear" w:color="auto" w:fill="auto"/>
        <w:ind w:left="20" w:firstLine="0"/>
      </w:pPr>
      <w:bookmarkStart w:id="0" w:name="bookmark0"/>
      <w:r>
        <w:t>NAPRAWA NAWIERZCHNI GRUNTOWYCH</w:t>
      </w:r>
      <w:bookmarkEnd w:id="0"/>
    </w:p>
    <w:p w:rsidR="00A0472B" w:rsidRDefault="00EF3AF6">
      <w:pPr>
        <w:pStyle w:val="Heading20"/>
        <w:framePr w:w="8363" w:h="11742" w:hRule="exact" w:wrap="around" w:vAnchor="page" w:hAnchor="page" w:x="2172" w:y="2330"/>
        <w:numPr>
          <w:ilvl w:val="0"/>
          <w:numId w:val="1"/>
        </w:numPr>
        <w:shd w:val="clear" w:color="auto" w:fill="auto"/>
        <w:tabs>
          <w:tab w:val="left" w:pos="520"/>
        </w:tabs>
        <w:ind w:left="340" w:right="6480" w:hanging="320"/>
      </w:pPr>
      <w:bookmarkStart w:id="1" w:name="bookmark1"/>
      <w:r>
        <w:rPr>
          <w:rStyle w:val="Heading213pt"/>
          <w:b/>
          <w:bCs/>
        </w:rPr>
        <w:t xml:space="preserve">WSTĘP </w:t>
      </w:r>
      <w:r>
        <w:t>Przedmiot OST</w:t>
      </w:r>
      <w:bookmarkEnd w:id="1"/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172"/>
        <w:ind w:left="1040" w:right="20" w:firstLine="0"/>
      </w:pPr>
      <w:r>
        <w:t>Przedmiotem niniejszej ogólnej specyfikacji technicznej są wymagania dotyczące wykonania i odbioru robót związanych z wykonywaniem naprawy nawierzchni gruntowych.</w:t>
      </w:r>
    </w:p>
    <w:p w:rsidR="00A0472B" w:rsidRDefault="00EF3AF6">
      <w:pPr>
        <w:pStyle w:val="Heading20"/>
        <w:framePr w:w="8363" w:h="11742" w:hRule="exact" w:wrap="around" w:vAnchor="page" w:hAnchor="page" w:x="2172" w:y="2330"/>
        <w:shd w:val="clear" w:color="auto" w:fill="auto"/>
        <w:spacing w:after="109" w:line="230" w:lineRule="exact"/>
        <w:ind w:left="340" w:firstLine="0"/>
      </w:pPr>
      <w:bookmarkStart w:id="2" w:name="bookmark2"/>
      <w:r>
        <w:t>Zakres stosowania.</w:t>
      </w:r>
      <w:bookmarkEnd w:id="2"/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172"/>
        <w:ind w:left="1040" w:right="20" w:firstLine="0"/>
      </w:pPr>
      <w:r>
        <w:t xml:space="preserve">Ogólna </w:t>
      </w:r>
      <w:r>
        <w:t>specyfikacja techniczna stanowi obowiązującą podstawę opracowania szczegółowej specyfikacji technicznej stosowanej jako dokument przetargowy i kontraktowy przy zlecaniu i realizacji robót na drogach, ulicach i placach.</w:t>
      </w:r>
    </w:p>
    <w:p w:rsidR="00A0472B" w:rsidRDefault="00EF3AF6">
      <w:pPr>
        <w:pStyle w:val="Heading20"/>
        <w:framePr w:w="8363" w:h="11742" w:hRule="exact" w:wrap="around" w:vAnchor="page" w:hAnchor="page" w:x="2172" w:y="2330"/>
        <w:shd w:val="clear" w:color="auto" w:fill="auto"/>
        <w:spacing w:after="104" w:line="230" w:lineRule="exact"/>
        <w:ind w:left="340" w:firstLine="0"/>
      </w:pPr>
      <w:bookmarkStart w:id="3" w:name="bookmark3"/>
      <w:r>
        <w:t>Zakres robót objętych OST.</w:t>
      </w:r>
      <w:bookmarkEnd w:id="3"/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175" w:line="223" w:lineRule="exact"/>
        <w:ind w:left="1040" w:right="20" w:firstLine="0"/>
      </w:pPr>
      <w:r>
        <w:t xml:space="preserve">Ustalenia </w:t>
      </w:r>
      <w:r>
        <w:t>zawarte w niniejszej specyfikacji dotyczą zasad prowadzenia robót związanych z wykonywaniem i odbiorem naprawy nawierzchni gruntowych naturalnych (profilowanych) i ulepszonych, obejmujących naprawy cząstkowe, naprawy z profilowaniem nawierzchni oraz odnowę</w:t>
      </w:r>
      <w:r>
        <w:t xml:space="preserve"> nawierzchni.</w:t>
      </w:r>
    </w:p>
    <w:p w:rsidR="00A0472B" w:rsidRDefault="00EF3AF6">
      <w:pPr>
        <w:pStyle w:val="Heading20"/>
        <w:framePr w:w="8363" w:h="11742" w:hRule="exact" w:wrap="around" w:vAnchor="page" w:hAnchor="page" w:x="2172" w:y="2330"/>
        <w:shd w:val="clear" w:color="auto" w:fill="auto"/>
        <w:spacing w:after="109" w:line="230" w:lineRule="exact"/>
        <w:ind w:left="340" w:firstLine="0"/>
      </w:pPr>
      <w:bookmarkStart w:id="4" w:name="bookmark4"/>
      <w:r>
        <w:t>Określenia podstawowe</w:t>
      </w:r>
      <w:bookmarkEnd w:id="4"/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174" w:line="216" w:lineRule="exact"/>
        <w:ind w:left="20" w:right="20" w:firstLine="0"/>
      </w:pPr>
      <w:r>
        <w:t>Nawierzchnia gruntowa - nawierzchnia z gruntu naturalnego albo ulepszonego mechanicznie lub chemicznie, odporna na działanie ruchu.</w:t>
      </w:r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183" w:line="223" w:lineRule="exact"/>
        <w:ind w:left="20" w:right="20" w:firstLine="0"/>
      </w:pPr>
      <w:r>
        <w:t xml:space="preserve">Nawierzchnia gruntowa naturalna (profilowana) - wydzielony pas terenu, przeznaczony do </w:t>
      </w:r>
      <w:r>
        <w:t>ruchu lub postoju pojazdów oraz ruchu pieszych, w którym występujący grunt podłoża jest wyrównany i odpowiednio ukształtowany w profilu podłużnym i przekroju poprzecznym oraz zagęszczony.</w:t>
      </w:r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ind w:left="20" w:right="20" w:firstLine="0"/>
      </w:pPr>
      <w:r>
        <w:t>Nawierzchnia gruntowa ulepszona - wydzielony pas terenu, przeznaczon</w:t>
      </w:r>
      <w:r>
        <w:t>y do ruchu lub postoju pojazdów oraz ruchu pieszych, w którym występujący grunt podłoża jest ulepszony mechanicznie lub chemicznie, wyrównany i odpowiednio ukształtowany w profilu podłużnym i przekroju poprzecznym oraz zagęszczony.</w:t>
      </w:r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ind w:left="20" w:right="20" w:firstLine="0"/>
      </w:pPr>
      <w:r>
        <w:t>Mieszanka optymalna grun</w:t>
      </w:r>
      <w:r>
        <w:t>towa - mieszanka gruntu rodzimego z innym gruntem ulepszającym skład granulometryczny i właściwości gruntu rodzimego.</w:t>
      </w:r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177"/>
        <w:ind w:left="20" w:right="20" w:firstLine="0"/>
      </w:pPr>
      <w:r>
        <w:t>Remont cząstkowy - naprawa pojedynczych uszkodzeń nawierzchni (wybojów, kolein) o powierzchni do około 5m</w:t>
      </w:r>
      <w:r>
        <w:rPr>
          <w:vertAlign w:val="superscript"/>
        </w:rPr>
        <w:t>2</w:t>
      </w:r>
      <w:r>
        <w:t>.</w:t>
      </w:r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183" w:line="223" w:lineRule="exact"/>
        <w:ind w:left="20" w:right="20" w:firstLine="0"/>
      </w:pPr>
      <w:r>
        <w:t>Profilowanie drogi gruntowej -</w:t>
      </w:r>
      <w:r>
        <w:t xml:space="preserve"> mechaniczne poprawienie poprzecznego przekroju drogi w celu wyrównania wybojów i kolein i zapewnienia lepszego odwodnienia drogi.</w:t>
      </w:r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183"/>
        <w:ind w:left="20" w:right="20" w:firstLine="0"/>
      </w:pPr>
      <w:r>
        <w:t>Odnowa nawierzchni gruntowej - spulchnienie, odziamienie, rozścielenie, wymieszanie, sprofilowanie i zagęszczenie materiału i</w:t>
      </w:r>
      <w:r>
        <w:t>stniejącego i odnawiającego nawierzchnię.</w:t>
      </w:r>
    </w:p>
    <w:p w:rsidR="00A0472B" w:rsidRDefault="00EF3AF6">
      <w:pPr>
        <w:pStyle w:val="Tekstpodstawowy2"/>
        <w:framePr w:w="8363" w:h="11742" w:hRule="exact" w:wrap="around" w:vAnchor="page" w:hAnchor="page" w:x="2172" w:y="2330"/>
        <w:shd w:val="clear" w:color="auto" w:fill="auto"/>
        <w:spacing w:after="0" w:line="216" w:lineRule="exact"/>
        <w:ind w:left="20" w:right="20" w:firstLine="0"/>
      </w:pPr>
      <w:r>
        <w:t>Pozostałe określenia podstawowe są zgodne z obowiązującymi polskimi normami i definicjami podanymi w OST D-M-00.00.00 „Wymagania ogólne”</w:t>
      </w:r>
    </w:p>
    <w:p w:rsidR="00A0472B" w:rsidRDefault="00A0472B">
      <w:pPr>
        <w:rPr>
          <w:sz w:val="2"/>
          <w:szCs w:val="2"/>
        </w:rPr>
        <w:sectPr w:rsidR="00A047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472B" w:rsidRDefault="00EF3AF6">
      <w:pPr>
        <w:pStyle w:val="Headerorfooter0"/>
        <w:framePr w:w="2117" w:h="688" w:hRule="exact" w:wrap="around" w:vAnchor="page" w:hAnchor="page" w:x="8414" w:y="1342"/>
        <w:shd w:val="clear" w:color="auto" w:fill="auto"/>
        <w:spacing w:line="220" w:lineRule="exact"/>
        <w:ind w:left="420"/>
      </w:pPr>
      <w:r>
        <w:lastRenderedPageBreak/>
        <w:t>Zenon Och</w:t>
      </w:r>
    </w:p>
    <w:p w:rsidR="00A0472B" w:rsidRDefault="00EF3AF6">
      <w:pPr>
        <w:pStyle w:val="Headerorfooter0"/>
        <w:framePr w:w="2117" w:h="688" w:hRule="exact" w:wrap="around" w:vAnchor="page" w:hAnchor="page" w:x="8414" w:y="1342"/>
        <w:shd w:val="clear" w:color="auto" w:fill="auto"/>
        <w:spacing w:line="220" w:lineRule="exact"/>
        <w:ind w:left="220"/>
      </w:pPr>
      <w:r>
        <w:t>Wojska Polskiego 11/12</w:t>
      </w:r>
    </w:p>
    <w:p w:rsidR="00A0472B" w:rsidRDefault="00EF3AF6">
      <w:pPr>
        <w:pStyle w:val="Headerorfooter0"/>
        <w:framePr w:w="2117" w:h="688" w:hRule="exact" w:wrap="around" w:vAnchor="page" w:hAnchor="page" w:x="8414" w:y="1342"/>
        <w:shd w:val="clear" w:color="auto" w:fill="auto"/>
        <w:spacing w:line="220" w:lineRule="exact"/>
        <w:ind w:left="20"/>
      </w:pPr>
      <w:r>
        <w:t xml:space="preserve">62-095 Murowana </w:t>
      </w:r>
      <w:r>
        <w:t>Goślina</w:t>
      </w:r>
    </w:p>
    <w:p w:rsidR="00A0472B" w:rsidRDefault="00EF3AF6">
      <w:pPr>
        <w:pStyle w:val="Heading20"/>
        <w:framePr w:w="8370" w:h="13401" w:hRule="exact" w:wrap="around" w:vAnchor="page" w:hAnchor="page" w:x="2168" w:y="2097"/>
        <w:numPr>
          <w:ilvl w:val="0"/>
          <w:numId w:val="1"/>
        </w:numPr>
        <w:shd w:val="clear" w:color="auto" w:fill="auto"/>
        <w:spacing w:line="500" w:lineRule="exact"/>
        <w:ind w:left="340" w:right="5020"/>
      </w:pPr>
      <w:bookmarkStart w:id="5" w:name="bookmark5"/>
      <w:r>
        <w:rPr>
          <w:rStyle w:val="Heading213pt"/>
          <w:b/>
          <w:bCs/>
        </w:rPr>
        <w:t xml:space="preserve"> MATERIAŁY </w:t>
      </w:r>
      <w:r>
        <w:t>Materiały do wykonania robót</w:t>
      </w:r>
      <w:bookmarkEnd w:id="5"/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0" w:line="223" w:lineRule="exact"/>
        <w:ind w:left="340" w:firstLine="0"/>
        <w:jc w:val="left"/>
      </w:pPr>
      <w:r>
        <w:t>Zgodność materiałów z dokumentacją projektową.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243" w:line="223" w:lineRule="exact"/>
        <w:ind w:left="1040" w:right="1060" w:firstLine="0"/>
        <w:jc w:val="left"/>
      </w:pPr>
      <w:r>
        <w:t>Materiały do wykonania naprawy nawierzchni powinny być zgodne z ustaleniami dokumentacji projektowej.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0"/>
        <w:ind w:left="340" w:firstLine="0"/>
        <w:jc w:val="left"/>
      </w:pPr>
      <w:r>
        <w:t xml:space="preserve">Materiały do ulepszania mechanicznego nawierzchni </w:t>
      </w:r>
      <w:r>
        <w:t>gruntowej.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0"/>
        <w:ind w:left="1040" w:right="20" w:firstLine="0"/>
      </w:pPr>
      <w:r>
        <w:t>Przy naprawie nawierzchni gruntowej można stosować mieszanki do ulepszania mechanicznego: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0"/>
        <w:ind w:left="1040" w:right="20" w:firstLine="0"/>
      </w:pPr>
      <w:r>
        <w:t>gliniasto-piaskowe, gliniasto-żwirowe, z kruszywami odpadowymi (gruzem betonowym, gruzem betonowo-ceglanym) klińcem i siewką.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208"/>
        <w:ind w:left="1040" w:right="20" w:firstLine="0"/>
      </w:pPr>
      <w:r>
        <w:t>Materiały do ulepszenia mecha</w:t>
      </w:r>
      <w:r>
        <w:t>nicznego powinny odpowiadać wymaganiom określonym w dokumentacji technicznej lub ustalone indywidualnie.</w:t>
      </w:r>
    </w:p>
    <w:p w:rsidR="00A0472B" w:rsidRDefault="00EF3AF6">
      <w:pPr>
        <w:pStyle w:val="Heading10"/>
        <w:framePr w:w="8370" w:h="13401" w:hRule="exact" w:wrap="around" w:vAnchor="page" w:hAnchor="page" w:x="2168" w:y="2097"/>
        <w:numPr>
          <w:ilvl w:val="0"/>
          <w:numId w:val="1"/>
        </w:numPr>
        <w:shd w:val="clear" w:color="auto" w:fill="auto"/>
        <w:spacing w:after="177" w:line="260" w:lineRule="exact"/>
        <w:ind w:left="340"/>
        <w:jc w:val="left"/>
      </w:pPr>
      <w:bookmarkStart w:id="6" w:name="bookmark6"/>
      <w:r>
        <w:t xml:space="preserve"> SPRZĘT</w:t>
      </w:r>
      <w:bookmarkEnd w:id="6"/>
    </w:p>
    <w:p w:rsidR="00A0472B" w:rsidRDefault="00EF3AF6">
      <w:pPr>
        <w:pStyle w:val="Heading20"/>
        <w:framePr w:w="8370" w:h="13401" w:hRule="exact" w:wrap="around" w:vAnchor="page" w:hAnchor="page" w:x="2168" w:y="2097"/>
        <w:shd w:val="clear" w:color="auto" w:fill="auto"/>
        <w:spacing w:after="169" w:line="230" w:lineRule="exact"/>
        <w:ind w:left="340" w:firstLine="0"/>
      </w:pPr>
      <w:bookmarkStart w:id="7" w:name="bookmark7"/>
      <w:r>
        <w:t>Sprzęt stosowany do wykonania naprawy nawierzchni gruntowej</w:t>
      </w:r>
      <w:bookmarkEnd w:id="7"/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0"/>
        <w:ind w:left="1040" w:right="20" w:firstLine="0"/>
      </w:pPr>
      <w:r>
        <w:t>W zależności od zakresu robót oraz sposobu ich wykonania, Wykonawca powinien wykaza</w:t>
      </w:r>
      <w:r>
        <w:t>ć się możliwością korzystania z następującego sprzętu: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220" w:right="20" w:hanging="160"/>
        <w:jc w:val="left"/>
      </w:pPr>
      <w:r>
        <w:t xml:space="preserve"> równiarek, spycharek lub sprzętu rolniczego (brony, glebogryzarki, kultywatory, pługi) do rozkładania materiałów, mieszania, spulchniania i profilowania,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040" w:firstLine="0"/>
      </w:pPr>
      <w:r>
        <w:t xml:space="preserve"> rozsypywarek, do rozsypywania spoiw i środków</w:t>
      </w:r>
      <w:r>
        <w:t xml:space="preserve"> chemicznych,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040" w:firstLine="0"/>
      </w:pPr>
      <w:r>
        <w:t xml:space="preserve"> przewoźnych zbiorników na wodę, wyposażonych w urządzenia do rozpryskiwania wody,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220" w:right="20" w:hanging="160"/>
        <w:jc w:val="left"/>
      </w:pPr>
      <w:r>
        <w:t xml:space="preserve"> walców statycznych, gładkich lub gumowych, samojezdnych lub doczepnych, walców wibracyjnych lub płytowych zagęszczarek wibracyjnych,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18"/>
        <w:ind w:left="1040" w:firstLine="0"/>
      </w:pPr>
      <w:r>
        <w:t xml:space="preserve"> ręcznego sprzętu do drobnych robót naprawczych, jak łopaty, oskardy, ubijarki ręczne itp.</w:t>
      </w:r>
    </w:p>
    <w:p w:rsidR="00A0472B" w:rsidRDefault="00EF3AF6">
      <w:pPr>
        <w:pStyle w:val="Heading20"/>
        <w:framePr w:w="8370" w:h="13401" w:hRule="exact" w:wrap="around" w:vAnchor="page" w:hAnchor="page" w:x="2168" w:y="2097"/>
        <w:numPr>
          <w:ilvl w:val="0"/>
          <w:numId w:val="1"/>
        </w:numPr>
        <w:shd w:val="clear" w:color="auto" w:fill="auto"/>
        <w:spacing w:line="497" w:lineRule="exact"/>
        <w:ind w:left="340" w:right="5020"/>
      </w:pPr>
      <w:bookmarkStart w:id="8" w:name="bookmark8"/>
      <w:r>
        <w:rPr>
          <w:rStyle w:val="Heading213pt"/>
          <w:b/>
          <w:bCs/>
        </w:rPr>
        <w:t xml:space="preserve"> TRANSPORT </w:t>
      </w:r>
      <w:r>
        <w:t>Transport materiałów</w:t>
      </w:r>
      <w:bookmarkEnd w:id="8"/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208"/>
        <w:ind w:left="1040" w:right="20" w:firstLine="0"/>
      </w:pPr>
      <w:r>
        <w:t>Grunt i materiały do ulepszania nawierzchni można przewozić dowolnymi środkami transportu, w warunkach zabezpieczających je przed zan</w:t>
      </w:r>
      <w:r>
        <w:t>ieczyszczeniem, zmieszaniem z innymi materiałami i nadmiernym zawilgoceniem.</w:t>
      </w:r>
    </w:p>
    <w:p w:rsidR="00A0472B" w:rsidRDefault="00EF3AF6">
      <w:pPr>
        <w:pStyle w:val="Heading10"/>
        <w:framePr w:w="8370" w:h="13401" w:hRule="exact" w:wrap="around" w:vAnchor="page" w:hAnchor="page" w:x="2168" w:y="2097"/>
        <w:numPr>
          <w:ilvl w:val="0"/>
          <w:numId w:val="1"/>
        </w:numPr>
        <w:shd w:val="clear" w:color="auto" w:fill="auto"/>
        <w:spacing w:after="170" w:line="260" w:lineRule="exact"/>
        <w:ind w:left="340"/>
        <w:jc w:val="left"/>
      </w:pPr>
      <w:bookmarkStart w:id="9" w:name="bookmark9"/>
      <w:r>
        <w:t xml:space="preserve"> WYKONANIE ROBÓT</w:t>
      </w:r>
      <w:bookmarkEnd w:id="9"/>
    </w:p>
    <w:p w:rsidR="00A0472B" w:rsidRDefault="00EF3AF6">
      <w:pPr>
        <w:pStyle w:val="Heading20"/>
        <w:framePr w:w="8370" w:h="13401" w:hRule="exact" w:wrap="around" w:vAnchor="page" w:hAnchor="page" w:x="2168" w:y="2097"/>
        <w:shd w:val="clear" w:color="auto" w:fill="auto"/>
        <w:spacing w:after="166" w:line="230" w:lineRule="exact"/>
        <w:ind w:left="340" w:firstLine="0"/>
      </w:pPr>
      <w:bookmarkStart w:id="10" w:name="bookmark10"/>
      <w:r>
        <w:t>Zasady wykonania robót</w:t>
      </w:r>
      <w:bookmarkEnd w:id="10"/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0"/>
        <w:ind w:left="1040" w:right="20" w:firstLine="340"/>
      </w:pPr>
      <w:r>
        <w:t xml:space="preserve">Sposób wykonania robót przy naprawie nawierzchni powinien być zgodny z dokumentacją techniczną. W przypadku braku wystarczających danych </w:t>
      </w:r>
      <w:r>
        <w:t>można korzystać z ustaleń podanych w niniejszej specyfikacji.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0"/>
        <w:ind w:left="1040" w:firstLine="0"/>
      </w:pPr>
      <w:r>
        <w:t>Podstawowe czynności przy wykonywaniu robót obejmują: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3"/>
        </w:numPr>
        <w:shd w:val="clear" w:color="auto" w:fill="auto"/>
        <w:spacing w:after="0"/>
        <w:ind w:left="1040" w:firstLine="0"/>
      </w:pPr>
      <w:r>
        <w:t xml:space="preserve"> roboty naprawcze,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3"/>
        </w:numPr>
        <w:shd w:val="clear" w:color="auto" w:fill="auto"/>
        <w:spacing w:after="0"/>
        <w:ind w:left="1040" w:firstLine="0"/>
      </w:pPr>
      <w:r>
        <w:t xml:space="preserve"> naprawę nawierzchni,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3"/>
        </w:numPr>
        <w:shd w:val="clear" w:color="auto" w:fill="auto"/>
        <w:spacing w:after="0"/>
        <w:ind w:left="1040" w:firstLine="0"/>
      </w:pPr>
      <w:r>
        <w:t xml:space="preserve"> roboty wykończeniowe.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shd w:val="clear" w:color="auto" w:fill="auto"/>
        <w:spacing w:after="0"/>
        <w:ind w:left="1040" w:firstLine="0"/>
      </w:pPr>
      <w:r>
        <w:t>Przy naprawie nawierzchni rozróżnia się następujące sposoby wykonania robót: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4"/>
        </w:numPr>
        <w:shd w:val="clear" w:color="auto" w:fill="auto"/>
        <w:spacing w:after="0"/>
        <w:ind w:left="1040" w:firstLine="0"/>
      </w:pPr>
      <w:r>
        <w:t xml:space="preserve"> dla nawierzchni gruntowej profilowanej z gruntu naturalnego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040" w:firstLine="340"/>
      </w:pPr>
      <w:r>
        <w:t xml:space="preserve"> remont cząstkowy,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040" w:firstLine="340"/>
      </w:pPr>
      <w:r>
        <w:t xml:space="preserve"> profilowanie drogi,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040" w:firstLine="340"/>
      </w:pPr>
      <w:r>
        <w:t xml:space="preserve"> naprawę kapitalną,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4"/>
        </w:numPr>
        <w:shd w:val="clear" w:color="auto" w:fill="auto"/>
        <w:spacing w:after="0"/>
        <w:ind w:left="1040" w:firstLine="0"/>
      </w:pPr>
      <w:r>
        <w:t xml:space="preserve"> dla nawierzchni z mieszanki gruntowej z gruzem betonowym lub betonowo-ceglanym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040" w:firstLine="340"/>
      </w:pPr>
      <w:r>
        <w:t xml:space="preserve"> remont cząstkowy,</w:t>
      </w:r>
    </w:p>
    <w:p w:rsidR="00A0472B" w:rsidRDefault="00EF3AF6">
      <w:pPr>
        <w:pStyle w:val="Tekstpodstawowy2"/>
        <w:framePr w:w="8370" w:h="13401" w:hRule="exact" w:wrap="around" w:vAnchor="page" w:hAnchor="page" w:x="2168" w:y="2097"/>
        <w:numPr>
          <w:ilvl w:val="0"/>
          <w:numId w:val="2"/>
        </w:numPr>
        <w:shd w:val="clear" w:color="auto" w:fill="auto"/>
        <w:spacing w:after="0"/>
        <w:ind w:left="1040" w:firstLine="340"/>
      </w:pPr>
      <w:r>
        <w:t xml:space="preserve"> odnowę nawierzchni,</w:t>
      </w:r>
    </w:p>
    <w:p w:rsidR="00A0472B" w:rsidRDefault="00A0472B">
      <w:pPr>
        <w:rPr>
          <w:sz w:val="2"/>
          <w:szCs w:val="2"/>
        </w:rPr>
        <w:sectPr w:rsidR="00A047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472B" w:rsidRDefault="00EF3AF6">
      <w:pPr>
        <w:pStyle w:val="Headerorfooter0"/>
        <w:framePr w:w="2102" w:h="693" w:hRule="exact" w:wrap="around" w:vAnchor="page" w:hAnchor="page" w:x="8378" w:y="1342"/>
        <w:shd w:val="clear" w:color="auto" w:fill="auto"/>
        <w:ind w:left="420"/>
      </w:pPr>
      <w:r>
        <w:lastRenderedPageBreak/>
        <w:t>Zenon Och</w:t>
      </w:r>
    </w:p>
    <w:p w:rsidR="00A0472B" w:rsidRDefault="00EF3AF6">
      <w:pPr>
        <w:pStyle w:val="Headerorfooter0"/>
        <w:framePr w:w="2102" w:h="693" w:hRule="exact" w:wrap="around" w:vAnchor="page" w:hAnchor="page" w:x="8378" w:y="1342"/>
        <w:shd w:val="clear" w:color="auto" w:fill="auto"/>
        <w:ind w:left="220"/>
      </w:pPr>
      <w:r>
        <w:t>Wojska Polskiego 11/12</w:t>
      </w:r>
    </w:p>
    <w:p w:rsidR="00A0472B" w:rsidRDefault="00EF3AF6">
      <w:pPr>
        <w:pStyle w:val="Headerorfooter0"/>
        <w:framePr w:w="2102" w:h="693" w:hRule="exact" w:wrap="around" w:vAnchor="page" w:hAnchor="page" w:x="8378" w:y="1342"/>
        <w:shd w:val="clear" w:color="auto" w:fill="auto"/>
        <w:ind w:left="20"/>
      </w:pPr>
      <w:r>
        <w:t>62-095 Murowana Goślina</w:t>
      </w:r>
    </w:p>
    <w:p w:rsidR="00A0472B" w:rsidRDefault="00EF3AF6">
      <w:pPr>
        <w:pStyle w:val="Heading20"/>
        <w:framePr w:w="8572" w:h="9878" w:hRule="exact" w:wrap="around" w:vAnchor="page" w:hAnchor="page" w:x="2068" w:y="2285"/>
        <w:shd w:val="clear" w:color="auto" w:fill="auto"/>
        <w:spacing w:after="162" w:line="230" w:lineRule="exact"/>
        <w:ind w:left="440" w:firstLine="0"/>
      </w:pPr>
      <w:bookmarkStart w:id="11" w:name="bookmark11"/>
      <w:r>
        <w:t>Roboty przygotowawcze</w:t>
      </w:r>
      <w:bookmarkEnd w:id="11"/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140" w:firstLine="0"/>
      </w:pPr>
      <w:r>
        <w:t>Przed przystąpieniem do robót należy, na podstawie dokumentacji projektowej: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140" w:firstLine="0"/>
      </w:pPr>
      <w:r>
        <w:t>- ustalić lokalizację terenu robót,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right="140" w:firstLine="0"/>
        <w:jc w:val="left"/>
      </w:pPr>
      <w:r>
        <w:t xml:space="preserve">przeprowadzić obliczenia i pomiary </w:t>
      </w:r>
      <w:r>
        <w:t>geodezyjne niezbędne do szczegółowego wytyczenia robót oraz ustalenia danych wysokościowych.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232"/>
        <w:ind w:left="1140" w:right="140" w:firstLine="0"/>
        <w:jc w:val="left"/>
      </w:pPr>
      <w:r>
        <w:t>Zaleca się korzystanie z ustaleń ST w zakresie niezbędnym do wykonania robót przygotowawczych.</w:t>
      </w:r>
    </w:p>
    <w:p w:rsidR="00A0472B" w:rsidRDefault="00EF3AF6">
      <w:pPr>
        <w:pStyle w:val="Heading20"/>
        <w:framePr w:w="8572" w:h="9878" w:hRule="exact" w:wrap="around" w:vAnchor="page" w:hAnchor="page" w:x="2068" w:y="2285"/>
        <w:shd w:val="clear" w:color="auto" w:fill="auto"/>
        <w:spacing w:after="162" w:line="230" w:lineRule="exact"/>
        <w:ind w:left="440" w:firstLine="0"/>
      </w:pPr>
      <w:bookmarkStart w:id="12" w:name="bookmark12"/>
      <w:r>
        <w:t>Naprawa nawierzchni gruntowej</w:t>
      </w:r>
      <w:bookmarkEnd w:id="12"/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140" w:firstLine="0"/>
      </w:pPr>
      <w:r>
        <w:t>Remont cząstkowy nawierzchni gruntowej</w:t>
      </w:r>
      <w:r>
        <w:t xml:space="preserve"> powinien obejmować: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firstLine="0"/>
      </w:pPr>
      <w:r>
        <w:t>osuszenie wybojów lub kolein za pomocą rowków odwadniających,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firstLine="0"/>
      </w:pPr>
      <w:r>
        <w:t>wypełnienie wybojów lub kolein gruzem betonowym, betonowo ceglanym lub klińcem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firstLine="0"/>
      </w:pPr>
      <w:r>
        <w:t>granitowym o uziamieniu 31,5-63,0mm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firstLine="0"/>
      </w:pPr>
      <w:r>
        <w:t>ręczne ubicie naprawionych miejsc,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firstLine="0"/>
      </w:pPr>
      <w:r>
        <w:t xml:space="preserve">mechaniczne </w:t>
      </w:r>
      <w:r>
        <w:t>wyprofilowanie,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firstLine="0"/>
      </w:pPr>
      <w:r>
        <w:t>mechaniczne zagęszczenie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232"/>
        <w:ind w:left="1480" w:right="140" w:firstLine="0"/>
      </w:pPr>
      <w:r>
        <w:t>wykonanie warstwy zamykającej górnej z piasku lub osiewki grubości 3cm po zagęszczeniu ręcznym lub mechanicznym w przypadku naprawy większej niż 10m</w:t>
      </w:r>
      <w:r>
        <w:rPr>
          <w:vertAlign w:val="superscript"/>
        </w:rPr>
        <w:t>2</w:t>
      </w:r>
      <w:r>
        <w:t>.</w:t>
      </w:r>
    </w:p>
    <w:p w:rsidR="00A0472B" w:rsidRDefault="00EF3AF6">
      <w:pPr>
        <w:pStyle w:val="Heading20"/>
        <w:framePr w:w="8572" w:h="9878" w:hRule="exact" w:wrap="around" w:vAnchor="page" w:hAnchor="page" w:x="2068" w:y="2285"/>
        <w:shd w:val="clear" w:color="auto" w:fill="auto"/>
        <w:spacing w:after="166" w:line="230" w:lineRule="exact"/>
        <w:ind w:left="440" w:firstLine="0"/>
      </w:pPr>
      <w:bookmarkStart w:id="13" w:name="bookmark13"/>
      <w:r>
        <w:t>Roboty wykończeniowe</w:t>
      </w:r>
      <w:bookmarkEnd w:id="13"/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140" w:firstLine="0"/>
      </w:pPr>
      <w:r>
        <w:t>Roboty wykończeniowe powinny być zgodne z d</w:t>
      </w:r>
      <w:r>
        <w:t>okumentacją projektową i ST.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140" w:right="140" w:firstLine="0"/>
      </w:pPr>
      <w:r>
        <w:t>Do robót wykończeniowych należą prace związane z dostosowaniem wykonanych robót do istniejących warunków terenowych, takie jak: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right="140" w:firstLine="0"/>
      </w:pPr>
      <w:r>
        <w:t>niezbędne uzupełnienie zniszczonej w czasie robót roślinności, tj. naprawienia rowów, poboczy itp.,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21"/>
        <w:ind w:left="1480" w:firstLine="0"/>
      </w:pPr>
      <w:r>
        <w:t>roboty porządkujące otoczenie terenu robót.</w:t>
      </w:r>
    </w:p>
    <w:p w:rsidR="00A0472B" w:rsidRDefault="00EF3AF6">
      <w:pPr>
        <w:pStyle w:val="Heading20"/>
        <w:framePr w:w="8572" w:h="9878" w:hRule="exact" w:wrap="around" w:vAnchor="page" w:hAnchor="page" w:x="2068" w:y="2285"/>
        <w:numPr>
          <w:ilvl w:val="0"/>
          <w:numId w:val="1"/>
        </w:numPr>
        <w:shd w:val="clear" w:color="auto" w:fill="auto"/>
        <w:tabs>
          <w:tab w:val="left" w:pos="491"/>
        </w:tabs>
        <w:spacing w:line="493" w:lineRule="exact"/>
        <w:ind w:left="440" w:right="4240"/>
      </w:pPr>
      <w:bookmarkStart w:id="14" w:name="bookmark14"/>
      <w:r>
        <w:rPr>
          <w:rStyle w:val="Heading213pt"/>
          <w:b/>
          <w:bCs/>
        </w:rPr>
        <w:t xml:space="preserve">KONTROLA JAKOŚCI ROBÓT </w:t>
      </w:r>
      <w:r>
        <w:t>Badania przed przystąpieniem do robót</w:t>
      </w:r>
      <w:bookmarkEnd w:id="14"/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140" w:firstLine="0"/>
      </w:pPr>
      <w:r>
        <w:t>Przed przystąpieniem do robót wykonawca powinien: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right="140" w:firstLine="0"/>
      </w:pPr>
      <w:r>
        <w:t>uzyskać wymagane dokumenty, dopuszczające wyroby budowlane do obrotu i powszechnego stosowania (cert</w:t>
      </w:r>
      <w:r>
        <w:t>yfikat na znak bezpieczeństwa, aprobaty techniczne, certyfikaty zgodności, deklaracje zgodności, ew. badania materiałów wykonane przez dostawców itp.),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0"/>
        <w:ind w:left="1480" w:firstLine="0"/>
      </w:pPr>
      <w:r>
        <w:t>wykonać badania właściwości materiałów przeznaczonych do wykonania robót,</w:t>
      </w:r>
    </w:p>
    <w:p w:rsidR="00A0472B" w:rsidRDefault="00EF3AF6">
      <w:pPr>
        <w:pStyle w:val="Tekstpodstawowy2"/>
        <w:framePr w:w="8572" w:h="9878" w:hRule="exact" w:wrap="around" w:vAnchor="page" w:hAnchor="page" w:x="2068" w:y="2285"/>
        <w:shd w:val="clear" w:color="auto" w:fill="auto"/>
        <w:spacing w:after="232"/>
        <w:ind w:left="1140" w:firstLine="0"/>
      </w:pPr>
      <w:r>
        <w:t xml:space="preserve">Wszystkie dokumenty oraz </w:t>
      </w:r>
      <w:r>
        <w:t>wyniki badań Wykonawca przedstawia Inwestorowi do akceptacji.</w:t>
      </w:r>
    </w:p>
    <w:p w:rsidR="00A0472B" w:rsidRDefault="00EF3AF6">
      <w:pPr>
        <w:pStyle w:val="Heading20"/>
        <w:framePr w:w="8572" w:h="9878" w:hRule="exact" w:wrap="around" w:vAnchor="page" w:hAnchor="page" w:x="2068" w:y="2285"/>
        <w:shd w:val="clear" w:color="auto" w:fill="auto"/>
        <w:spacing w:line="230" w:lineRule="exact"/>
        <w:ind w:left="440" w:firstLine="0"/>
      </w:pPr>
      <w:bookmarkStart w:id="15" w:name="bookmark15"/>
      <w:r>
        <w:t>Badania w czasie robót</w:t>
      </w:r>
      <w:bookmarkEnd w:id="15"/>
    </w:p>
    <w:p w:rsidR="00A0472B" w:rsidRDefault="00EF3AF6">
      <w:pPr>
        <w:pStyle w:val="Tablecaption0"/>
        <w:framePr w:w="6919" w:h="468" w:hRule="exact" w:wrap="around" w:vAnchor="page" w:hAnchor="page" w:x="3223" w:y="12388"/>
        <w:shd w:val="clear" w:color="auto" w:fill="auto"/>
      </w:pPr>
      <w:r>
        <w:t>Częstotliwość oraz zakres badań i pomiarów, które należy wykonać w czasie robót podaje tablica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4183"/>
        <w:gridCol w:w="1418"/>
        <w:gridCol w:w="2484"/>
      </w:tblGrid>
      <w:tr w:rsidR="00A0472B">
        <w:trPr>
          <w:trHeight w:hRule="exact" w:val="212"/>
        </w:trPr>
        <w:tc>
          <w:tcPr>
            <w:tcW w:w="4662" w:type="dxa"/>
            <w:gridSpan w:val="2"/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right="20" w:firstLine="0"/>
              <w:jc w:val="right"/>
            </w:pPr>
            <w:r>
              <w:rPr>
                <w:rStyle w:val="Tekstpodstawowy1"/>
              </w:rPr>
              <w:t>Ta</w:t>
            </w:r>
          </w:p>
        </w:tc>
        <w:tc>
          <w:tcPr>
            <w:tcW w:w="39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left="20" w:firstLine="0"/>
              <w:jc w:val="left"/>
            </w:pPr>
            <w:r>
              <w:rPr>
                <w:rStyle w:val="Tekstpodstawowy1"/>
              </w:rPr>
              <w:t>)lica 1</w:t>
            </w:r>
          </w:p>
        </w:tc>
      </w:tr>
      <w:tr w:rsidR="00A0472B">
        <w:trPr>
          <w:trHeight w:hRule="exact" w:val="45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Wyszczególnienie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Tekstpodstawowy1"/>
              </w:rPr>
              <w:t>Częstotliwość</w:t>
            </w:r>
          </w:p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Tekstpodstawowy1"/>
              </w:rPr>
              <w:t>badań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 xml:space="preserve">Wartości </w:t>
            </w:r>
            <w:r>
              <w:rPr>
                <w:rStyle w:val="Tekstpodstawowy1"/>
              </w:rPr>
              <w:t>dopuszczalne</w:t>
            </w:r>
          </w:p>
        </w:tc>
      </w:tr>
      <w:tr w:rsidR="00A0472B">
        <w:trPr>
          <w:trHeight w:hRule="exact" w:val="44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left="220" w:firstLine="0"/>
              <w:jc w:val="left"/>
            </w:pPr>
            <w:r>
              <w:rPr>
                <w:rStyle w:val="Tekstpodstawowy1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Wyznaczenie powierzchni do naprawy nawierzchni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1 raz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/>
              <w:ind w:firstLine="0"/>
              <w:jc w:val="center"/>
            </w:pPr>
            <w:r>
              <w:rPr>
                <w:rStyle w:val="Tekstpodstawowy1"/>
              </w:rPr>
              <w:t>Tylko niezbędna powierzchnia</w:t>
            </w:r>
          </w:p>
        </w:tc>
      </w:tr>
      <w:tr w:rsidR="00A0472B">
        <w:trPr>
          <w:trHeight w:hRule="exact" w:val="22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left="220" w:firstLine="0"/>
              <w:jc w:val="left"/>
            </w:pPr>
            <w:r>
              <w:rPr>
                <w:rStyle w:val="Tekstpodstawowy1"/>
              </w:rPr>
              <w:t>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Roboty przygotowawcze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Ocena ciągła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Wg punktu 5</w:t>
            </w:r>
          </w:p>
        </w:tc>
      </w:tr>
      <w:tr w:rsidR="00A0472B">
        <w:trPr>
          <w:trHeight w:hRule="exact" w:val="66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left="220" w:firstLine="0"/>
              <w:jc w:val="left"/>
            </w:pPr>
            <w:r>
              <w:rPr>
                <w:rStyle w:val="Tekstpodstawowy1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216" w:lineRule="exact"/>
              <w:ind w:left="120" w:firstLine="0"/>
              <w:jc w:val="left"/>
            </w:pPr>
            <w:r>
              <w:rPr>
                <w:rStyle w:val="Tekstpodstawowy1"/>
              </w:rPr>
              <w:t>Wykonanie naprawy nawierzchni (remontu cząstkowego, profilowania, naprawy kapitalnej, odnowy)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 xml:space="preserve">Ocena </w:t>
            </w:r>
            <w:r>
              <w:rPr>
                <w:rStyle w:val="Tekstpodstawowy1"/>
              </w:rPr>
              <w:t>ciągła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Wg punktu 5</w:t>
            </w:r>
          </w:p>
        </w:tc>
      </w:tr>
      <w:tr w:rsidR="00A0472B">
        <w:trPr>
          <w:trHeight w:hRule="exact" w:val="2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left="220" w:firstLine="0"/>
              <w:jc w:val="left"/>
            </w:pPr>
            <w:r>
              <w:rPr>
                <w:rStyle w:val="Tekstpodstawowy1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Roboty wykończeniowe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Ocena ciągła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72B" w:rsidRDefault="00EF3AF6">
            <w:pPr>
              <w:pStyle w:val="Tekstpodstawowy2"/>
              <w:framePr w:w="8564" w:h="2257" w:wrap="around" w:vAnchor="page" w:hAnchor="page" w:x="2071" w:y="12837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Wg punktu 5</w:t>
            </w:r>
          </w:p>
        </w:tc>
      </w:tr>
    </w:tbl>
    <w:p w:rsidR="00A0472B" w:rsidRDefault="00A0472B">
      <w:pPr>
        <w:rPr>
          <w:sz w:val="2"/>
          <w:szCs w:val="2"/>
        </w:rPr>
        <w:sectPr w:rsidR="00A0472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0472B" w:rsidRDefault="00EF3AF6">
      <w:pPr>
        <w:pStyle w:val="Headerorfooter0"/>
        <w:framePr w:w="2113" w:h="692" w:hRule="exact" w:wrap="around" w:vAnchor="page" w:hAnchor="page" w:x="8333" w:y="1342"/>
        <w:shd w:val="clear" w:color="auto" w:fill="auto"/>
        <w:spacing w:line="220" w:lineRule="exact"/>
        <w:ind w:left="400"/>
      </w:pPr>
      <w:r>
        <w:lastRenderedPageBreak/>
        <w:t>Zenon Och</w:t>
      </w:r>
    </w:p>
    <w:p w:rsidR="00A0472B" w:rsidRDefault="00EF3AF6">
      <w:pPr>
        <w:pStyle w:val="Headerorfooter0"/>
        <w:framePr w:w="2113" w:h="692" w:hRule="exact" w:wrap="around" w:vAnchor="page" w:hAnchor="page" w:x="8333" w:y="1342"/>
        <w:shd w:val="clear" w:color="auto" w:fill="auto"/>
        <w:spacing w:line="220" w:lineRule="exact"/>
        <w:ind w:left="220"/>
      </w:pPr>
      <w:r>
        <w:t>Wojska Polskiego 11/12</w:t>
      </w:r>
    </w:p>
    <w:p w:rsidR="00A0472B" w:rsidRDefault="00EF3AF6">
      <w:pPr>
        <w:pStyle w:val="Headerorfooter0"/>
        <w:framePr w:w="2113" w:h="692" w:hRule="exact" w:wrap="around" w:vAnchor="page" w:hAnchor="page" w:x="8333" w:y="1342"/>
        <w:shd w:val="clear" w:color="auto" w:fill="auto"/>
        <w:spacing w:line="220" w:lineRule="exact"/>
        <w:ind w:left="20"/>
      </w:pPr>
      <w:r>
        <w:t>62-095 Murowana Goślina</w:t>
      </w:r>
    </w:p>
    <w:p w:rsidR="00A0472B" w:rsidRDefault="00EF3AF6">
      <w:pPr>
        <w:pStyle w:val="Heading20"/>
        <w:framePr w:w="8525" w:h="9092" w:hRule="exact" w:wrap="around" w:vAnchor="page" w:hAnchor="page" w:x="2091" w:y="2288"/>
        <w:shd w:val="clear" w:color="auto" w:fill="auto"/>
        <w:spacing w:after="222" w:line="230" w:lineRule="exact"/>
        <w:ind w:left="340" w:firstLine="0"/>
      </w:pPr>
      <w:bookmarkStart w:id="16" w:name="bookmark16"/>
      <w:r>
        <w:t>Badania wykonanych robót</w:t>
      </w:r>
      <w:bookmarkEnd w:id="16"/>
    </w:p>
    <w:p w:rsidR="00A0472B" w:rsidRDefault="00EF3AF6">
      <w:pPr>
        <w:pStyle w:val="Tekstpodstawowy2"/>
        <w:framePr w:w="8525" w:h="9092" w:hRule="exact" w:wrap="around" w:vAnchor="page" w:hAnchor="page" w:x="2091" w:y="2288"/>
        <w:shd w:val="clear" w:color="auto" w:fill="auto"/>
        <w:spacing w:after="0"/>
        <w:ind w:left="1040" w:firstLine="0"/>
      </w:pPr>
      <w:r>
        <w:t>Po zakończeniu robót należy sprawdzić wizualnie:</w:t>
      </w:r>
    </w:p>
    <w:p w:rsidR="00A0472B" w:rsidRDefault="00EF3AF6">
      <w:pPr>
        <w:pStyle w:val="Tekstpodstawowy2"/>
        <w:framePr w:w="8525" w:h="9092" w:hRule="exact" w:wrap="around" w:vAnchor="page" w:hAnchor="page" w:x="2091" w:y="2288"/>
        <w:shd w:val="clear" w:color="auto" w:fill="auto"/>
        <w:spacing w:after="0"/>
        <w:ind w:left="1360" w:firstLine="0"/>
        <w:jc w:val="left"/>
      </w:pPr>
      <w:r>
        <w:t xml:space="preserve">wygląd zewnętrzny wykonanej </w:t>
      </w:r>
      <w:r>
        <w:t>naprawy nawierzchni,</w:t>
      </w:r>
    </w:p>
    <w:p w:rsidR="00A0472B" w:rsidRDefault="00EF3AF6">
      <w:pPr>
        <w:pStyle w:val="Tekstpodstawowy2"/>
        <w:framePr w:w="8525" w:h="9092" w:hRule="exact" w:wrap="around" w:vAnchor="page" w:hAnchor="page" w:x="2091" w:y="2288"/>
        <w:shd w:val="clear" w:color="auto" w:fill="auto"/>
        <w:spacing w:after="268"/>
        <w:ind w:left="1360" w:right="240" w:firstLine="0"/>
        <w:jc w:val="left"/>
      </w:pPr>
      <w:r>
        <w:t>poprawność profilu podłużnego i poprzecznego, nawiązującego do pozostałej powierzchni jezdni i umożliwiającego spływ powierzchniowy wód.</w:t>
      </w:r>
    </w:p>
    <w:p w:rsidR="00A0472B" w:rsidRDefault="00EF3AF6">
      <w:pPr>
        <w:pStyle w:val="Heading10"/>
        <w:framePr w:w="8525" w:h="9092" w:hRule="exact" w:wrap="around" w:vAnchor="page" w:hAnchor="page" w:x="2091" w:y="2288"/>
        <w:numPr>
          <w:ilvl w:val="0"/>
          <w:numId w:val="1"/>
        </w:numPr>
        <w:shd w:val="clear" w:color="auto" w:fill="auto"/>
        <w:spacing w:after="237" w:line="260" w:lineRule="exact"/>
        <w:ind w:left="20" w:firstLine="0"/>
        <w:jc w:val="left"/>
      </w:pPr>
      <w:bookmarkStart w:id="17" w:name="bookmark17"/>
      <w:r>
        <w:t xml:space="preserve"> OBMIAR ROBÓT</w:t>
      </w:r>
      <w:bookmarkEnd w:id="17"/>
    </w:p>
    <w:p w:rsidR="00A0472B" w:rsidRDefault="00EF3AF6">
      <w:pPr>
        <w:pStyle w:val="Heading20"/>
        <w:framePr w:w="8525" w:h="9092" w:hRule="exact" w:wrap="around" w:vAnchor="page" w:hAnchor="page" w:x="2091" w:y="2288"/>
        <w:shd w:val="clear" w:color="auto" w:fill="auto"/>
        <w:spacing w:after="261" w:line="230" w:lineRule="exact"/>
        <w:ind w:left="340" w:firstLine="0"/>
      </w:pPr>
      <w:bookmarkStart w:id="18" w:name="bookmark18"/>
      <w:r>
        <w:t>Jednostka obmiarowa</w:t>
      </w:r>
      <w:bookmarkEnd w:id="18"/>
    </w:p>
    <w:p w:rsidR="00A0472B" w:rsidRDefault="00EF3AF6">
      <w:pPr>
        <w:pStyle w:val="Tekstpodstawowy2"/>
        <w:framePr w:w="8525" w:h="9092" w:hRule="exact" w:wrap="around" w:vAnchor="page" w:hAnchor="page" w:x="2091" w:y="2288"/>
        <w:shd w:val="clear" w:color="auto" w:fill="auto"/>
        <w:spacing w:after="308" w:line="180" w:lineRule="exact"/>
        <w:ind w:left="1040" w:firstLine="0"/>
      </w:pPr>
      <w:r>
        <w:t>Jednostką</w:t>
      </w:r>
      <w:r w:rsidR="001E2248">
        <w:t xml:space="preserve"> obmiarową jest 1 m</w:t>
      </w:r>
      <w:r w:rsidR="001E2248" w:rsidRPr="001E2248">
        <w:rPr>
          <w:vertAlign w:val="superscript"/>
        </w:rPr>
        <w:t>2</w:t>
      </w:r>
      <w:r w:rsidR="001E2248">
        <w:t xml:space="preserve"> </w:t>
      </w:r>
      <w:r>
        <w:t xml:space="preserve"> wbudowanego materiału.</w:t>
      </w:r>
    </w:p>
    <w:p w:rsidR="00A0472B" w:rsidRDefault="00EF3AF6">
      <w:pPr>
        <w:pStyle w:val="Heading10"/>
        <w:framePr w:w="8525" w:h="9092" w:hRule="exact" w:wrap="around" w:vAnchor="page" w:hAnchor="page" w:x="2091" w:y="2288"/>
        <w:numPr>
          <w:ilvl w:val="0"/>
          <w:numId w:val="1"/>
        </w:numPr>
        <w:shd w:val="clear" w:color="auto" w:fill="auto"/>
        <w:spacing w:after="220" w:line="260" w:lineRule="exact"/>
        <w:ind w:left="20" w:firstLine="0"/>
        <w:jc w:val="left"/>
      </w:pPr>
      <w:bookmarkStart w:id="19" w:name="bookmark19"/>
      <w:r>
        <w:t xml:space="preserve"> ODBIÓR ROBÓT</w:t>
      </w:r>
      <w:bookmarkStart w:id="20" w:name="_GoBack"/>
      <w:bookmarkEnd w:id="19"/>
      <w:bookmarkEnd w:id="20"/>
    </w:p>
    <w:p w:rsidR="00A0472B" w:rsidRDefault="00EF3AF6">
      <w:pPr>
        <w:pStyle w:val="Tekstpodstawowy2"/>
        <w:framePr w:w="8525" w:h="9092" w:hRule="exact" w:wrap="around" w:vAnchor="page" w:hAnchor="page" w:x="2091" w:y="2288"/>
        <w:shd w:val="clear" w:color="auto" w:fill="auto"/>
        <w:spacing w:after="268"/>
        <w:ind w:left="1040" w:right="240" w:firstLine="0"/>
      </w:pPr>
      <w:r>
        <w:t>Roboty uznaje się za wykonane zgodnie z dokumentacją projektową, ST i wymaganiami Inwestora, jeżeli wszystkie pomiary i badania z zachowaniem tolerancji dały wyniki pozytywne.</w:t>
      </w:r>
    </w:p>
    <w:p w:rsidR="00A0472B" w:rsidRDefault="00EF3AF6">
      <w:pPr>
        <w:pStyle w:val="Heading10"/>
        <w:framePr w:w="8525" w:h="9092" w:hRule="exact" w:wrap="around" w:vAnchor="page" w:hAnchor="page" w:x="2091" w:y="2288"/>
        <w:numPr>
          <w:ilvl w:val="0"/>
          <w:numId w:val="1"/>
        </w:numPr>
        <w:shd w:val="clear" w:color="auto" w:fill="auto"/>
        <w:spacing w:after="233" w:line="260" w:lineRule="exact"/>
        <w:ind w:left="20" w:firstLine="0"/>
        <w:jc w:val="left"/>
      </w:pPr>
      <w:bookmarkStart w:id="21" w:name="bookmark20"/>
      <w:r>
        <w:t xml:space="preserve"> PODSTAWA PŁATNOŚCI</w:t>
      </w:r>
      <w:bookmarkEnd w:id="21"/>
    </w:p>
    <w:p w:rsidR="00A0472B" w:rsidRDefault="00EF3AF6">
      <w:pPr>
        <w:pStyle w:val="Heading20"/>
        <w:framePr w:w="8525" w:h="9092" w:hRule="exact" w:wrap="around" w:vAnchor="page" w:hAnchor="page" w:x="2091" w:y="2288"/>
        <w:shd w:val="clear" w:color="auto" w:fill="auto"/>
        <w:spacing w:after="258" w:line="230" w:lineRule="exact"/>
        <w:ind w:left="340" w:firstLine="0"/>
      </w:pPr>
      <w:bookmarkStart w:id="22" w:name="bookmark21"/>
      <w:r>
        <w:t>Ogólne ustalenia dotyczące podstawy płatności</w:t>
      </w:r>
      <w:bookmarkEnd w:id="22"/>
    </w:p>
    <w:p w:rsidR="00A0472B" w:rsidRDefault="00EF3AF6">
      <w:pPr>
        <w:pStyle w:val="Tekstpodstawowy2"/>
        <w:framePr w:w="8525" w:h="9092" w:hRule="exact" w:wrap="around" w:vAnchor="page" w:hAnchor="page" w:x="2091" w:y="2288"/>
        <w:shd w:val="clear" w:color="auto" w:fill="auto"/>
        <w:spacing w:after="306" w:line="180" w:lineRule="exact"/>
        <w:ind w:left="1040" w:firstLine="0"/>
      </w:pPr>
      <w:r>
        <w:t>Ogólne wymagania dotyczące płatności według zasad określonych w umowie.</w:t>
      </w:r>
    </w:p>
    <w:p w:rsidR="00A0472B" w:rsidRDefault="00EF3AF6">
      <w:pPr>
        <w:pStyle w:val="Heading20"/>
        <w:framePr w:w="8525" w:h="9092" w:hRule="exact" w:wrap="around" w:vAnchor="page" w:hAnchor="page" w:x="2091" w:y="2288"/>
        <w:shd w:val="clear" w:color="auto" w:fill="auto"/>
        <w:spacing w:after="229" w:line="230" w:lineRule="exact"/>
        <w:ind w:left="340" w:firstLine="0"/>
      </w:pPr>
      <w:bookmarkStart w:id="23" w:name="bookmark22"/>
      <w:r>
        <w:t>Cena jednostki obmiarowej</w:t>
      </w:r>
      <w:bookmarkEnd w:id="23"/>
    </w:p>
    <w:p w:rsidR="00A0472B" w:rsidRDefault="00EF3AF6">
      <w:pPr>
        <w:pStyle w:val="Tekstpodstawowy2"/>
        <w:framePr w:w="8525" w:h="9092" w:hRule="exact" w:wrap="around" w:vAnchor="page" w:hAnchor="page" w:x="2091" w:y="2288"/>
        <w:shd w:val="clear" w:color="auto" w:fill="auto"/>
        <w:spacing w:after="0"/>
        <w:ind w:left="1360" w:right="240"/>
        <w:jc w:val="left"/>
      </w:pPr>
      <w:r>
        <w:t>Cena wykonania - wbudowania 1-nej tony podstawowego materiału naprawczego i obejmuje: prace pomiarowe i roboty przygotowawcze, oznakowanie robót, przygotowan</w:t>
      </w:r>
      <w:r>
        <w:t>ie podłoża, dostarczenie materiałów i sprzętu,</w:t>
      </w:r>
    </w:p>
    <w:p w:rsidR="00A0472B" w:rsidRDefault="00EF3AF6">
      <w:pPr>
        <w:pStyle w:val="Tekstpodstawowy2"/>
        <w:framePr w:w="8525" w:h="9092" w:hRule="exact" w:wrap="around" w:vAnchor="page" w:hAnchor="page" w:x="2091" w:y="2288"/>
        <w:shd w:val="clear" w:color="auto" w:fill="auto"/>
        <w:spacing w:after="268"/>
        <w:ind w:left="1360" w:right="240" w:firstLine="0"/>
        <w:jc w:val="left"/>
      </w:pPr>
      <w:r>
        <w:t>wykonanie naprawy nawierzchni według ustaleń specyfikacji technicznej, przeprowadzenie pomiarów i badań wymaganych w niniejszej specyfikacji technicznej, odwiezienie sprzętu.</w:t>
      </w:r>
    </w:p>
    <w:p w:rsidR="00A0472B" w:rsidRDefault="00EF3AF6">
      <w:pPr>
        <w:pStyle w:val="Heading10"/>
        <w:framePr w:w="8525" w:h="9092" w:hRule="exact" w:wrap="around" w:vAnchor="page" w:hAnchor="page" w:x="2091" w:y="2288"/>
        <w:numPr>
          <w:ilvl w:val="0"/>
          <w:numId w:val="1"/>
        </w:numPr>
        <w:shd w:val="clear" w:color="auto" w:fill="auto"/>
        <w:spacing w:line="260" w:lineRule="exact"/>
        <w:ind w:left="20" w:firstLine="0"/>
        <w:jc w:val="left"/>
      </w:pPr>
      <w:bookmarkStart w:id="24" w:name="bookmark23"/>
      <w:r>
        <w:t>PRZEPISY ZWIAZANE</w:t>
      </w:r>
      <w:bookmarkEnd w:id="24"/>
    </w:p>
    <w:p w:rsidR="00A0472B" w:rsidRDefault="00EF3AF6">
      <w:pPr>
        <w:pStyle w:val="Tekstpodstawowy2"/>
        <w:framePr w:w="8525" w:h="2934" w:hRule="exact" w:wrap="around" w:vAnchor="page" w:hAnchor="page" w:x="2091" w:y="11856"/>
        <w:shd w:val="clear" w:color="auto" w:fill="auto"/>
        <w:spacing w:after="0" w:line="259" w:lineRule="exact"/>
        <w:ind w:left="1040" w:right="880" w:firstLine="0"/>
        <w:jc w:val="left"/>
      </w:pPr>
      <w:r>
        <w:t xml:space="preserve">Ustawa z dnia </w:t>
      </w:r>
      <w:r>
        <w:t>07.07.1994 Prawo Budowlane/Dz. U. Nr 89 z 25.08.1994r, poz. 414 z późniejszymi zmianami,</w:t>
      </w:r>
    </w:p>
    <w:p w:rsidR="00A0472B" w:rsidRDefault="00EF3AF6">
      <w:pPr>
        <w:pStyle w:val="Tekstpodstawowy2"/>
        <w:framePr w:w="8525" w:h="2934" w:hRule="exact" w:wrap="around" w:vAnchor="page" w:hAnchor="page" w:x="2091" w:y="11856"/>
        <w:shd w:val="clear" w:color="auto" w:fill="auto"/>
        <w:spacing w:after="0" w:line="259" w:lineRule="exact"/>
        <w:ind w:left="1040" w:right="240" w:firstLine="0"/>
      </w:pPr>
      <w:r>
        <w:t>Rozporządzenie Ministra Infrastruktury z dnia 12 kwietnia 2002 roku w sprawie warunków technicznych, jakim powinny odpowiadać budynki i ich usytuowanie.</w:t>
      </w:r>
    </w:p>
    <w:p w:rsidR="00A0472B" w:rsidRDefault="00EF3AF6">
      <w:pPr>
        <w:pStyle w:val="Tekstpodstawowy2"/>
        <w:framePr w:w="8525" w:h="2934" w:hRule="exact" w:wrap="around" w:vAnchor="page" w:hAnchor="page" w:x="2091" w:y="11856"/>
        <w:shd w:val="clear" w:color="auto" w:fill="auto"/>
        <w:spacing w:after="0" w:line="259" w:lineRule="exact"/>
        <w:ind w:left="1040" w:right="240" w:firstLine="0"/>
      </w:pPr>
      <w:r>
        <w:t>Rozporządzenie</w:t>
      </w:r>
      <w:r>
        <w:t xml:space="preserve"> Ministra Infrastruktury z dnia 6 lutego 2003 roku w sprawie bezpieczeństwa i higieny pracy podczas wykonywania robót budowlanych.</w:t>
      </w:r>
    </w:p>
    <w:p w:rsidR="00A0472B" w:rsidRDefault="00EF3AF6">
      <w:pPr>
        <w:pStyle w:val="Tekstpodstawowy2"/>
        <w:framePr w:w="8525" w:h="2934" w:hRule="exact" w:wrap="around" w:vAnchor="page" w:hAnchor="page" w:x="2091" w:y="11856"/>
        <w:shd w:val="clear" w:color="auto" w:fill="auto"/>
        <w:spacing w:after="0" w:line="259" w:lineRule="exact"/>
        <w:ind w:left="1040" w:right="240" w:firstLine="0"/>
      </w:pPr>
      <w:r>
        <w:t>Ustawa z dnia 29.01. 2004 r. Prawo Zamówień Publicznych- Dz. U. Nr 19, póz. 177, z późniejszymi zmianami,</w:t>
      </w:r>
    </w:p>
    <w:p w:rsidR="00A0472B" w:rsidRDefault="00EF3AF6">
      <w:pPr>
        <w:pStyle w:val="Tekstpodstawowy2"/>
        <w:framePr w:w="8525" w:h="2934" w:hRule="exact" w:wrap="around" w:vAnchor="page" w:hAnchor="page" w:x="2091" w:y="11856"/>
        <w:shd w:val="clear" w:color="auto" w:fill="auto"/>
        <w:spacing w:after="0" w:line="259" w:lineRule="exact"/>
        <w:ind w:left="1040" w:right="240" w:firstLine="0"/>
      </w:pPr>
      <w:r>
        <w:t>Rozporządzenie Komi</w:t>
      </w:r>
      <w:r>
        <w:t xml:space="preserve">sji Europejskiej /WE/ nr 2151/ 2003 z dnia 16.12. 2003 r. zmieniające Rozporządzenie Parlamentu Europejskiego i Rady /WE/ nr 2195/ 2002 w sprawie Wspólnego Słownika Zamówień </w:t>
      </w:r>
      <w:r>
        <w:rPr>
          <w:lang w:val="en-US" w:eastAsia="en-US" w:bidi="en-US"/>
        </w:rPr>
        <w:t>/CPV/</w:t>
      </w:r>
    </w:p>
    <w:p w:rsidR="00A0472B" w:rsidRDefault="00A0472B">
      <w:pPr>
        <w:rPr>
          <w:sz w:val="2"/>
          <w:szCs w:val="2"/>
        </w:rPr>
      </w:pPr>
    </w:p>
    <w:sectPr w:rsidR="00A0472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AF6" w:rsidRDefault="00EF3AF6">
      <w:r>
        <w:separator/>
      </w:r>
    </w:p>
  </w:endnote>
  <w:endnote w:type="continuationSeparator" w:id="0">
    <w:p w:rsidR="00EF3AF6" w:rsidRDefault="00EF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AF6" w:rsidRDefault="00EF3AF6"/>
  </w:footnote>
  <w:footnote w:type="continuationSeparator" w:id="0">
    <w:p w:rsidR="00EF3AF6" w:rsidRDefault="00EF3A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F73"/>
    <w:multiLevelType w:val="multilevel"/>
    <w:tmpl w:val="C276D5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744827"/>
    <w:multiLevelType w:val="multilevel"/>
    <w:tmpl w:val="67E663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71CA9"/>
    <w:multiLevelType w:val="multilevel"/>
    <w:tmpl w:val="4A9A7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59084D"/>
    <w:multiLevelType w:val="multilevel"/>
    <w:tmpl w:val="3272A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2B"/>
    <w:rsid w:val="001E2248"/>
    <w:rsid w:val="00204567"/>
    <w:rsid w:val="00A0472B"/>
    <w:rsid w:val="00B5736F"/>
    <w:rsid w:val="00EF3AF6"/>
    <w:rsid w:val="00FC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DF7072-1E33-419B-B27C-B6EA781E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13pt">
    <w:name w:val="Heading #2 + 13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Domylnaczcionkaakapitu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223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38"/>
      <w:szCs w:val="38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2760" w:after="720" w:line="349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line="601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line="601" w:lineRule="exact"/>
      <w:ind w:hanging="34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after="180" w:line="220" w:lineRule="exact"/>
      <w:ind w:hanging="32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Normalny"/>
    <w:link w:val="Tablecaption"/>
    <w:pPr>
      <w:shd w:val="clear" w:color="auto" w:fill="FFFFFF"/>
      <w:spacing w:line="220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d.patelska</cp:lastModifiedBy>
  <cp:revision>2</cp:revision>
  <dcterms:created xsi:type="dcterms:W3CDTF">2023-03-20T10:15:00Z</dcterms:created>
  <dcterms:modified xsi:type="dcterms:W3CDTF">2023-03-20T10:15:00Z</dcterms:modified>
</cp:coreProperties>
</file>