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371" w:rsidRPr="006F233C" w:rsidRDefault="003F2371" w:rsidP="003F2371">
      <w:pPr>
        <w:tabs>
          <w:tab w:val="left" w:pos="7560"/>
        </w:tabs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3F2371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</w:t>
      </w:r>
      <w:r w:rsidRPr="006F233C">
        <w:rPr>
          <w:rFonts w:ascii="Arial" w:hAnsi="Arial" w:cs="Arial"/>
          <w:b/>
          <w:sz w:val="20"/>
          <w:szCs w:val="20"/>
          <w:u w:val="single"/>
        </w:rPr>
        <w:t>Załącznik nr 2  do umowy</w:t>
      </w:r>
    </w:p>
    <w:p w:rsidR="003F2371" w:rsidRDefault="003F2371" w:rsidP="003F2371">
      <w:pPr>
        <w:spacing w:after="0"/>
        <w:rPr>
          <w:rFonts w:ascii="Arial" w:hAnsi="Arial" w:cs="Arial"/>
          <w:i/>
          <w:sz w:val="20"/>
          <w:szCs w:val="20"/>
        </w:rPr>
      </w:pPr>
      <w:r w:rsidRPr="004A6431">
        <w:rPr>
          <w:rFonts w:ascii="Arial" w:hAnsi="Arial" w:cs="Arial"/>
          <w:i/>
          <w:sz w:val="20"/>
          <w:szCs w:val="20"/>
        </w:rPr>
        <w:t xml:space="preserve">      </w:t>
      </w:r>
    </w:p>
    <w:p w:rsidR="003F2371" w:rsidRPr="004A6431" w:rsidRDefault="003F2371" w:rsidP="003F2371">
      <w:pPr>
        <w:spacing w:after="0"/>
        <w:rPr>
          <w:rFonts w:ascii="Arial" w:hAnsi="Arial" w:cs="Arial"/>
          <w:i/>
          <w:sz w:val="20"/>
          <w:szCs w:val="20"/>
        </w:rPr>
      </w:pPr>
      <w:r w:rsidRPr="004A6431">
        <w:rPr>
          <w:rFonts w:ascii="Arial" w:hAnsi="Arial" w:cs="Arial"/>
          <w:i/>
          <w:sz w:val="20"/>
          <w:szCs w:val="20"/>
        </w:rPr>
        <w:t xml:space="preserve">  Dane Wykonawcy, pieczęć                                                                 Miejscowość, dnia</w:t>
      </w:r>
    </w:p>
    <w:p w:rsidR="003F2371" w:rsidRPr="004A6431" w:rsidRDefault="003F2371" w:rsidP="003F237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F2371" w:rsidRPr="004A6431" w:rsidRDefault="003F2371" w:rsidP="003F237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A6431">
        <w:rPr>
          <w:rFonts w:ascii="Arial" w:hAnsi="Arial" w:cs="Arial"/>
          <w:b/>
          <w:sz w:val="20"/>
          <w:szCs w:val="20"/>
        </w:rPr>
        <w:t>KOSZTORYS NAPRAWY POJAZDU:</w:t>
      </w:r>
    </w:p>
    <w:p w:rsidR="003F2371" w:rsidRPr="004A6431" w:rsidRDefault="003F2371" w:rsidP="003F2371">
      <w:pPr>
        <w:pStyle w:val="Akapitzlist"/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4A6431">
        <w:rPr>
          <w:rFonts w:ascii="Arial" w:hAnsi="Arial" w:cs="Arial"/>
          <w:b/>
          <w:sz w:val="20"/>
          <w:szCs w:val="20"/>
        </w:rPr>
        <w:t>Dane pojazdu: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133"/>
        <w:gridCol w:w="4783"/>
      </w:tblGrid>
      <w:tr w:rsidR="003F2371" w:rsidRPr="004A6431" w:rsidTr="00DC3243">
        <w:trPr>
          <w:trHeight w:val="406"/>
        </w:trPr>
        <w:tc>
          <w:tcPr>
            <w:tcW w:w="313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A6431">
              <w:rPr>
                <w:rFonts w:ascii="Arial" w:hAnsi="Arial" w:cs="Arial"/>
                <w:b/>
                <w:sz w:val="20"/>
                <w:szCs w:val="20"/>
              </w:rPr>
              <w:t>Numer rejestracyjny:</w:t>
            </w:r>
          </w:p>
        </w:tc>
        <w:tc>
          <w:tcPr>
            <w:tcW w:w="478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313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D3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Marka oraz model </w:t>
            </w:r>
            <w:r w:rsidRPr="004A6431">
              <w:rPr>
                <w:rFonts w:ascii="Arial" w:hAnsi="Arial" w:cs="Arial"/>
                <w:b/>
                <w:sz w:val="20"/>
                <w:szCs w:val="20"/>
              </w:rPr>
              <w:t>pojazdu:</w:t>
            </w:r>
          </w:p>
        </w:tc>
        <w:tc>
          <w:tcPr>
            <w:tcW w:w="478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3133" w:type="dxa"/>
          </w:tcPr>
          <w:p w:rsidR="003F2371" w:rsidRPr="000C7835" w:rsidRDefault="003F2371" w:rsidP="00DC3243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D3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Nr VIN pojazdu</w:t>
            </w:r>
          </w:p>
        </w:tc>
        <w:tc>
          <w:tcPr>
            <w:tcW w:w="478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313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A6431">
              <w:rPr>
                <w:rFonts w:ascii="Arial" w:hAnsi="Arial" w:cs="Arial"/>
                <w:b/>
                <w:sz w:val="20"/>
                <w:szCs w:val="20"/>
              </w:rPr>
              <w:t>Przebieg:</w:t>
            </w:r>
          </w:p>
        </w:tc>
        <w:tc>
          <w:tcPr>
            <w:tcW w:w="478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F2371" w:rsidRPr="004A6431" w:rsidRDefault="003F2371" w:rsidP="003F2371">
      <w:pPr>
        <w:pStyle w:val="Akapitzlist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3F2371" w:rsidRPr="004A6431" w:rsidRDefault="003F2371" w:rsidP="003F2371">
      <w:pPr>
        <w:pStyle w:val="Akapitzlist"/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4A6431">
        <w:rPr>
          <w:rFonts w:ascii="Arial" w:hAnsi="Arial" w:cs="Arial"/>
          <w:b/>
          <w:sz w:val="20"/>
          <w:szCs w:val="20"/>
        </w:rPr>
        <w:t>Spis i wycena podzespołów/części wymaganych do usunięcia niesprawności: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09"/>
        <w:gridCol w:w="2356"/>
        <w:gridCol w:w="1351"/>
      </w:tblGrid>
      <w:tr w:rsidR="003F2371" w:rsidRPr="004A6431" w:rsidTr="00DC3243">
        <w:tc>
          <w:tcPr>
            <w:tcW w:w="4462" w:type="dxa"/>
            <w:vAlign w:val="center"/>
          </w:tcPr>
          <w:p w:rsidR="003F2371" w:rsidRPr="004A6431" w:rsidRDefault="003F2371" w:rsidP="00DC324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431">
              <w:rPr>
                <w:rFonts w:ascii="Arial" w:hAnsi="Arial" w:cs="Arial"/>
                <w:b/>
                <w:sz w:val="20"/>
                <w:szCs w:val="20"/>
              </w:rPr>
              <w:t>Podzespół/część:</w:t>
            </w:r>
          </w:p>
        </w:tc>
        <w:tc>
          <w:tcPr>
            <w:tcW w:w="2468" w:type="dxa"/>
          </w:tcPr>
          <w:p w:rsidR="003F2371" w:rsidRPr="004A6431" w:rsidRDefault="003F2371" w:rsidP="00DC324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431">
              <w:rPr>
                <w:rFonts w:ascii="Arial" w:hAnsi="Arial" w:cs="Arial"/>
                <w:b/>
                <w:sz w:val="20"/>
                <w:szCs w:val="20"/>
              </w:rPr>
              <w:t xml:space="preserve">Opis podzespołu wg: </w:t>
            </w:r>
          </w:p>
          <w:p w:rsidR="003F2371" w:rsidRPr="004A6431" w:rsidRDefault="003F2371" w:rsidP="00DC324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431">
              <w:rPr>
                <w:rFonts w:ascii="Arial" w:hAnsi="Arial" w:cs="Arial"/>
                <w:b/>
                <w:sz w:val="20"/>
                <w:szCs w:val="20"/>
              </w:rPr>
              <w:t>O, Q, P, Z*</w:t>
            </w: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431">
              <w:rPr>
                <w:rFonts w:ascii="Arial" w:hAnsi="Arial" w:cs="Arial"/>
                <w:b/>
                <w:sz w:val="20"/>
                <w:szCs w:val="20"/>
              </w:rPr>
              <w:t>Cena brutto w zł</w:t>
            </w:r>
          </w:p>
        </w:tc>
      </w:tr>
      <w:tr w:rsidR="003F2371" w:rsidRPr="004A6431" w:rsidTr="00DC3243">
        <w:tc>
          <w:tcPr>
            <w:tcW w:w="446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8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446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8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446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8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446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8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446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8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446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8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6930" w:type="dxa"/>
            <w:gridSpan w:val="2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431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F2371" w:rsidRPr="00605DF5" w:rsidRDefault="003F2371" w:rsidP="003F2371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  <w:r w:rsidRPr="00605DF5">
        <w:rPr>
          <w:rFonts w:ascii="Arial" w:hAnsi="Arial" w:cs="Arial"/>
          <w:sz w:val="18"/>
          <w:szCs w:val="18"/>
        </w:rPr>
        <w:t>*</w:t>
      </w:r>
      <w:r w:rsidRPr="00605DF5">
        <w:rPr>
          <w:rFonts w:ascii="Arial" w:hAnsi="Arial" w:cs="Arial"/>
          <w:b/>
          <w:sz w:val="18"/>
          <w:szCs w:val="18"/>
        </w:rPr>
        <w:t>O</w:t>
      </w:r>
      <w:r w:rsidRPr="00605DF5">
        <w:rPr>
          <w:rFonts w:ascii="Arial" w:hAnsi="Arial" w:cs="Arial"/>
          <w:sz w:val="18"/>
          <w:szCs w:val="18"/>
        </w:rPr>
        <w:t xml:space="preserve"> – część oryginalna/serwisowa, rekomendowana i dostarczana przez koncern, z logiem danego koncernu samochodowego</w:t>
      </w:r>
    </w:p>
    <w:p w:rsidR="003F2371" w:rsidRPr="00605DF5" w:rsidRDefault="003F2371" w:rsidP="003F2371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  <w:r w:rsidRPr="00605DF5">
        <w:rPr>
          <w:rFonts w:ascii="Arial" w:hAnsi="Arial" w:cs="Arial"/>
          <w:b/>
          <w:sz w:val="18"/>
          <w:szCs w:val="18"/>
        </w:rPr>
        <w:t>Q</w:t>
      </w:r>
      <w:r w:rsidRPr="00605DF5">
        <w:rPr>
          <w:rFonts w:ascii="Arial" w:hAnsi="Arial" w:cs="Arial"/>
          <w:sz w:val="18"/>
          <w:szCs w:val="18"/>
        </w:rPr>
        <w:t xml:space="preserve"> – część produkowana przez dostawców na tzw. pierwszy montaż, produkowana z użyciem tej samej technologii jak w przypadku produkcji dla koncernu. Ma te same parametry techniczne co część oznaczona jako O, ale nie ma loga koncernu samochodowego, a opatrzona jest w logo rzeczywistego producenta i można ją kupić m.in. w niezależnych sklepach i hurtowniach</w:t>
      </w:r>
    </w:p>
    <w:p w:rsidR="003F2371" w:rsidRPr="00605DF5" w:rsidRDefault="003F2371" w:rsidP="003F2371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  <w:r w:rsidRPr="00605DF5">
        <w:rPr>
          <w:rFonts w:ascii="Arial" w:hAnsi="Arial" w:cs="Arial"/>
          <w:b/>
          <w:sz w:val="18"/>
          <w:szCs w:val="18"/>
        </w:rPr>
        <w:t>P</w:t>
      </w:r>
      <w:r w:rsidRPr="00605DF5">
        <w:rPr>
          <w:rFonts w:ascii="Arial" w:hAnsi="Arial" w:cs="Arial"/>
          <w:sz w:val="18"/>
          <w:szCs w:val="18"/>
        </w:rPr>
        <w:t xml:space="preserve"> – część o jakości podobnej do części stosowanych w montażu fabrycznym, ale również bez loga koncernu samochodowego. </w:t>
      </w:r>
    </w:p>
    <w:p w:rsidR="003F2371" w:rsidRDefault="003F2371" w:rsidP="003F2371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  <w:r w:rsidRPr="00605DF5">
        <w:rPr>
          <w:rFonts w:ascii="Arial" w:hAnsi="Arial" w:cs="Arial"/>
          <w:b/>
          <w:sz w:val="18"/>
          <w:szCs w:val="18"/>
        </w:rPr>
        <w:t>Z</w:t>
      </w:r>
      <w:r w:rsidRPr="00605DF5">
        <w:rPr>
          <w:rFonts w:ascii="Arial" w:hAnsi="Arial" w:cs="Arial"/>
          <w:sz w:val="18"/>
          <w:szCs w:val="18"/>
        </w:rPr>
        <w:t xml:space="preserve"> – zamiennik, który nie mieści się w kategoriach powyżej</w:t>
      </w:r>
    </w:p>
    <w:p w:rsidR="003F2371" w:rsidRPr="00605DF5" w:rsidRDefault="003F2371" w:rsidP="003F2371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</w:p>
    <w:p w:rsidR="003F2371" w:rsidRPr="00605DF5" w:rsidRDefault="003F2371" w:rsidP="003F2371">
      <w:pPr>
        <w:pStyle w:val="Akapitzlist"/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b/>
          <w:sz w:val="18"/>
          <w:szCs w:val="18"/>
        </w:rPr>
      </w:pPr>
      <w:r w:rsidRPr="00605DF5">
        <w:rPr>
          <w:rFonts w:ascii="Arial" w:hAnsi="Arial" w:cs="Arial"/>
          <w:b/>
          <w:sz w:val="18"/>
          <w:szCs w:val="18"/>
        </w:rPr>
        <w:t>Lista wykonanych czynności naprawczych niezbędnych do usunięcia wady wraz z ilością roboczogodzin z określeniem ich ceny: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460"/>
        <w:gridCol w:w="899"/>
        <w:gridCol w:w="1184"/>
        <w:gridCol w:w="1373"/>
      </w:tblGrid>
      <w:tr w:rsidR="003F2371" w:rsidRPr="004A6431" w:rsidTr="00DC3243">
        <w:tc>
          <w:tcPr>
            <w:tcW w:w="4804" w:type="dxa"/>
            <w:vAlign w:val="center"/>
          </w:tcPr>
          <w:p w:rsidR="003F2371" w:rsidRPr="004A6431" w:rsidRDefault="003F2371" w:rsidP="00DC324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431">
              <w:rPr>
                <w:rFonts w:ascii="Arial" w:hAnsi="Arial" w:cs="Arial"/>
                <w:b/>
                <w:sz w:val="20"/>
                <w:szCs w:val="20"/>
              </w:rPr>
              <w:t>Czynność:</w:t>
            </w:r>
          </w:p>
        </w:tc>
        <w:tc>
          <w:tcPr>
            <w:tcW w:w="923" w:type="dxa"/>
            <w:vAlign w:val="center"/>
          </w:tcPr>
          <w:p w:rsidR="003F2371" w:rsidRPr="004A6431" w:rsidRDefault="003F2371" w:rsidP="00DC324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431">
              <w:rPr>
                <w:rFonts w:ascii="Arial" w:hAnsi="Arial" w:cs="Arial"/>
                <w:b/>
                <w:sz w:val="20"/>
                <w:szCs w:val="20"/>
              </w:rPr>
              <w:t>Ilość rbh</w:t>
            </w:r>
          </w:p>
        </w:tc>
        <w:tc>
          <w:tcPr>
            <w:tcW w:w="1203" w:type="dxa"/>
            <w:vAlign w:val="center"/>
          </w:tcPr>
          <w:p w:rsidR="003F2371" w:rsidRPr="004A6431" w:rsidRDefault="003F2371" w:rsidP="00DC324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431">
              <w:rPr>
                <w:rFonts w:ascii="Arial" w:hAnsi="Arial" w:cs="Arial"/>
                <w:b/>
                <w:sz w:val="20"/>
                <w:szCs w:val="20"/>
              </w:rPr>
              <w:t>Wartość brutto za 1 rbh</w:t>
            </w: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431">
              <w:rPr>
                <w:rFonts w:ascii="Arial" w:hAnsi="Arial" w:cs="Arial"/>
                <w:b/>
                <w:sz w:val="20"/>
                <w:szCs w:val="20"/>
              </w:rPr>
              <w:t>Wartość brutto za łączną ilość rbh</w:t>
            </w:r>
          </w:p>
        </w:tc>
      </w:tr>
      <w:tr w:rsidR="003F2371" w:rsidRPr="004A6431" w:rsidTr="00DC3243">
        <w:tc>
          <w:tcPr>
            <w:tcW w:w="4804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4804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4804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4804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3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371" w:rsidRPr="004A6431" w:rsidTr="00DC3243">
        <w:tc>
          <w:tcPr>
            <w:tcW w:w="6930" w:type="dxa"/>
            <w:gridSpan w:val="3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431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12" w:type="dxa"/>
          </w:tcPr>
          <w:p w:rsidR="003F2371" w:rsidRPr="004A6431" w:rsidRDefault="003F2371" w:rsidP="00DC3243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F2371" w:rsidRPr="004A6431" w:rsidRDefault="003F2371" w:rsidP="003F23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F2371" w:rsidRPr="004A6431" w:rsidRDefault="003F2371" w:rsidP="003F2371">
      <w:pPr>
        <w:pStyle w:val="Akapitzlist"/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4A6431">
        <w:rPr>
          <w:rFonts w:ascii="Arial" w:hAnsi="Arial" w:cs="Arial"/>
          <w:b/>
          <w:sz w:val="20"/>
          <w:szCs w:val="20"/>
        </w:rPr>
        <w:t xml:space="preserve">Łączna wartość naprawy brutto w zł (SUMA pkt 2 + pkt 3):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916"/>
      </w:tblGrid>
      <w:tr w:rsidR="003F2371" w:rsidRPr="004A6431" w:rsidTr="00DC3243">
        <w:tc>
          <w:tcPr>
            <w:tcW w:w="8058" w:type="dxa"/>
          </w:tcPr>
          <w:p w:rsidR="003F2371" w:rsidRPr="004A6431" w:rsidRDefault="003F2371" w:rsidP="00DC3243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2371" w:rsidRPr="004A6431" w:rsidRDefault="003F2371" w:rsidP="00DC3243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F2371" w:rsidRPr="004A6431" w:rsidRDefault="003F2371" w:rsidP="003F2371">
      <w:pPr>
        <w:widowControl w:val="0"/>
        <w:tabs>
          <w:tab w:val="left" w:pos="36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3F2371" w:rsidRDefault="003F2371" w:rsidP="003F2371"/>
    <w:p w:rsidR="001C19E1" w:rsidRDefault="001C19E1">
      <w:bookmarkStart w:id="0" w:name="_GoBack"/>
      <w:bookmarkEnd w:id="0"/>
    </w:p>
    <w:sectPr w:rsidR="001C19E1" w:rsidSect="00A33089">
      <w:footerReference w:type="default" r:id="rId8"/>
      <w:pgSz w:w="11906" w:h="16838"/>
      <w:pgMar w:top="567" w:right="1133" w:bottom="709" w:left="2127" w:header="709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2A4" w:rsidRDefault="00D872A4" w:rsidP="003F2371">
      <w:pPr>
        <w:spacing w:after="0" w:line="240" w:lineRule="auto"/>
      </w:pPr>
      <w:r>
        <w:separator/>
      </w:r>
    </w:p>
  </w:endnote>
  <w:endnote w:type="continuationSeparator" w:id="0">
    <w:p w:rsidR="00D872A4" w:rsidRDefault="00D872A4" w:rsidP="003F2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61A" w:rsidRDefault="00D872A4" w:rsidP="00B56C32">
    <w:pPr>
      <w:pStyle w:val="Stopka"/>
      <w:rPr>
        <w:rFonts w:ascii="Arial" w:hAnsi="Arial" w:cs="Arial"/>
        <w:bCs/>
        <w:sz w:val="18"/>
      </w:rPr>
    </w:pPr>
    <w:r w:rsidRPr="00D24B53">
      <w:rPr>
        <w:rFonts w:ascii="Arial" w:hAnsi="Arial" w:cs="Arial"/>
        <w:sz w:val="18"/>
      </w:rPr>
      <w:tab/>
    </w:r>
    <w:r w:rsidRPr="00D24B53">
      <w:rPr>
        <w:rFonts w:ascii="Arial" w:hAnsi="Arial" w:cs="Arial"/>
        <w:sz w:val="18"/>
      </w:rPr>
      <w:tab/>
      <w:t xml:space="preserve">                                </w:t>
    </w:r>
    <w:r w:rsidR="006F233C">
      <w:rPr>
        <w:rFonts w:ascii="Arial" w:hAnsi="Arial" w:cs="Arial"/>
        <w:sz w:val="18"/>
      </w:rPr>
      <w:t>s</w:t>
    </w:r>
    <w:r w:rsidRPr="00D24B53">
      <w:rPr>
        <w:rFonts w:ascii="Arial" w:hAnsi="Arial" w:cs="Arial"/>
        <w:sz w:val="18"/>
      </w:rPr>
      <w:t xml:space="preserve">tr. </w:t>
    </w:r>
    <w:r w:rsidRPr="00D24B53">
      <w:rPr>
        <w:rFonts w:ascii="Arial" w:hAnsi="Arial" w:cs="Arial"/>
        <w:bCs/>
        <w:sz w:val="18"/>
      </w:rPr>
      <w:fldChar w:fldCharType="begin"/>
    </w:r>
    <w:r w:rsidRPr="00D24B53">
      <w:rPr>
        <w:rFonts w:ascii="Arial" w:hAnsi="Arial" w:cs="Arial"/>
        <w:bCs/>
        <w:sz w:val="18"/>
      </w:rPr>
      <w:instrText>PAGE</w:instrText>
    </w:r>
    <w:r w:rsidRPr="00D24B53">
      <w:rPr>
        <w:rFonts w:ascii="Arial" w:hAnsi="Arial" w:cs="Arial"/>
        <w:bCs/>
        <w:sz w:val="18"/>
      </w:rPr>
      <w:fldChar w:fldCharType="separate"/>
    </w:r>
    <w:r w:rsidR="006F233C">
      <w:rPr>
        <w:rFonts w:ascii="Arial" w:hAnsi="Arial" w:cs="Arial"/>
        <w:bCs/>
        <w:noProof/>
        <w:sz w:val="18"/>
      </w:rPr>
      <w:t>2</w:t>
    </w:r>
    <w:r w:rsidRPr="00D24B53">
      <w:rPr>
        <w:rFonts w:ascii="Arial" w:hAnsi="Arial" w:cs="Arial"/>
        <w:bCs/>
        <w:sz w:val="18"/>
      </w:rPr>
      <w:fldChar w:fldCharType="end"/>
    </w:r>
    <w:r w:rsidRPr="00D24B53">
      <w:rPr>
        <w:rFonts w:ascii="Arial" w:hAnsi="Arial" w:cs="Arial"/>
        <w:bCs/>
        <w:sz w:val="18"/>
      </w:rPr>
      <w:t>/</w:t>
    </w:r>
    <w:r w:rsidR="003F2371">
      <w:rPr>
        <w:rFonts w:ascii="Arial" w:hAnsi="Arial" w:cs="Arial"/>
        <w:bCs/>
        <w:sz w:val="18"/>
      </w:rPr>
      <w:t>2</w:t>
    </w:r>
  </w:p>
  <w:p w:rsidR="00FD461A" w:rsidRDefault="006F233C" w:rsidP="00B56C32">
    <w:pPr>
      <w:pStyle w:val="Stopka"/>
      <w:rPr>
        <w:rFonts w:ascii="Arial" w:hAnsi="Arial" w:cs="Arial"/>
        <w:bCs/>
        <w:sz w:val="18"/>
      </w:rPr>
    </w:pPr>
  </w:p>
  <w:p w:rsidR="00FD461A" w:rsidRDefault="006F233C" w:rsidP="00B56C32">
    <w:pPr>
      <w:pStyle w:val="Stopka"/>
      <w:rPr>
        <w:rFonts w:ascii="Arial" w:hAnsi="Arial" w:cs="Arial"/>
        <w:bCs/>
        <w:sz w:val="18"/>
      </w:rPr>
    </w:pPr>
  </w:p>
  <w:p w:rsidR="00FD461A" w:rsidRDefault="006F233C" w:rsidP="00B56C32">
    <w:pPr>
      <w:pStyle w:val="Stopka"/>
      <w:rPr>
        <w:rFonts w:ascii="Arial" w:hAnsi="Arial" w:cs="Arial"/>
        <w:bCs/>
        <w:sz w:val="18"/>
      </w:rPr>
    </w:pPr>
  </w:p>
  <w:p w:rsidR="00FD461A" w:rsidRDefault="006F233C" w:rsidP="00B56C32">
    <w:pPr>
      <w:pStyle w:val="Stopka"/>
      <w:rPr>
        <w:rFonts w:ascii="Arial" w:hAnsi="Arial" w:cs="Arial"/>
        <w:bCs/>
        <w:sz w:val="18"/>
      </w:rPr>
    </w:pPr>
  </w:p>
  <w:p w:rsidR="00FD461A" w:rsidRPr="00D24B53" w:rsidRDefault="006F233C" w:rsidP="00B56C32">
    <w:pPr>
      <w:pStyle w:val="Stopka"/>
      <w:rPr>
        <w:rFonts w:ascii="Arial" w:hAnsi="Arial" w:cs="Arial"/>
        <w:sz w:val="18"/>
      </w:rPr>
    </w:pPr>
  </w:p>
  <w:p w:rsidR="00FD461A" w:rsidRDefault="006F23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2A4" w:rsidRDefault="00D872A4" w:rsidP="003F2371">
      <w:pPr>
        <w:spacing w:after="0" w:line="240" w:lineRule="auto"/>
      </w:pPr>
      <w:r>
        <w:separator/>
      </w:r>
    </w:p>
  </w:footnote>
  <w:footnote w:type="continuationSeparator" w:id="0">
    <w:p w:rsidR="00D872A4" w:rsidRDefault="00D872A4" w:rsidP="003F23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0699B"/>
    <w:multiLevelType w:val="hybridMultilevel"/>
    <w:tmpl w:val="2C307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371"/>
    <w:rsid w:val="001C19E1"/>
    <w:rsid w:val="003D11BB"/>
    <w:rsid w:val="003F2371"/>
    <w:rsid w:val="006F233C"/>
    <w:rsid w:val="00D8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3173EF"/>
  <w15:chartTrackingRefBased/>
  <w15:docId w15:val="{BF723778-CBAA-485E-9627-F5EBDE79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3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371"/>
  </w:style>
  <w:style w:type="paragraph" w:styleId="Stopka">
    <w:name w:val="footer"/>
    <w:basedOn w:val="Normalny"/>
    <w:link w:val="StopkaZnak"/>
    <w:uiPriority w:val="99"/>
    <w:unhideWhenUsed/>
    <w:rsid w:val="003F2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371"/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3F2371"/>
    <w:pPr>
      <w:ind w:left="708"/>
    </w:p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3F2371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F2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F2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3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844B9D3-177A-4442-9DE8-8A6CD859029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Sarnecka Iwona</dc:creator>
  <cp:keywords/>
  <dc:description/>
  <cp:lastModifiedBy>Modrzejewska Małgorzata</cp:lastModifiedBy>
  <cp:revision>2</cp:revision>
  <cp:lastPrinted>2024-11-19T13:16:00Z</cp:lastPrinted>
  <dcterms:created xsi:type="dcterms:W3CDTF">2024-10-03T06:23:00Z</dcterms:created>
  <dcterms:modified xsi:type="dcterms:W3CDTF">2024-11-19T13:16:00Z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72ce9d0f-1a37-47df-8778-bbc87626a1b9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Sarnecka Iwona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1lu9Rk5pvT/fAnDtsUy376TnH0THHflF</vt:lpwstr>
  </property>
  <property fmtid="{D5CDD505-2E9C-101B-9397-08002B2CF9AE}" pid="11" name="s5636:Creator type=IP">
    <vt:lpwstr>10.60.70.148</vt:lpwstr>
  </property>
</Properties>
</file>