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68E0" w14:textId="77777777" w:rsidR="00377CD6" w:rsidRDefault="00F55D95">
      <w:pPr>
        <w:pStyle w:val="Standard"/>
        <w:ind w:firstLine="708"/>
        <w:jc w:val="left"/>
      </w:pPr>
      <w:r>
        <w:t>Dane Wykonawcy:</w:t>
      </w:r>
    </w:p>
    <w:p w14:paraId="171A3970" w14:textId="77777777" w:rsidR="00377CD6" w:rsidRDefault="00F55D95">
      <w:pPr>
        <w:pStyle w:val="Standard"/>
        <w:ind w:firstLine="708"/>
        <w:jc w:val="left"/>
      </w:pPr>
      <w:r>
        <w:t>………………………………</w:t>
      </w:r>
    </w:p>
    <w:p w14:paraId="641A2C11" w14:textId="77777777" w:rsidR="00377CD6" w:rsidRDefault="00F55D95">
      <w:pPr>
        <w:pStyle w:val="Standard"/>
        <w:ind w:firstLine="708"/>
        <w:jc w:val="left"/>
      </w:pPr>
      <w:r>
        <w:t>……………………………….</w:t>
      </w:r>
    </w:p>
    <w:p w14:paraId="5B1972B9" w14:textId="77777777" w:rsidR="00377CD6" w:rsidRDefault="00377CD6">
      <w:pPr>
        <w:pStyle w:val="Standard"/>
        <w:ind w:firstLine="708"/>
        <w:jc w:val="center"/>
      </w:pPr>
    </w:p>
    <w:p w14:paraId="7A530848" w14:textId="77777777" w:rsidR="00377CD6" w:rsidRDefault="00F55D95">
      <w:pPr>
        <w:pStyle w:val="Standard"/>
        <w:ind w:firstLine="708"/>
        <w:jc w:val="center"/>
      </w:pPr>
      <w:r>
        <w:t>Opis przedmiotu zamówienia-Zał nr 1 do SWZ</w:t>
      </w:r>
    </w:p>
    <w:p w14:paraId="5E71B3A1" w14:textId="77777777" w:rsidR="00377CD6" w:rsidRDefault="00F55D95">
      <w:pPr>
        <w:pStyle w:val="Zwykytekst1"/>
        <w:spacing w:line="276" w:lineRule="auto"/>
      </w:pPr>
      <w:r>
        <w:rPr>
          <w:rFonts w:ascii="Calibri" w:hAnsi="Calibri"/>
          <w:b/>
          <w:iCs/>
          <w:sz w:val="22"/>
          <w:szCs w:val="22"/>
          <w:u w:val="single"/>
        </w:rPr>
        <w:t xml:space="preserve">Nazwa inwestycji: </w:t>
      </w:r>
      <w:r>
        <w:rPr>
          <w:rFonts w:ascii="Calibri" w:hAnsi="Calibri"/>
          <w:b/>
          <w:iCs/>
          <w:sz w:val="22"/>
          <w:szCs w:val="22"/>
        </w:rPr>
        <w:t>Inwentaryzacja, ekspertyza oraz dokumentacja techniczna instalacji PPOŻ w budynku Wysoka Łąka w Kowarach</w:t>
      </w:r>
    </w:p>
    <w:p w14:paraId="4B0522E5" w14:textId="77777777" w:rsidR="00377CD6" w:rsidRDefault="00F55D95">
      <w:pPr>
        <w:pStyle w:val="Zwykytekst1"/>
        <w:spacing w:line="276" w:lineRule="auto"/>
      </w:pPr>
      <w:r>
        <w:rPr>
          <w:rFonts w:ascii="Calibri" w:hAnsi="Calibri"/>
          <w:b/>
          <w:iCs/>
          <w:sz w:val="22"/>
          <w:szCs w:val="22"/>
          <w:u w:val="single"/>
        </w:rPr>
        <w:t xml:space="preserve">Opis inwestycji: </w:t>
      </w:r>
      <w:r>
        <w:rPr>
          <w:rFonts w:ascii="Calibri" w:hAnsi="Calibri"/>
          <w:b/>
          <w:iCs/>
          <w:sz w:val="22"/>
          <w:szCs w:val="22"/>
        </w:rPr>
        <w:t>Inwentaryzacja, ekspertyza oraz dokumentacja techniczna instalacji ppoż (w tym przedmiar robót wraz z kosztorysem) oraz niezbędnymi uzgodnieniami i wymaganymi decyzjami</w:t>
      </w:r>
    </w:p>
    <w:p w14:paraId="1F188B40" w14:textId="77777777" w:rsidR="00377CD6" w:rsidRDefault="00377CD6">
      <w:pPr>
        <w:pStyle w:val="Standard"/>
        <w:ind w:firstLine="708"/>
        <w:jc w:val="center"/>
      </w:pPr>
    </w:p>
    <w:p w14:paraId="0BA2EAD9" w14:textId="77777777" w:rsidR="00377CD6" w:rsidRDefault="00F55D95">
      <w:pPr>
        <w:pStyle w:val="Standard"/>
        <w:ind w:firstLine="708"/>
      </w:pPr>
      <w:r>
        <w:t>Zadanie A, B, C:</w:t>
      </w:r>
    </w:p>
    <w:p w14:paraId="04183D16" w14:textId="77777777" w:rsidR="00377CD6" w:rsidRDefault="00F55D95">
      <w:pPr>
        <w:pStyle w:val="Standard"/>
        <w:ind w:firstLine="0"/>
      </w:pPr>
      <w:r>
        <w:t xml:space="preserve">1. Przedmiotem zamówienia jest Opracowanie dokumentacji: </w:t>
      </w:r>
      <w:r>
        <w:rPr>
          <w:b/>
          <w:bCs/>
        </w:rPr>
        <w:t xml:space="preserve">Inwentaryzacja, ekspertyza oraz dokumentacja techniczna instalacji PPOŻ </w:t>
      </w:r>
      <w:r>
        <w:t xml:space="preserve">w </w:t>
      </w:r>
      <w:bookmarkStart w:id="0" w:name="_Hlk157418541"/>
      <w:r>
        <w:t xml:space="preserve">budynku Wojewódzkiego Centrum Szpitalnego Kotliny Jeleniogórskiej - Jednostki Medycznej "Wysoka Łąka", zlokalizowanym przy ul. Sanatoryjnej 27, 58-530 Kowary </w:t>
      </w:r>
      <w:bookmarkEnd w:id="0"/>
      <w:r>
        <w:t xml:space="preserve">– zgodnie z </w:t>
      </w:r>
      <w:bookmarkStart w:id="1" w:name="_Hlk157417295"/>
      <w:r>
        <w:t xml:space="preserve">Rozporządzeniem Ministra Spraw Wewnętrznych </w:t>
      </w:r>
      <w:r>
        <w:br/>
        <w:t xml:space="preserve">i Administracji z dnia 7 czerwca 2010 r. </w:t>
      </w:r>
      <w:bookmarkEnd w:id="1"/>
      <w:r>
        <w:t xml:space="preserve">w sprawie ochrony przeciwpożarowej budynków, innych obiektów budowlanych i terenów (Dz. U. 2023 poz. 822), Rozporządzeniem Ministra Spraw Wewnętrznych i Administracji z dnia 24 lipca 2009 r. w sprawie  przeciwpożarowego zaopatrzenia </w:t>
      </w:r>
      <w:r>
        <w:br/>
        <w:t>w wodę oraz dróg pożarowych (Dz. U. 2009 nr 124, poz. 1030) i Rozporządzenia Ministra Infrastruktury z dnia 12 kwietnia 2002 r. w sprawie warunków technicznych, jakim powinny odpowiadać budynki i ich usytuowanie (Dz. U. 2022, poz. 1225 – tekst jednolity)</w:t>
      </w:r>
    </w:p>
    <w:p w14:paraId="30EC1596" w14:textId="77777777" w:rsidR="00377CD6" w:rsidRDefault="00F55D95">
      <w:pPr>
        <w:pStyle w:val="Standard"/>
        <w:ind w:firstLine="0"/>
      </w:pPr>
      <w:r>
        <w:t xml:space="preserve">2. Adres budynku: Wojewódzkie Centrum Szpitalne Kotliny Jeleniogórskiej - Jednostka Medyczna "Wysoka Łąka", Sanatoryjna 27, 58-530 Kowary- </w:t>
      </w:r>
      <w:proofErr w:type="gramStart"/>
      <w:r>
        <w:rPr>
          <w:b/>
          <w:bCs/>
        </w:rPr>
        <w:t>Obiekt  wpisany</w:t>
      </w:r>
      <w:proofErr w:type="gramEnd"/>
      <w:r>
        <w:rPr>
          <w:b/>
          <w:bCs/>
        </w:rPr>
        <w:t xml:space="preserve"> do rejestru zabytków</w:t>
      </w:r>
    </w:p>
    <w:p w14:paraId="6C04F5DA" w14:textId="77777777" w:rsidR="00377CD6" w:rsidRDefault="00F55D95">
      <w:pPr>
        <w:pStyle w:val="Standard"/>
        <w:ind w:firstLine="0"/>
      </w:pPr>
      <w:r>
        <w:t>3. Dane obiektu:</w:t>
      </w:r>
    </w:p>
    <w:p w14:paraId="1558AEA6" w14:textId="77777777" w:rsidR="00377CD6" w:rsidRDefault="00F55D95">
      <w:pPr>
        <w:pStyle w:val="Standard"/>
        <w:ind w:firstLine="0"/>
      </w:pPr>
      <w:r>
        <w:t xml:space="preserve">Powierzchnia zabudowy: </w:t>
      </w:r>
      <w:proofErr w:type="gramStart"/>
      <w:r>
        <w:t>2551  m</w:t>
      </w:r>
      <w:proofErr w:type="gramEnd"/>
      <w:r>
        <w:t>2;</w:t>
      </w:r>
    </w:p>
    <w:p w14:paraId="0630D2ED" w14:textId="77777777" w:rsidR="00377CD6" w:rsidRDefault="00F55D95">
      <w:pPr>
        <w:pStyle w:val="Standard"/>
        <w:ind w:firstLine="0"/>
      </w:pPr>
      <w:proofErr w:type="gramStart"/>
      <w:r>
        <w:t>Kubatura:  39.153</w:t>
      </w:r>
      <w:proofErr w:type="gramEnd"/>
      <w:r>
        <w:t xml:space="preserve"> m3;</w:t>
      </w:r>
    </w:p>
    <w:p w14:paraId="1A187F8E" w14:textId="77777777" w:rsidR="00377CD6" w:rsidRDefault="00F55D95">
      <w:pPr>
        <w:pStyle w:val="Standard"/>
        <w:ind w:firstLine="0"/>
      </w:pPr>
      <w:proofErr w:type="gramStart"/>
      <w:r>
        <w:t>Powierzchnia  użytkowa</w:t>
      </w:r>
      <w:proofErr w:type="gramEnd"/>
      <w:r>
        <w:t xml:space="preserve"> : 5019 m2</w:t>
      </w:r>
    </w:p>
    <w:p w14:paraId="38E21991" w14:textId="77777777" w:rsidR="00377CD6" w:rsidRDefault="00F55D95">
      <w:pPr>
        <w:pStyle w:val="Standard"/>
        <w:ind w:firstLine="0"/>
      </w:pPr>
      <w:r>
        <w:t xml:space="preserve">Ilość </w:t>
      </w:r>
      <w:proofErr w:type="gramStart"/>
      <w:r>
        <w:t>kondygnacji:  4</w:t>
      </w:r>
      <w:proofErr w:type="gramEnd"/>
      <w:r>
        <w:t xml:space="preserve"> nadziemnych, 1 podziemna;</w:t>
      </w:r>
    </w:p>
    <w:p w14:paraId="54FBA53E" w14:textId="77777777" w:rsidR="00377CD6" w:rsidRDefault="00F55D95">
      <w:pPr>
        <w:pStyle w:val="Standard"/>
        <w:ind w:firstLine="0"/>
      </w:pPr>
      <w:r>
        <w:t>Rok budowy: 1902</w:t>
      </w:r>
    </w:p>
    <w:p w14:paraId="54FF25FF" w14:textId="77777777" w:rsidR="00377CD6" w:rsidRDefault="00F55D95">
      <w:pPr>
        <w:pStyle w:val="Standard"/>
        <w:ind w:firstLine="0"/>
      </w:pPr>
      <w:r>
        <w:t>4. Opis wymagań dotyczących ekspertyzy technicznej przeciwpożarowej.</w:t>
      </w:r>
    </w:p>
    <w:p w14:paraId="5B6185BF" w14:textId="77777777" w:rsidR="00377CD6" w:rsidRDefault="00F55D95">
      <w:pPr>
        <w:pStyle w:val="Standard"/>
        <w:ind w:firstLine="0"/>
      </w:pPr>
      <w:r>
        <w:t xml:space="preserve">Wykonanie kompleksowej oceny stanu technicznego budynku szpitalnego „Wysoka Łąka” zlokalizowanym przy ul. Sanatoryjnej 27, 58-530 Kowary w zakresie ochrony przeciwpożarowej pod kątem zgodności z obowiązującymi przepisami prawa w szczególności ustawą z dnia 24 sierpnia 1991 r. o ochronie przeciwpożarowej (Dz.U. 2019 poz. 1372 ze zm.) oraz przepisami Po dokonaniu kompleksowej oceny stanu technicznego budynku, sporządzenie przez uprawnionego rzeczoznawcę do spraw zabezpieczeń przeciwpożarowych, ekspertyzy ppoż. w zakresie ujawnienia wszystkich niezgodności występujących w obiekcie „Wysoka Łąka” zlokalizowanym przy ul. Sanatoryjnej 27, 58-530 Kowary wraz  z zagospodarowaniem terenu w stosunku do obowiązujących przepisów ppoż. Wskazanie sposobu doprowadzenia budynku do stanu zgodności z przepisami dotyczącymi ochrony przeciwpożarowej w tym usunięcia nieprawidłowości w zakresie ochrony przeciwpożarowej w budynku </w:t>
      </w:r>
      <w:r>
        <w:lastRenderedPageBreak/>
        <w:t>szpitalnym „Wysoka Łąka” zlokalizowanym przy ul. Sanatoryjnej 27, 58-530 Kowary, stwierdzonych w ocenie, oraz przeprowadzenie uzgodnień z komendantem właściwej jednostki organizacyjnej Państwowej Straży Pożarnej dopuszczenia odstępstw i zasad użytkowania budynku. Uzgodnienie z rzeczoznawcą budowlanym, jeżeli wskazane sposoby usunięcia nieprawidłowości będą tego wymagały.</w:t>
      </w:r>
    </w:p>
    <w:p w14:paraId="4754CF9F" w14:textId="77777777" w:rsidR="00377CD6" w:rsidRDefault="00377CD6">
      <w:pPr>
        <w:pStyle w:val="Standard"/>
        <w:ind w:firstLine="0"/>
      </w:pPr>
    </w:p>
    <w:p w14:paraId="1BADDB6F" w14:textId="77777777" w:rsidR="00377CD6" w:rsidRDefault="00F55D95">
      <w:pPr>
        <w:pStyle w:val="Standard"/>
        <w:ind w:firstLine="0"/>
      </w:pPr>
      <w:r>
        <w:t>5. Ekspertyza ppoż. powinna zawierać:</w:t>
      </w:r>
    </w:p>
    <w:p w14:paraId="77C7EE8A" w14:textId="77777777" w:rsidR="00377CD6" w:rsidRDefault="00F55D95">
      <w:pPr>
        <w:pStyle w:val="Standard"/>
        <w:ind w:left="709" w:firstLine="0"/>
      </w:pPr>
      <w:r>
        <w:t>1) przedmiot, zakres i cel opracowania,</w:t>
      </w:r>
    </w:p>
    <w:p w14:paraId="4C170D55" w14:textId="77777777" w:rsidR="00377CD6" w:rsidRDefault="00F55D95">
      <w:pPr>
        <w:pStyle w:val="Standard"/>
        <w:ind w:left="709" w:firstLine="0"/>
      </w:pPr>
      <w:r>
        <w:t>2) ogólną charakterystykę obiektu,</w:t>
      </w:r>
    </w:p>
    <w:p w14:paraId="2B67509E" w14:textId="77777777" w:rsidR="00377CD6" w:rsidRDefault="00F55D95">
      <w:pPr>
        <w:pStyle w:val="Standard"/>
        <w:ind w:left="709" w:firstLine="0"/>
      </w:pPr>
      <w:r>
        <w:t>3) warunki budowlano – instalacyjne,</w:t>
      </w:r>
    </w:p>
    <w:p w14:paraId="358C95F7" w14:textId="77777777" w:rsidR="00377CD6" w:rsidRDefault="00F55D95">
      <w:pPr>
        <w:pStyle w:val="Standard"/>
        <w:ind w:left="709" w:firstLine="0"/>
      </w:pPr>
      <w:r>
        <w:t xml:space="preserve">4) zakres dostosowania do obowiązujących przepisów </w:t>
      </w:r>
      <w:proofErr w:type="gramStart"/>
      <w:r>
        <w:t>p.poż</w:t>
      </w:r>
      <w:proofErr w:type="gramEnd"/>
    </w:p>
    <w:p w14:paraId="6D61F307" w14:textId="77777777" w:rsidR="00377CD6" w:rsidRDefault="00F55D95">
      <w:pPr>
        <w:pStyle w:val="Standard"/>
        <w:ind w:left="709" w:firstLine="0"/>
      </w:pPr>
      <w:r>
        <w:t xml:space="preserve">5) charakterystykę pożarową budynku po wykonaniu ekspertyzy technicznej </w:t>
      </w:r>
      <w:proofErr w:type="gramStart"/>
      <w:r>
        <w:t>p.poż</w:t>
      </w:r>
      <w:proofErr w:type="gramEnd"/>
    </w:p>
    <w:p w14:paraId="61B54CA0" w14:textId="77777777" w:rsidR="00377CD6" w:rsidRDefault="00F55D95">
      <w:pPr>
        <w:pStyle w:val="Standard"/>
        <w:ind w:left="709" w:firstLine="0"/>
      </w:pPr>
      <w:r>
        <w:t>a. powierzchnia, wysokość i liczba kondygnacji,</w:t>
      </w:r>
    </w:p>
    <w:p w14:paraId="03498459" w14:textId="77777777" w:rsidR="00377CD6" w:rsidRDefault="00F55D95">
      <w:pPr>
        <w:pStyle w:val="Standard"/>
        <w:ind w:left="709" w:firstLine="0"/>
      </w:pPr>
      <w:r>
        <w:t>b. charakterystyka zagrożenia pożarowego w tym parametry pożarowe materiałów niebezpiecznych pożarowo, zagrożenia wynikające z procesów technologicznych oraz w zależności od potrzeb,</w:t>
      </w:r>
    </w:p>
    <w:p w14:paraId="3667053A" w14:textId="77777777" w:rsidR="00377CD6" w:rsidRDefault="00F55D95">
      <w:pPr>
        <w:pStyle w:val="Standard"/>
        <w:ind w:left="709" w:firstLine="0"/>
      </w:pPr>
      <w:r>
        <w:t>6) charakterystykę pożarów przyjętych do celów projektowych,</w:t>
      </w:r>
    </w:p>
    <w:p w14:paraId="29405312" w14:textId="77777777" w:rsidR="00377CD6" w:rsidRDefault="00F55D95">
      <w:pPr>
        <w:pStyle w:val="Standard"/>
        <w:ind w:left="709" w:firstLine="0"/>
      </w:pPr>
      <w:r>
        <w:t>7) kategorię zagrożenia ludzi oraz przewidywaną liczba osób na każdej kondygnacji i w pomieszczeniach, których drzwi ewakuacyjne powinny otwierać się na zewnątrz pomieszczeń:</w:t>
      </w:r>
    </w:p>
    <w:p w14:paraId="23BFB195" w14:textId="77777777" w:rsidR="00377CD6" w:rsidRDefault="00F55D95">
      <w:pPr>
        <w:pStyle w:val="Standard"/>
        <w:ind w:left="709" w:firstLine="0"/>
      </w:pPr>
      <w:r>
        <w:t>a. przewidywana gęstość obciążenia ogniowego</w:t>
      </w:r>
    </w:p>
    <w:p w14:paraId="0C0C6504" w14:textId="77777777" w:rsidR="00377CD6" w:rsidRDefault="00F55D95">
      <w:pPr>
        <w:pStyle w:val="Standard"/>
        <w:ind w:left="709" w:firstLine="0"/>
      </w:pPr>
      <w:r>
        <w:t>b. ocena zagrożenie wybuchem pomieszczeń oraz przestrzeni zewnętrznych</w:t>
      </w:r>
    </w:p>
    <w:p w14:paraId="528C13A8" w14:textId="77777777" w:rsidR="00377CD6" w:rsidRDefault="00F55D95">
      <w:pPr>
        <w:pStyle w:val="Standard"/>
        <w:ind w:left="709" w:firstLine="0"/>
      </w:pPr>
      <w:r>
        <w:t>c. klasa odporności pożarowej oraz klasa odporności ogniowej i stopień rozprzestrzeniania ognia elementów budowlanych</w:t>
      </w:r>
    </w:p>
    <w:p w14:paraId="62DAFFA0" w14:textId="77777777" w:rsidR="00377CD6" w:rsidRDefault="00F55D95">
      <w:pPr>
        <w:pStyle w:val="Standard"/>
        <w:ind w:left="709" w:firstLine="0"/>
      </w:pPr>
      <w:r>
        <w:t>d. podział na strefy pożarowe oraz strefy dymowe wraz z propozycją zastosowanych rozwiązań technicznych</w:t>
      </w:r>
    </w:p>
    <w:p w14:paraId="068D970A" w14:textId="77777777" w:rsidR="00377CD6" w:rsidRDefault="00F55D95">
      <w:pPr>
        <w:pStyle w:val="Standard"/>
        <w:ind w:left="709" w:firstLine="0"/>
      </w:pPr>
      <w:r>
        <w:t>e. usytuowanie z uwagi na bezpieczeństwo pożarowe, w tym odległości od obiektów sąsiadujących</w:t>
      </w:r>
    </w:p>
    <w:p w14:paraId="00E7FC0E" w14:textId="77777777" w:rsidR="00377CD6" w:rsidRDefault="00F55D95">
      <w:pPr>
        <w:pStyle w:val="Standard"/>
        <w:ind w:left="709" w:firstLine="0"/>
      </w:pPr>
      <w:r>
        <w:t>f. warunki i strategia ewakuacji ludzi lub ich uratowania w inny sposób</w:t>
      </w:r>
    </w:p>
    <w:p w14:paraId="5EBD5902" w14:textId="77777777" w:rsidR="00377CD6" w:rsidRDefault="00F55D95">
      <w:pPr>
        <w:pStyle w:val="Standard"/>
        <w:ind w:left="709" w:firstLine="0"/>
      </w:pPr>
      <w:r>
        <w:t>g. sposób zabezpieczenia przeciwpożarowych instalacji użytkowych, a w szczególności wentylacyjnej, ogrzewczej, gazowej, elektrycznej, teletechnicznej i piorunochronnej</w:t>
      </w:r>
    </w:p>
    <w:p w14:paraId="210C9D36" w14:textId="77777777" w:rsidR="00377CD6" w:rsidRDefault="00F55D95">
      <w:pPr>
        <w:pStyle w:val="Standard"/>
        <w:ind w:left="709" w:firstLine="0"/>
      </w:pPr>
      <w:r>
        <w:t>h. dobór urządzeń przeciwpożarowych,</w:t>
      </w:r>
    </w:p>
    <w:p w14:paraId="7BF7ECBE" w14:textId="77777777" w:rsidR="00377CD6" w:rsidRDefault="00F55D95">
      <w:pPr>
        <w:pStyle w:val="Standard"/>
        <w:ind w:left="709" w:firstLine="0"/>
      </w:pPr>
      <w:r>
        <w:t>i. wyposażenie w gaśnice,</w:t>
      </w:r>
    </w:p>
    <w:p w14:paraId="714223D7" w14:textId="77777777" w:rsidR="00377CD6" w:rsidRDefault="00F55D95">
      <w:pPr>
        <w:pStyle w:val="Standard"/>
        <w:ind w:left="709" w:firstLine="0"/>
      </w:pPr>
      <w:r>
        <w:t>j. wskazanie ewentualnej konieczności modernizacji bądź wdrożenia systemu sygnalizacji pożaru (SAP, DSO);</w:t>
      </w:r>
    </w:p>
    <w:p w14:paraId="1165E1D3" w14:textId="77777777" w:rsidR="00377CD6" w:rsidRDefault="00F55D95">
      <w:pPr>
        <w:pStyle w:val="Standard"/>
        <w:ind w:left="709" w:firstLine="0"/>
      </w:pPr>
      <w:r>
        <w:t xml:space="preserve">8) przygotowanie obiektu budowlanego i terenu do prowadzenia działań ratowniczo-gaśniczych, </w:t>
      </w:r>
      <w:r>
        <w:br/>
        <w:t>a w szczególności drogi dojazdowe, drogi pożarowe, zaopatrzenie w wodę do zewnętrznego gaszenia pożaru oraz sprzęt służący do tych działań.</w:t>
      </w:r>
    </w:p>
    <w:p w14:paraId="0C9512BA" w14:textId="77777777" w:rsidR="00377CD6" w:rsidRDefault="00F55D95">
      <w:pPr>
        <w:pStyle w:val="Standard"/>
        <w:ind w:left="709" w:firstLine="0"/>
      </w:pPr>
      <w:r>
        <w:lastRenderedPageBreak/>
        <w:t>9) zakres niezgodności z przepisami</w:t>
      </w:r>
    </w:p>
    <w:p w14:paraId="4DFC3074" w14:textId="77777777" w:rsidR="00377CD6" w:rsidRDefault="00F55D95">
      <w:pPr>
        <w:pStyle w:val="Standard"/>
        <w:ind w:left="709" w:firstLine="0"/>
      </w:pPr>
      <w:r>
        <w:t>10) wskazanie wszystkich występujących w budynku niezgodności z przepisami techniczno – budowlanymi i przeciwpożarowymi, poprzedzonymi analizą warunków budowlanych pod kątem zabezpieczenia pożarowego z uwzględnieniem wszystkich elementów wpływających na ochronę ppoż. obiektów, analizy poprawności zastosowania wszystkich pozostałych posiadanych już przez Szpital urządzeń i instalacji przeciwpożarowych;</w:t>
      </w:r>
    </w:p>
    <w:p w14:paraId="5EDBA589" w14:textId="77777777" w:rsidR="00377CD6" w:rsidRDefault="00F55D95">
      <w:pPr>
        <w:pStyle w:val="Standard"/>
        <w:ind w:left="709" w:firstLine="0"/>
      </w:pPr>
      <w:r>
        <w:t>a. wskazanie niezgodności w zakresie przepisów techniczno – budowlanych i przeciwpożarowych, które zostaną doprowadzone w budynku do stanu zgodnego z przepisami</w:t>
      </w:r>
    </w:p>
    <w:p w14:paraId="2B6A58FB" w14:textId="77777777" w:rsidR="00377CD6" w:rsidRDefault="00F55D95">
      <w:pPr>
        <w:pStyle w:val="Standard"/>
        <w:ind w:left="709" w:firstLine="0"/>
      </w:pPr>
      <w:r>
        <w:t>b. wskazanie niezgodności w zakresie przepisów techniczno – budowlanych i przeciwpożarowymi, które nie zostaną doprowadzone w budynku do stanu zgodnego z przepisami</w:t>
      </w:r>
    </w:p>
    <w:p w14:paraId="29E4515A" w14:textId="77777777" w:rsidR="00377CD6" w:rsidRDefault="00F55D95">
      <w:pPr>
        <w:pStyle w:val="Standard"/>
        <w:ind w:left="709" w:firstLine="0"/>
      </w:pPr>
      <w:r>
        <w:t>11) przyjęte rozwiązania zastępcze i zamienne</w:t>
      </w:r>
    </w:p>
    <w:p w14:paraId="3711BE11" w14:textId="77777777" w:rsidR="00377CD6" w:rsidRDefault="00F55D95">
      <w:pPr>
        <w:pStyle w:val="Standard"/>
        <w:ind w:left="709" w:firstLine="0"/>
      </w:pPr>
      <w:r>
        <w:t>12) scenariusz rozwoju zdarzeń w czasie pożaru, przy uwzględnieniu istniejących rozwiązań techniczno – budowlanych.</w:t>
      </w:r>
    </w:p>
    <w:p w14:paraId="3EB559E2" w14:textId="77777777" w:rsidR="00377CD6" w:rsidRDefault="00F55D95">
      <w:pPr>
        <w:pStyle w:val="Standard"/>
        <w:ind w:left="709" w:firstLine="0"/>
      </w:pPr>
      <w:r>
        <w:t>a. wyszczególnienie rozwiązań zastępczych i zamiennych oraz opracowanie zakresu prac niezbędnych do eliminacji stanu zagrożenia ludzi w budynku z uwzględnieniem zamierzeń przebudowy Szpitala;</w:t>
      </w:r>
    </w:p>
    <w:p w14:paraId="4E46066C" w14:textId="77777777" w:rsidR="00377CD6" w:rsidRDefault="00F55D95">
      <w:pPr>
        <w:pStyle w:val="Standard"/>
        <w:ind w:firstLine="0"/>
      </w:pPr>
      <w:r>
        <w:t>6. Dokumentacja techniczna</w:t>
      </w:r>
    </w:p>
    <w:p w14:paraId="6F713679" w14:textId="5031604A" w:rsidR="00377CD6" w:rsidRDefault="00F55D95">
      <w:pPr>
        <w:pStyle w:val="Standard"/>
        <w:ind w:firstLine="0"/>
        <w:rPr>
          <w:rFonts w:cs="Calibri"/>
        </w:rPr>
      </w:pPr>
      <w:r>
        <w:rPr>
          <w:rFonts w:cs="Calibri"/>
        </w:rPr>
        <w:t xml:space="preserve">Inwentaryzacja architektoniczno-budowlana (do ekspertyzy ppoż) oraz dokumentacja techniczna (projekt budowlany i projekt techniczny) uwzględniający wyniki ekspertyzy ppoż., tj. punktów zawartych w punkcie 5, mają być wykonane w formacie pliku edytowalnego DWG. Rzuty poszczególnych kondygnacji muszą być wykonane kolejno jako maski, na których będą naniesione odpowiednie informacje np. wymiary/oznakowanie dróg ewakuacyjnych i innych elementów związanych z ochroną przeciwpożarową obiektu. Projekt budowlany wymaga uzyskania pozwolenia na </w:t>
      </w:r>
      <w:proofErr w:type="gramStart"/>
      <w:r>
        <w:rPr>
          <w:rFonts w:cs="Calibri"/>
        </w:rPr>
        <w:t>budowę,</w:t>
      </w:r>
      <w:proofErr w:type="gramEnd"/>
      <w:r>
        <w:rPr>
          <w:rFonts w:cs="Calibri"/>
        </w:rPr>
        <w:t xml:space="preserve"> oraz niezbędny</w:t>
      </w:r>
      <w:r w:rsidRPr="00877383">
        <w:rPr>
          <w:rFonts w:cs="Calibri"/>
        </w:rPr>
        <w:t xml:space="preserve">ch </w:t>
      </w:r>
      <w:r w:rsidR="006E516D" w:rsidRPr="00877383">
        <w:rPr>
          <w:rFonts w:cs="Calibri"/>
        </w:rPr>
        <w:t>pozwoleń</w:t>
      </w:r>
      <w:r w:rsidRPr="00877383">
        <w:rPr>
          <w:rFonts w:cs="Calibri"/>
        </w:rPr>
        <w:t xml:space="preserve"> (w</w:t>
      </w:r>
      <w:r>
        <w:rPr>
          <w:rFonts w:cs="Calibri"/>
        </w:rPr>
        <w:t xml:space="preserve"> tym Wojewódzkiego Konserwatora Zabytków – Oddział Zamiejscowy w Jeleniej Górze).</w:t>
      </w:r>
    </w:p>
    <w:p w14:paraId="6543A69B" w14:textId="77777777" w:rsidR="00377CD6" w:rsidRDefault="00F55D95">
      <w:pPr>
        <w:pStyle w:val="Standard"/>
        <w:ind w:firstLine="0"/>
      </w:pPr>
      <w:r>
        <w:rPr>
          <w:rFonts w:cs="Calibri"/>
        </w:rPr>
        <w:t>Inwentaryzacja i ekspertyza winne być zapisane w dwóch osobnych plikach formatu DWG lub innego równoważnego. Wszystkie rzuty obiektu należy zapisać również w formie przeglądanego pliku PDF. Plany ewakuacyjne muszą być wydrukowane w trzech kolorowych egzemplarzach formatu A3 oraz jeden kolorowy egzemplarz formatu A4. Ekspertyzę ppoż. należy sporządzić w wersji papierowej (3 egz.) i elektronicznej (na płycie CD/DVD w formacie PDF). Zamawiający zastrzega sobie możliwość wykorzystania tej dokumentacji do innych celów w szczególności postępowań na roboty budowlane.</w:t>
      </w:r>
    </w:p>
    <w:p w14:paraId="6F5B82D0" w14:textId="77777777" w:rsidR="00377CD6" w:rsidRDefault="00F55D95">
      <w:pPr>
        <w:pStyle w:val="Standard"/>
        <w:ind w:firstLine="0"/>
      </w:pPr>
      <w:r>
        <w:rPr>
          <w:rFonts w:cs="Calibri"/>
        </w:rPr>
        <w:t>W zakresie wykonania jest kosztorys inwestorski wraz z Przedmiarem Robót oraz STWIOR</w:t>
      </w:r>
    </w:p>
    <w:p w14:paraId="24B66518" w14:textId="77777777" w:rsidR="00377CD6" w:rsidRDefault="00F55D95">
      <w:pPr>
        <w:pStyle w:val="Standard"/>
        <w:ind w:firstLine="0"/>
      </w:pPr>
      <w:r>
        <w:rPr>
          <w:rFonts w:cs="Calibri"/>
        </w:rPr>
        <w:t>Odbiór wykonania przedmiotu zamówienie nastąpi po zaakceptowaniu dokumentacji przez Zamawiającego.</w:t>
      </w:r>
    </w:p>
    <w:p w14:paraId="04510331" w14:textId="77777777" w:rsidR="00377CD6" w:rsidRDefault="00F55D95">
      <w:pPr>
        <w:pStyle w:val="Standard"/>
        <w:ind w:firstLine="0"/>
      </w:pPr>
      <w:r>
        <w:rPr>
          <w:rFonts w:cs="Calibri"/>
        </w:rPr>
        <w:t xml:space="preserve">7. Zamawiający zastrzega, że z terminem realizacji przedmiotu zamówienia Wykonawca w ramach wynagrodzenia określonego w formularzu ofertowym przenosi na Zamawiającego autorskie prawa majątkowe do korzystania z dokumentacji wraz prawem do zezwalania na wykonywanie zależnych praw autorskich i rozporządzania nią na wszystkich polach eksploatacji określonych w </w:t>
      </w:r>
      <w:bookmarkStart w:id="2" w:name="_Hlk158633371"/>
      <w:r>
        <w:rPr>
          <w:rFonts w:cs="Calibri"/>
        </w:rPr>
        <w:t>ustawie o prawie autorskim i prawach pokrewnych z dnia 4 lutego 1994 roku (t.j. Dz. U. z 2019 r. poz. 1231 ze zm.).</w:t>
      </w:r>
      <w:bookmarkEnd w:id="2"/>
    </w:p>
    <w:p w14:paraId="32F42E7E" w14:textId="77777777" w:rsidR="00377CD6" w:rsidRDefault="00F55D95">
      <w:pPr>
        <w:pStyle w:val="Standard"/>
        <w:ind w:firstLine="0"/>
      </w:pPr>
      <w:r>
        <w:rPr>
          <w:rFonts w:cs="Calibri"/>
        </w:rPr>
        <w:t>8. Dane szczegółowe – Zamawiający zastrzega, iż dane obiektu mają charakter poglądowy i mogą się różnić od stanu faktycznego.</w:t>
      </w:r>
    </w:p>
    <w:p w14:paraId="5CA85A62" w14:textId="77777777" w:rsidR="00377CD6" w:rsidRDefault="00F55D95">
      <w:pPr>
        <w:pStyle w:val="Standard"/>
        <w:ind w:firstLine="0"/>
      </w:pPr>
      <w:r>
        <w:rPr>
          <w:rFonts w:cs="Calibri"/>
        </w:rPr>
        <w:lastRenderedPageBreak/>
        <w:t>Uwagi dodatkowe –</w:t>
      </w:r>
    </w:p>
    <w:p w14:paraId="41A04DCC" w14:textId="77777777" w:rsidR="00377CD6" w:rsidRDefault="00F55D95" w:rsidP="00BC0A98">
      <w:pPr>
        <w:pStyle w:val="Standard"/>
        <w:spacing w:after="0"/>
        <w:ind w:hanging="142"/>
        <w:rPr>
          <w:rFonts w:cs="Calibri"/>
        </w:rPr>
      </w:pPr>
      <w:r>
        <w:rPr>
          <w:rFonts w:cs="Calibri"/>
        </w:rPr>
        <w:t xml:space="preserve">• </w:t>
      </w:r>
      <w:bookmarkStart w:id="3" w:name="_Hlk158633191"/>
      <w:r>
        <w:rPr>
          <w:rFonts w:cs="Calibri"/>
        </w:rPr>
        <w:t>Ekspertyzę należy wykonać w 3 egzemplarzach i złożyć w KW PSP we Wrocławiu po konsultacji zaproponowanych rozwiązań zamiennych z Zamawiającym. Zamawiający może się nie zgodzić na rozwiązania zamienne zaproponowane w Ekspertyzie, jeżeli będą one niemożliwe do wykonania lub będą wpływać ujemnie na funkcjonalność obiektu, a także będą niewspółmiernie kosztowne do możliwych rozwiązań alternatywnych;</w:t>
      </w:r>
      <w:bookmarkEnd w:id="3"/>
    </w:p>
    <w:p w14:paraId="3DD5700A" w14:textId="77777777" w:rsidR="00377CD6" w:rsidRDefault="00377CD6" w:rsidP="00BC0A98">
      <w:pPr>
        <w:pStyle w:val="Standard"/>
        <w:spacing w:after="0"/>
        <w:ind w:hanging="142"/>
        <w:rPr>
          <w:rFonts w:cs="Calibri"/>
        </w:rPr>
      </w:pPr>
    </w:p>
    <w:p w14:paraId="4037FCCF" w14:textId="77777777" w:rsidR="00377CD6" w:rsidRDefault="00F55D95" w:rsidP="00BC0A98">
      <w:pPr>
        <w:pStyle w:val="Standard"/>
        <w:ind w:hanging="142"/>
        <w:rPr>
          <w:rFonts w:cs="Calibri"/>
        </w:rPr>
      </w:pPr>
      <w:r>
        <w:rPr>
          <w:rFonts w:cs="Calibri"/>
        </w:rPr>
        <w:t>• Uzgodnienie ekspertyzy z właściwym komendantem wojewódzkim Państwowej Straży Pożarnej (KW PSP we Wrocławiu) leży po stronie Wykonawcy. Uzgodnienie rozwiązań w Ekspertyzie zakończone zostaje Postanowieniem Dolnośląskiego Komendanta Wojewódzkiego;</w:t>
      </w:r>
    </w:p>
    <w:p w14:paraId="1B0918A2" w14:textId="77777777" w:rsidR="00BC0A98" w:rsidRDefault="00F55D95" w:rsidP="00BC0A98">
      <w:pPr>
        <w:pStyle w:val="Standard"/>
        <w:spacing w:after="0"/>
        <w:ind w:hanging="142"/>
        <w:rPr>
          <w:rFonts w:cs="Calibri"/>
        </w:rPr>
      </w:pPr>
      <w:r>
        <w:rPr>
          <w:rFonts w:cs="Calibri"/>
        </w:rPr>
        <w:t>• Zakończenie zadania nastąpi dopiero po uzyskaniu pozytywnego Postanowienia Dolnośląskiego Komendanta Wojewódzkiego Państwowej Straży Pożarnej w zakresie uzgodnienia Ekspertyzy ppoż. opracowanej dla Szpitala.</w:t>
      </w:r>
    </w:p>
    <w:p w14:paraId="47792492" w14:textId="77777777" w:rsidR="00BC0A98" w:rsidRDefault="00BC0A98" w:rsidP="00BC0A98">
      <w:pPr>
        <w:pStyle w:val="Standard"/>
        <w:spacing w:after="0"/>
        <w:ind w:hanging="142"/>
        <w:rPr>
          <w:rFonts w:cs="Calibri"/>
        </w:rPr>
      </w:pPr>
    </w:p>
    <w:p w14:paraId="0E035536" w14:textId="531E3CC2" w:rsidR="00BC0A98" w:rsidRPr="00877383" w:rsidRDefault="00BC0A98" w:rsidP="00BC0A98">
      <w:pPr>
        <w:pStyle w:val="Standard"/>
        <w:numPr>
          <w:ilvl w:val="0"/>
          <w:numId w:val="2"/>
        </w:numPr>
        <w:spacing w:after="0"/>
        <w:ind w:left="0" w:hanging="142"/>
        <w:rPr>
          <w:rFonts w:cs="Calibri"/>
        </w:rPr>
      </w:pPr>
      <w:r>
        <w:t xml:space="preserve">   </w:t>
      </w:r>
      <w:r w:rsidRPr="00877383">
        <w:t>Zadanie realizowane jest ze środków pochodzących z Rządowego Programu Odbudowy Zabytków</w:t>
      </w:r>
      <w:r w:rsidRPr="00877383">
        <w:rPr>
          <w:rFonts w:cs="Calibri"/>
        </w:rPr>
        <w:t xml:space="preserve"> </w:t>
      </w:r>
      <w:r w:rsidRPr="00877383">
        <w:t>oraz z Budżetu województwa Dolnoślaskiego</w:t>
      </w:r>
    </w:p>
    <w:p w14:paraId="4C3E5302" w14:textId="77777777" w:rsidR="00BC0A98" w:rsidRDefault="00BC0A98">
      <w:pPr>
        <w:pStyle w:val="Standard"/>
        <w:spacing w:after="0"/>
        <w:ind w:firstLine="0"/>
        <w:rPr>
          <w:rFonts w:cs="Calibri"/>
        </w:rPr>
      </w:pPr>
    </w:p>
    <w:p w14:paraId="429D6A5B" w14:textId="77777777" w:rsidR="00377CD6" w:rsidRDefault="00377CD6">
      <w:pPr>
        <w:pStyle w:val="Standard"/>
        <w:spacing w:after="0"/>
        <w:ind w:firstLine="0"/>
        <w:rPr>
          <w:rFonts w:cs="Calibri"/>
        </w:rPr>
      </w:pPr>
    </w:p>
    <w:p w14:paraId="2C0600B3" w14:textId="77777777" w:rsidR="00377CD6" w:rsidRDefault="00F55D95">
      <w:pPr>
        <w:pStyle w:val="Standard"/>
        <w:spacing w:after="0" w:line="276" w:lineRule="auto"/>
        <w:ind w:firstLine="0"/>
        <w:jc w:val="center"/>
      </w:pPr>
      <w:r>
        <w:rPr>
          <w:rFonts w:eastAsia="Times New Roman" w:cs="Times New Roman"/>
          <w:i/>
          <w:iCs/>
          <w:color w:val="FF0000"/>
          <w:sz w:val="20"/>
          <w:szCs w:val="24"/>
          <w:lang w:eastAsia="ar-SA"/>
        </w:rPr>
        <w:t xml:space="preserve">Dokument składany, pod rygorem nieważności, w formie elektronicznej lub w postaci elektronicznej opatrzonej, podpisem </w:t>
      </w:r>
      <w:proofErr w:type="gramStart"/>
      <w:r>
        <w:rPr>
          <w:rFonts w:eastAsia="Times New Roman" w:cs="Times New Roman"/>
          <w:i/>
          <w:iCs/>
          <w:color w:val="FF0000"/>
          <w:sz w:val="20"/>
          <w:szCs w:val="24"/>
          <w:lang w:eastAsia="ar-SA"/>
        </w:rPr>
        <w:t>kwalifikowanym,  podpisem</w:t>
      </w:r>
      <w:proofErr w:type="gramEnd"/>
      <w:r>
        <w:rPr>
          <w:rFonts w:eastAsia="Times New Roman" w:cs="Times New Roman"/>
          <w:i/>
          <w:iCs/>
          <w:color w:val="FF0000"/>
          <w:sz w:val="20"/>
          <w:szCs w:val="24"/>
          <w:lang w:eastAsia="ar-SA"/>
        </w:rPr>
        <w:t xml:space="preserve"> zaufanym lub podpisem osobistym - podpis osoby upoważnionej do reprezentacji Wykonawcy</w:t>
      </w:r>
    </w:p>
    <w:p w14:paraId="7D558C1F" w14:textId="77777777" w:rsidR="00377CD6" w:rsidRDefault="00377CD6">
      <w:pPr>
        <w:pStyle w:val="Standard"/>
        <w:spacing w:after="0"/>
        <w:ind w:firstLine="0"/>
      </w:pPr>
    </w:p>
    <w:sectPr w:rsidR="00377C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FDAB" w14:textId="77777777" w:rsidR="00F55D95" w:rsidRDefault="00F55D95">
      <w:r>
        <w:separator/>
      </w:r>
    </w:p>
  </w:endnote>
  <w:endnote w:type="continuationSeparator" w:id="0">
    <w:p w14:paraId="6DC296BF" w14:textId="77777777" w:rsidR="00F55D95" w:rsidRDefault="00F5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6B09" w14:textId="77777777" w:rsidR="00F55D95" w:rsidRDefault="00F55D95">
      <w:r>
        <w:rPr>
          <w:color w:val="000000"/>
        </w:rPr>
        <w:separator/>
      </w:r>
    </w:p>
  </w:footnote>
  <w:footnote w:type="continuationSeparator" w:id="0">
    <w:p w14:paraId="644A8794" w14:textId="77777777" w:rsidR="00F55D95" w:rsidRDefault="00F5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7850"/>
    <w:multiLevelType w:val="hybridMultilevel"/>
    <w:tmpl w:val="EAF6A07C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2C6D1FA4"/>
    <w:multiLevelType w:val="hybridMultilevel"/>
    <w:tmpl w:val="1304C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11345">
    <w:abstractNumId w:val="0"/>
  </w:num>
  <w:num w:numId="2" w16cid:durableId="138964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D6"/>
    <w:rsid w:val="00377CD6"/>
    <w:rsid w:val="006C36EA"/>
    <w:rsid w:val="006E516D"/>
    <w:rsid w:val="00877383"/>
    <w:rsid w:val="00931970"/>
    <w:rsid w:val="00BC0A98"/>
    <w:rsid w:val="00CD7CC5"/>
    <w:rsid w:val="00F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F08D"/>
  <w15:docId w15:val="{29B91CD8-ECB3-48F3-9202-186E5BE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  <w:ind w:firstLine="241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Gwkaistopka">
    <w:name w:val="Główka i stopka"/>
    <w:basedOn w:val="Standard"/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Poprawka">
    <w:name w:val="Revision"/>
    <w:pPr>
      <w:widowControl/>
    </w:pPr>
  </w:style>
  <w:style w:type="paragraph" w:customStyle="1" w:styleId="Zwykytekst1">
    <w:name w:val="Zwykły tekst1"/>
    <w:basedOn w:val="Standard"/>
    <w:pPr>
      <w:suppressAutoHyphens w:val="0"/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qFormat/>
    <w:rsid w:val="00BC0A98"/>
    <w:pPr>
      <w:widowControl/>
      <w:autoSpaceDN/>
      <w:spacing w:after="160" w:line="254" w:lineRule="auto"/>
      <w:ind w:left="720"/>
      <w:contextualSpacing/>
      <w:textAlignment w:val="auto"/>
    </w:pPr>
    <w:rPr>
      <w:rFonts w:eastAsia="Calibri"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Dubiel (KM Jelenia Góra)</dc:creator>
  <cp:lastModifiedBy>Karol Orkiszewski</cp:lastModifiedBy>
  <cp:revision>5</cp:revision>
  <cp:lastPrinted>2024-02-15T07:44:00Z</cp:lastPrinted>
  <dcterms:created xsi:type="dcterms:W3CDTF">2024-07-18T08:40:00Z</dcterms:created>
  <dcterms:modified xsi:type="dcterms:W3CDTF">2024-07-25T09:02:00Z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