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B8676A">
        <w:rPr>
          <w:rFonts w:ascii="Calibri" w:hAnsi="Calibri" w:cs="Calibri"/>
          <w:szCs w:val="28"/>
        </w:rPr>
        <w:t xml:space="preserve">Oświadczenie </w:t>
      </w:r>
      <w:r w:rsidRPr="00B8676A">
        <w:rPr>
          <w:rFonts w:ascii="Calibri" w:hAnsi="Calibri" w:cs="Calibri"/>
          <w:szCs w:val="28"/>
          <w:lang w:val="pl-PL"/>
        </w:rPr>
        <w:t>W</w:t>
      </w:r>
      <w:proofErr w:type="spellStart"/>
      <w:r w:rsidRPr="00B8676A">
        <w:rPr>
          <w:rFonts w:ascii="Calibri" w:hAnsi="Calibri" w:cs="Calibri"/>
          <w:szCs w:val="28"/>
        </w:rPr>
        <w:t>ykonawcy</w:t>
      </w:r>
      <w:proofErr w:type="spellEnd"/>
      <w:r w:rsidRPr="00B8676A">
        <w:rPr>
          <w:rFonts w:ascii="Calibri" w:hAnsi="Calibri" w:cs="Calibri"/>
          <w:szCs w:val="28"/>
        </w:rPr>
        <w:t xml:space="preserve"> o niepodleganiu wykluczeniu</w:t>
      </w:r>
      <w:r w:rsidR="0048675C" w:rsidRPr="00B8676A">
        <w:rPr>
          <w:rFonts w:ascii="Calibri" w:hAnsi="Calibri" w:cs="Calibri"/>
          <w:szCs w:val="28"/>
        </w:rPr>
        <w:br/>
      </w:r>
      <w:r w:rsidRPr="00B8676A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3D5D1F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4E17B9">
        <w:rPr>
          <w:rFonts w:ascii="Calibri" w:hAnsi="Calibri" w:cs="Calibri"/>
          <w:b w:val="0"/>
          <w:sz w:val="24"/>
          <w:szCs w:val="24"/>
          <w:lang w:val="pl-PL"/>
        </w:rPr>
        <w:t>,</w:t>
      </w:r>
      <w:r w:rsidR="004E17B9" w:rsidRPr="004E17B9">
        <w:t xml:space="preserve"> </w:t>
      </w:r>
      <w:r w:rsidR="004E17B9">
        <w:rPr>
          <w:rFonts w:ascii="Calibri" w:hAnsi="Calibri" w:cs="Calibri"/>
          <w:b w:val="0"/>
          <w:sz w:val="24"/>
          <w:szCs w:val="24"/>
          <w:lang w:val="pl-PL"/>
        </w:rPr>
        <w:t xml:space="preserve">art. </w:t>
      </w:r>
      <w:r w:rsidR="004E17B9" w:rsidRPr="004E17B9">
        <w:rPr>
          <w:rFonts w:ascii="Calibri" w:hAnsi="Calibri" w:cs="Calibri"/>
          <w:b w:val="0"/>
          <w:sz w:val="24"/>
          <w:szCs w:val="24"/>
          <w:lang w:val="pl-PL"/>
        </w:rPr>
        <w:t>109 us</w:t>
      </w:r>
      <w:r w:rsidR="004E17B9">
        <w:rPr>
          <w:rFonts w:ascii="Calibri" w:hAnsi="Calibri" w:cs="Calibri"/>
          <w:b w:val="0"/>
          <w:sz w:val="24"/>
          <w:szCs w:val="24"/>
          <w:lang w:val="pl-PL"/>
        </w:rPr>
        <w:t>t. 1 pkt 1), 2), 3) i 7) 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3D5D1F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</w:t>
      </w:r>
      <w:r w:rsidR="00B06E67" w:rsidRPr="00B06E67">
        <w:rPr>
          <w:rFonts w:ascii="Calibri" w:hAnsi="Calibri" w:cs="Calibri"/>
          <w:b w:val="0"/>
          <w:iCs/>
          <w:sz w:val="24"/>
          <w:szCs w:val="24"/>
        </w:rPr>
        <w:t>w art. 10</w:t>
      </w:r>
      <w:r w:rsidR="00253B6F">
        <w:rPr>
          <w:rFonts w:ascii="Calibri" w:hAnsi="Calibri" w:cs="Calibri"/>
          <w:b w:val="0"/>
          <w:iCs/>
          <w:sz w:val="24"/>
          <w:szCs w:val="24"/>
        </w:rPr>
        <w:t xml:space="preserve">8 ust. 1 lub 109 ust. 1 pkt 2), 3) </w:t>
      </w:r>
      <w:r w:rsidR="00253B6F">
        <w:rPr>
          <w:rFonts w:ascii="Calibri" w:hAnsi="Calibri" w:cs="Calibri"/>
          <w:b w:val="0"/>
          <w:iCs/>
          <w:sz w:val="24"/>
          <w:szCs w:val="24"/>
          <w:lang w:val="pl-PL"/>
        </w:rPr>
        <w:t>lub</w:t>
      </w:r>
      <w:r w:rsidR="00B06E67" w:rsidRPr="00B06E67">
        <w:rPr>
          <w:rFonts w:ascii="Calibri" w:hAnsi="Calibri" w:cs="Calibri"/>
          <w:b w:val="0"/>
          <w:iCs/>
          <w:sz w:val="24"/>
          <w:szCs w:val="24"/>
        </w:rPr>
        <w:t xml:space="preserve"> 7) ustawy).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</w:t>
      </w:r>
      <w:r w:rsidR="004E17B9">
        <w:rPr>
          <w:rFonts w:ascii="Calibri" w:hAnsi="Calibri" w:cs="Calibri"/>
          <w:b w:val="0"/>
          <w:sz w:val="24"/>
          <w:szCs w:val="24"/>
          <w:lang w:val="pl-PL"/>
        </w:rPr>
        <w:t xml:space="preserve"> lub art. </w:t>
      </w:r>
      <w:r w:rsidR="004E17B9" w:rsidRPr="004E17B9">
        <w:rPr>
          <w:rFonts w:ascii="Calibri" w:hAnsi="Calibri" w:cs="Calibri"/>
          <w:b w:val="0"/>
          <w:sz w:val="24"/>
          <w:szCs w:val="24"/>
          <w:lang w:val="pl-PL"/>
        </w:rPr>
        <w:t>109 us</w:t>
      </w:r>
      <w:r w:rsidR="004E17B9">
        <w:rPr>
          <w:rFonts w:ascii="Calibri" w:hAnsi="Calibri" w:cs="Calibri"/>
          <w:b w:val="0"/>
          <w:sz w:val="24"/>
          <w:szCs w:val="24"/>
          <w:lang w:val="pl-PL"/>
        </w:rPr>
        <w:t>t. 1 pkt 2), 3) i 7) ustawy,</w:t>
      </w:r>
      <w:r w:rsidR="009032FF">
        <w:rPr>
          <w:rFonts w:ascii="Calibri" w:hAnsi="Calibri" w:cs="Calibri"/>
          <w:b w:val="0"/>
          <w:sz w:val="24"/>
          <w:szCs w:val="24"/>
        </w:rPr>
        <w:t xml:space="preserve">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3C6C78" w:rsidRDefault="003D5D1F" w:rsidP="003C6C78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1" w:name="_Hlk82687136"/>
      <w:r>
        <w:rPr>
          <w:rFonts w:ascii="Calibri" w:hAnsi="Calibri" w:cs="Calibri"/>
          <w:b/>
          <w:color w:val="000000"/>
          <w:szCs w:val="24"/>
        </w:rPr>
        <w:lastRenderedPageBreak/>
        <w:t>Informacja dotycząca dostępu do podmiotowych środków dowodowych</w:t>
      </w:r>
    </w:p>
    <w:p w:rsidR="003C6C78" w:rsidRDefault="003C6C78" w:rsidP="003C6C78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Oświadczam, że dostęp do podmiotowych środków dowodowych, które Zamawiający może uzyskać za pomocą bezpłatnych i ogólnodostępnych baz danych, znajduje się</w:t>
      </w:r>
      <w:r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>
        <w:rPr>
          <w:rFonts w:ascii="Calibri" w:hAnsi="Calibri" w:cs="Calibri"/>
          <w:color w:val="000000"/>
          <w:szCs w:val="24"/>
        </w:rPr>
        <w:t xml:space="preserve">: (wskazać dane umożliwiające dostęp: np. </w:t>
      </w:r>
      <w:r>
        <w:rPr>
          <w:rFonts w:ascii="Calibri" w:eastAsia="TimesNewRomanPSMT" w:hAnsi="Calibri" w:cs="Calibri"/>
          <w:color w:val="000000"/>
          <w:szCs w:val="24"/>
        </w:rPr>
        <w:t>adres internetowy, wydający urząd lub organ, dokładne dane referencyjne dokumentacji</w:t>
      </w:r>
      <w:r>
        <w:rPr>
          <w:rFonts w:ascii="Calibri" w:hAnsi="Calibri" w:cs="Calibri"/>
          <w:color w:val="000000"/>
          <w:szCs w:val="24"/>
        </w:rPr>
        <w:t xml:space="preserve">) </w:t>
      </w:r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538109398"/>
        <w:placeholder>
          <w:docPart w:val="F1E294AA16EB44DCA974E4FCE09E934C"/>
        </w:placeholder>
        <w:showingPlcHdr/>
        <w:text/>
      </w:sdtPr>
      <w:sdtEndPr/>
      <w:sdtContent>
        <w:p w:rsidR="003C6C78" w:rsidRPr="003C6C78" w:rsidRDefault="003C6C78" w:rsidP="003C6C78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Pr="00E51674" w:rsidRDefault="009748EB" w:rsidP="003C6C78">
      <w:pPr>
        <w:pStyle w:val="Tytu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1"/>
      <w:bookmarkEnd w:id="0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</w:t>
      </w:r>
      <w:bookmarkStart w:id="2" w:name="_GoBack"/>
      <w:bookmarkEnd w:id="2"/>
      <w:r w:rsidRPr="00560D0D">
        <w:rPr>
          <w:rFonts w:asciiTheme="minorHAnsi" w:hAnsiTheme="minorHAnsi" w:cstheme="minorHAnsi"/>
          <w:b w:val="0"/>
          <w:sz w:val="24"/>
          <w:szCs w:val="24"/>
        </w:rPr>
        <w:t>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ED53C9" w:rsidRPr="00560D0D" w:rsidSect="00C75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092" w:rsidRDefault="00454092">
      <w:r>
        <w:separator/>
      </w:r>
    </w:p>
  </w:endnote>
  <w:endnote w:type="continuationSeparator" w:id="0">
    <w:p w:rsidR="00454092" w:rsidRDefault="004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253B6F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253B6F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253B6F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253B6F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092" w:rsidRDefault="00454092">
      <w:r>
        <w:separator/>
      </w:r>
    </w:p>
  </w:footnote>
  <w:footnote w:type="continuationSeparator" w:id="0">
    <w:p w:rsidR="00454092" w:rsidRDefault="00454092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77928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  <w:lang w:val="pl-PL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  <w:r w:rsidR="0057792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</w:footnote>
  <w:footnote w:id="3">
    <w:p w:rsidR="003C6C78" w:rsidRDefault="003C6C78" w:rsidP="003C6C78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>
        <w:rPr>
          <w:rStyle w:val="Odwoanieprzypisudolnego"/>
          <w:rFonts w:ascii="Calibri Light" w:hAnsi="Calibri Light"/>
          <w:sz w:val="24"/>
          <w:szCs w:val="24"/>
        </w:rPr>
        <w:footnoteRef/>
      </w:r>
      <w:r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253B6F">
      <w:rPr>
        <w:rFonts w:ascii="Calibri" w:hAnsi="Calibri" w:cs="Calibri"/>
        <w:b/>
        <w:color w:val="000000"/>
        <w:szCs w:val="24"/>
      </w:rPr>
      <w:t>26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253B6F">
      <w:rPr>
        <w:rFonts w:ascii="Calibri" w:hAnsi="Calibri" w:cs="Calibri"/>
        <w:b/>
        <w:color w:val="000000"/>
        <w:szCs w:val="24"/>
      </w:rPr>
      <w:t>5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4" w:rsidRDefault="00585BD7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ZPb-II.271.26</w:t>
    </w:r>
    <w:r w:rsidR="00E14504" w:rsidRPr="00E14504">
      <w:rPr>
        <w:rFonts w:ascii="Calibri" w:hAnsi="Calibri" w:cs="Calibri"/>
        <w:b/>
        <w:color w:val="000000"/>
        <w:szCs w:val="24"/>
      </w:rPr>
      <w:t>.2025.EM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68EA"/>
    <w:rsid w:val="0015714C"/>
    <w:rsid w:val="00160DF8"/>
    <w:rsid w:val="00176219"/>
    <w:rsid w:val="00194954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53B6F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C6C78"/>
    <w:rsid w:val="003D30C3"/>
    <w:rsid w:val="003D40AC"/>
    <w:rsid w:val="003D410F"/>
    <w:rsid w:val="003D5D1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4092"/>
    <w:rsid w:val="0045552C"/>
    <w:rsid w:val="0045743A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17B9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77928"/>
    <w:rsid w:val="00584F55"/>
    <w:rsid w:val="00585BD7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86F9E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06E67"/>
    <w:rsid w:val="00B22011"/>
    <w:rsid w:val="00B40EF8"/>
    <w:rsid w:val="00B536A3"/>
    <w:rsid w:val="00B62F6A"/>
    <w:rsid w:val="00B72338"/>
    <w:rsid w:val="00B83FFD"/>
    <w:rsid w:val="00B8676A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4504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E294AA16EB44DCA974E4FCE09E9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5DE25-D0B1-4622-85EE-C5487BD1A345}"/>
      </w:docPartPr>
      <w:docPartBody>
        <w:p w:rsidR="00A16F6C" w:rsidRDefault="0092196E" w:rsidP="0092196E">
          <w:pPr>
            <w:pStyle w:val="F1E294AA16EB44DCA974E4FCE09E934C"/>
          </w:pPr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C5"/>
    <w:rsid w:val="002A340C"/>
    <w:rsid w:val="00506B80"/>
    <w:rsid w:val="00822C90"/>
    <w:rsid w:val="0092196E"/>
    <w:rsid w:val="00A16F6C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96E"/>
    <w:rPr>
      <w:color w:val="808080"/>
    </w:rPr>
  </w:style>
  <w:style w:type="paragraph" w:customStyle="1" w:styleId="9E79DF3361104BF6BEE0305DFCB19938">
    <w:name w:val="9E79DF3361104BF6BEE0305DFCB19938"/>
    <w:rsid w:val="0092196E"/>
  </w:style>
  <w:style w:type="paragraph" w:customStyle="1" w:styleId="F1E294AA16EB44DCA974E4FCE09E934C">
    <w:name w:val="F1E294AA16EB44DCA974E4FCE09E934C"/>
    <w:rsid w:val="00921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9EA1-F17E-4B5F-B4FE-F4B10891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21</cp:revision>
  <cp:lastPrinted>2023-11-24T13:02:00Z</cp:lastPrinted>
  <dcterms:created xsi:type="dcterms:W3CDTF">2024-10-04T08:12:00Z</dcterms:created>
  <dcterms:modified xsi:type="dcterms:W3CDTF">2025-02-20T09:48:00Z</dcterms:modified>
</cp:coreProperties>
</file>