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DFA64" w14:textId="55A0032A" w:rsidR="001E3685" w:rsidRPr="001D2DF4" w:rsidRDefault="00113598">
      <w:pPr>
        <w:pStyle w:val="Teksttreci0"/>
        <w:spacing w:after="400" w:line="240" w:lineRule="auto"/>
        <w:jc w:val="right"/>
      </w:pPr>
      <w:r w:rsidRPr="001D2DF4">
        <w:rPr>
          <w:rStyle w:val="Teksttreci"/>
        </w:rPr>
        <w:t xml:space="preserve">Załącznik nr </w:t>
      </w:r>
      <w:r w:rsidR="00223273">
        <w:rPr>
          <w:rStyle w:val="Teksttreci"/>
        </w:rPr>
        <w:t>6 do SWZ</w:t>
      </w:r>
    </w:p>
    <w:p w14:paraId="333B9117" w14:textId="77777777" w:rsidR="001E3685" w:rsidRPr="001D2DF4" w:rsidRDefault="00113598">
      <w:pPr>
        <w:pStyle w:val="Nagwek10"/>
        <w:keepNext/>
        <w:keepLines/>
        <w:rPr>
          <w:sz w:val="24"/>
          <w:szCs w:val="24"/>
        </w:rPr>
      </w:pPr>
      <w:bookmarkStart w:id="0" w:name="bookmark0"/>
      <w:r w:rsidRPr="001D2DF4">
        <w:rPr>
          <w:rStyle w:val="Nagwek1"/>
          <w:b/>
          <w:bCs/>
          <w:sz w:val="24"/>
          <w:szCs w:val="24"/>
        </w:rPr>
        <w:t>OPIS PRZEDMIOTU ZAMÓWIENIA - projekt-</w:t>
      </w:r>
      <w:bookmarkEnd w:id="0"/>
    </w:p>
    <w:p w14:paraId="0F39F321" w14:textId="77777777" w:rsidR="001E3685" w:rsidRPr="001D2DF4" w:rsidRDefault="00113598">
      <w:pPr>
        <w:pStyle w:val="Teksttreci0"/>
        <w:numPr>
          <w:ilvl w:val="0"/>
          <w:numId w:val="1"/>
        </w:numPr>
        <w:tabs>
          <w:tab w:val="left" w:pos="302"/>
        </w:tabs>
        <w:ind w:left="300" w:hanging="300"/>
        <w:jc w:val="both"/>
      </w:pPr>
      <w:r w:rsidRPr="001D2DF4">
        <w:rPr>
          <w:rStyle w:val="Teksttreci"/>
          <w:b/>
          <w:bCs/>
        </w:rPr>
        <w:t xml:space="preserve">Przedmiotem zamówienia jest opracowanie planu ogólnego Gminy </w:t>
      </w:r>
      <w:r w:rsidR="007735DB" w:rsidRPr="001D2DF4">
        <w:rPr>
          <w:rStyle w:val="Teksttreci"/>
          <w:b/>
          <w:bCs/>
        </w:rPr>
        <w:t>Solec Kujawski</w:t>
      </w:r>
      <w:r w:rsidRPr="001D2DF4">
        <w:rPr>
          <w:rStyle w:val="Teksttreci"/>
          <w:b/>
          <w:bCs/>
        </w:rPr>
        <w:t xml:space="preserve"> wraz z niezbędn</w:t>
      </w:r>
      <w:r w:rsidR="007735DB" w:rsidRPr="001D2DF4">
        <w:rPr>
          <w:rStyle w:val="Teksttreci"/>
          <w:b/>
          <w:bCs/>
        </w:rPr>
        <w:t>ą</w:t>
      </w:r>
      <w:r w:rsidRPr="001D2DF4">
        <w:rPr>
          <w:rStyle w:val="Teksttreci"/>
          <w:b/>
          <w:bCs/>
        </w:rPr>
        <w:t xml:space="preserve"> </w:t>
      </w:r>
      <w:r w:rsidR="007735DB" w:rsidRPr="001D2DF4">
        <w:rPr>
          <w:rStyle w:val="Teksttreci"/>
          <w:b/>
          <w:bCs/>
        </w:rPr>
        <w:t xml:space="preserve">dokumentacją planistyczną, </w:t>
      </w:r>
      <w:r w:rsidRPr="001D2DF4">
        <w:rPr>
          <w:rStyle w:val="Teksttreci"/>
          <w:b/>
          <w:bCs/>
        </w:rPr>
        <w:t>w tym w szczególności:</w:t>
      </w:r>
    </w:p>
    <w:p w14:paraId="3D30EF50" w14:textId="77777777" w:rsidR="001E3685" w:rsidRPr="001D2DF4" w:rsidRDefault="00113598">
      <w:pPr>
        <w:pStyle w:val="Teksttreci0"/>
        <w:numPr>
          <w:ilvl w:val="0"/>
          <w:numId w:val="2"/>
        </w:numPr>
        <w:tabs>
          <w:tab w:val="left" w:pos="995"/>
        </w:tabs>
        <w:ind w:left="1020" w:hanging="360"/>
        <w:jc w:val="both"/>
      </w:pPr>
      <w:r w:rsidRPr="001D2DF4">
        <w:rPr>
          <w:rStyle w:val="Teksttreci"/>
        </w:rPr>
        <w:t>ustawą z dnia 27 marca 2003 r. o planowaniu i zagospodarowaniu</w:t>
      </w:r>
      <w:r w:rsidR="007735DB" w:rsidRPr="001D2DF4">
        <w:rPr>
          <w:rStyle w:val="Teksttreci"/>
        </w:rPr>
        <w:t xml:space="preserve"> przestrzennym (tj. Dz.U. z 2024</w:t>
      </w:r>
      <w:r w:rsidRPr="001D2DF4">
        <w:rPr>
          <w:rStyle w:val="Teksttreci"/>
        </w:rPr>
        <w:t xml:space="preserve"> r. poz. </w:t>
      </w:r>
      <w:r w:rsidR="007735DB" w:rsidRPr="001D2DF4">
        <w:rPr>
          <w:rStyle w:val="Teksttreci"/>
        </w:rPr>
        <w:t>1130</w:t>
      </w:r>
      <w:r w:rsidRPr="001D2DF4">
        <w:rPr>
          <w:rStyle w:val="Teksttreci"/>
        </w:rPr>
        <w:t xml:space="preserve"> ze zm.);</w:t>
      </w:r>
    </w:p>
    <w:p w14:paraId="19599DFE" w14:textId="77777777" w:rsidR="001E3685" w:rsidRPr="001D2DF4" w:rsidRDefault="00113598">
      <w:pPr>
        <w:pStyle w:val="Teksttreci0"/>
        <w:numPr>
          <w:ilvl w:val="0"/>
          <w:numId w:val="2"/>
        </w:numPr>
        <w:tabs>
          <w:tab w:val="left" w:pos="995"/>
        </w:tabs>
        <w:ind w:left="1020" w:hanging="360"/>
        <w:jc w:val="both"/>
      </w:pPr>
      <w:r w:rsidRPr="001D2DF4">
        <w:rPr>
          <w:rStyle w:val="Teksttreci"/>
        </w:rPr>
        <w:t xml:space="preserve">rozporządzeniem Ministra Rozwoju i Technologii z dnia </w:t>
      </w:r>
      <w:r w:rsidR="007735DB" w:rsidRPr="001D2DF4">
        <w:rPr>
          <w:rStyle w:val="Teksttreci"/>
        </w:rPr>
        <w:t>8 marca 2023</w:t>
      </w:r>
      <w:r w:rsidRPr="001D2DF4">
        <w:rPr>
          <w:rStyle w:val="Teksttreci"/>
        </w:rPr>
        <w:t xml:space="preserve"> r. w sprawie projektu planu ogólnego gminy, dokumentowania prac planistycznych w zakresie tego planu oraz wydawania z niego wypisów i wyrysów (Dz.U. z 2023 r. poz. 2758</w:t>
      </w:r>
      <w:r w:rsidR="007735DB" w:rsidRPr="001D2DF4">
        <w:rPr>
          <w:rStyle w:val="Teksttreci"/>
        </w:rPr>
        <w:t xml:space="preserve"> ze zm.</w:t>
      </w:r>
      <w:r w:rsidRPr="001D2DF4">
        <w:rPr>
          <w:rStyle w:val="Teksttreci"/>
        </w:rPr>
        <w:t>);</w:t>
      </w:r>
    </w:p>
    <w:p w14:paraId="1E0EC928" w14:textId="77777777" w:rsidR="001E3685" w:rsidRPr="001D2DF4" w:rsidRDefault="00113598">
      <w:pPr>
        <w:pStyle w:val="Teksttreci0"/>
        <w:numPr>
          <w:ilvl w:val="0"/>
          <w:numId w:val="2"/>
        </w:numPr>
        <w:tabs>
          <w:tab w:val="left" w:pos="995"/>
        </w:tabs>
        <w:ind w:left="1020" w:hanging="360"/>
        <w:jc w:val="both"/>
      </w:pPr>
      <w:r w:rsidRPr="001D2DF4">
        <w:rPr>
          <w:rStyle w:val="Teksttreci"/>
        </w:rPr>
        <w:t>rozporządzeniem Ministra Rozwoju i Technologii z dnia 2 maja 2024 r. w sprawie sposobu wyznaczania obszaru uzupełnienia zabudowy w planie ogólnym gminy (Dz.U. z 2024 r. poz. 729);</w:t>
      </w:r>
    </w:p>
    <w:p w14:paraId="3847B9A1" w14:textId="77777777" w:rsidR="001E3685" w:rsidRPr="001D2DF4" w:rsidRDefault="00113598">
      <w:pPr>
        <w:pStyle w:val="Teksttreci0"/>
        <w:numPr>
          <w:ilvl w:val="0"/>
          <w:numId w:val="2"/>
        </w:numPr>
        <w:tabs>
          <w:tab w:val="left" w:pos="995"/>
        </w:tabs>
        <w:ind w:left="1020" w:hanging="360"/>
        <w:jc w:val="both"/>
        <w:rPr>
          <w:rStyle w:val="Teksttreci"/>
        </w:rPr>
      </w:pPr>
      <w:r w:rsidRPr="001D2DF4">
        <w:rPr>
          <w:rStyle w:val="Teksttreci"/>
        </w:rPr>
        <w:t>ustawą z dnia 3 października 2008 r. o udostępnieniu informacji o środowisku i jego ochronie, udziale społeczeństwa w ochronie środowiska oraz o ocenach oddziaływania</w:t>
      </w:r>
      <w:r w:rsidR="007735DB" w:rsidRPr="001D2DF4">
        <w:rPr>
          <w:rStyle w:val="Teksttreci"/>
        </w:rPr>
        <w:t xml:space="preserve"> na środowisko (tj. Dz.U. z 2024</w:t>
      </w:r>
      <w:r w:rsidRPr="001D2DF4">
        <w:rPr>
          <w:rStyle w:val="Teksttreci"/>
        </w:rPr>
        <w:t xml:space="preserve"> r. poz. </w:t>
      </w:r>
      <w:r w:rsidR="007735DB" w:rsidRPr="001D2DF4">
        <w:rPr>
          <w:rStyle w:val="Teksttreci"/>
        </w:rPr>
        <w:t>1112</w:t>
      </w:r>
      <w:r w:rsidRPr="001D2DF4">
        <w:rPr>
          <w:rStyle w:val="Teksttreci"/>
        </w:rPr>
        <w:t xml:space="preserve"> ze zm.);</w:t>
      </w:r>
    </w:p>
    <w:p w14:paraId="32A934E0" w14:textId="77777777" w:rsidR="007735DB" w:rsidRPr="001D2DF4" w:rsidRDefault="007735DB">
      <w:pPr>
        <w:pStyle w:val="Teksttreci0"/>
        <w:numPr>
          <w:ilvl w:val="0"/>
          <w:numId w:val="2"/>
        </w:numPr>
        <w:tabs>
          <w:tab w:val="left" w:pos="995"/>
        </w:tabs>
        <w:ind w:left="1020" w:hanging="360"/>
        <w:jc w:val="both"/>
        <w:rPr>
          <w:rStyle w:val="Teksttreci"/>
        </w:rPr>
      </w:pPr>
      <w:r w:rsidRPr="001D2DF4">
        <w:rPr>
          <w:rStyle w:val="Teksttreci"/>
        </w:rPr>
        <w:t>rozporządzeniu Ministra Środowiska z dnia 9 września 2002r w sprawie opracowań ekofizjograficznych (Dz. U. z 2002r. Nr 155, poz. 1298);</w:t>
      </w:r>
    </w:p>
    <w:p w14:paraId="205E319F" w14:textId="77777777" w:rsidR="007735DB" w:rsidRPr="001D2DF4" w:rsidRDefault="007735DB">
      <w:pPr>
        <w:pStyle w:val="Teksttreci0"/>
        <w:numPr>
          <w:ilvl w:val="0"/>
          <w:numId w:val="2"/>
        </w:numPr>
        <w:tabs>
          <w:tab w:val="left" w:pos="995"/>
        </w:tabs>
        <w:ind w:left="1020" w:hanging="360"/>
        <w:jc w:val="both"/>
        <w:rPr>
          <w:rStyle w:val="Teksttreci"/>
        </w:rPr>
      </w:pPr>
      <w:r w:rsidRPr="001D2DF4">
        <w:rPr>
          <w:rStyle w:val="Teksttreci"/>
        </w:rPr>
        <w:t>ustawie z dnia 8 marca 1990 r. o samorządzie gminnym (Dz. U. z 2024r. poz. 1465 ze zm.);</w:t>
      </w:r>
    </w:p>
    <w:p w14:paraId="58A255BC" w14:textId="77777777" w:rsidR="007735DB" w:rsidRPr="001D2DF4" w:rsidRDefault="007735DB">
      <w:pPr>
        <w:pStyle w:val="Teksttreci0"/>
        <w:numPr>
          <w:ilvl w:val="0"/>
          <w:numId w:val="2"/>
        </w:numPr>
        <w:tabs>
          <w:tab w:val="left" w:pos="995"/>
        </w:tabs>
        <w:ind w:left="1020" w:hanging="360"/>
        <w:jc w:val="both"/>
        <w:rPr>
          <w:rStyle w:val="Teksttreci"/>
        </w:rPr>
      </w:pPr>
      <w:r w:rsidRPr="001D2DF4">
        <w:rPr>
          <w:rStyle w:val="Teksttreci"/>
        </w:rPr>
        <w:t>ustawie z dnia 7 października 2015r.o rewitalizacji (Dz. U. z 2024r. poz. 278);</w:t>
      </w:r>
    </w:p>
    <w:p w14:paraId="66BFF73E" w14:textId="77777777" w:rsidR="007735DB" w:rsidRPr="001D2DF4" w:rsidRDefault="007735DB">
      <w:pPr>
        <w:pStyle w:val="Teksttreci0"/>
        <w:numPr>
          <w:ilvl w:val="0"/>
          <w:numId w:val="2"/>
        </w:numPr>
        <w:tabs>
          <w:tab w:val="left" w:pos="995"/>
        </w:tabs>
        <w:ind w:left="1020" w:hanging="360"/>
        <w:jc w:val="both"/>
      </w:pPr>
      <w:r w:rsidRPr="001D2DF4">
        <w:rPr>
          <w:rStyle w:val="Teksttreci"/>
        </w:rPr>
        <w:t>ustawach i przepisach szczególnych dotyczących, m.in. ochrony środowiska;</w:t>
      </w:r>
    </w:p>
    <w:p w14:paraId="6D7CFF94" w14:textId="77777777" w:rsidR="001E3685" w:rsidRPr="001D2DF4" w:rsidRDefault="00113598">
      <w:pPr>
        <w:pStyle w:val="Teksttreci0"/>
        <w:numPr>
          <w:ilvl w:val="0"/>
          <w:numId w:val="2"/>
        </w:numPr>
        <w:tabs>
          <w:tab w:val="left" w:pos="995"/>
        </w:tabs>
        <w:ind w:left="1020" w:hanging="360"/>
        <w:jc w:val="both"/>
      </w:pPr>
      <w:r w:rsidRPr="001D2DF4">
        <w:rPr>
          <w:rStyle w:val="Teksttreci"/>
        </w:rPr>
        <w:t>innymi przepisami wynikającymi z odpowiednich aktów prawnych, mających odniesienie do przedmiotu zlecenia, m. in. dotyczącymi ochrony środowiska, ochrony zabytków, prawa wodnego, ochrony gruntów rolnych i leśnych, dróg;</w:t>
      </w:r>
    </w:p>
    <w:p w14:paraId="6F65CCD8" w14:textId="77777777" w:rsidR="001E3685" w:rsidRPr="001D2DF4" w:rsidRDefault="00113598">
      <w:pPr>
        <w:pStyle w:val="Teksttreci0"/>
        <w:numPr>
          <w:ilvl w:val="0"/>
          <w:numId w:val="2"/>
        </w:numPr>
        <w:tabs>
          <w:tab w:val="left" w:pos="995"/>
        </w:tabs>
        <w:spacing w:after="300"/>
        <w:ind w:left="1020" w:hanging="360"/>
        <w:jc w:val="both"/>
      </w:pPr>
      <w:r w:rsidRPr="001D2DF4">
        <w:rPr>
          <w:rStyle w:val="Teksttreci"/>
        </w:rPr>
        <w:t>z uwzględnieniem uwag zgłaszanych przez Zamawiającego w trakcie realizacji umowy i aktualnego orzecznictwa sądowego dotyczącego zagospodarowania przestrzennego.</w:t>
      </w:r>
    </w:p>
    <w:p w14:paraId="2F7072E1" w14:textId="77777777" w:rsidR="001E3685" w:rsidRPr="001D2DF4" w:rsidRDefault="00113598">
      <w:pPr>
        <w:pStyle w:val="Teksttreci0"/>
        <w:numPr>
          <w:ilvl w:val="0"/>
          <w:numId w:val="1"/>
        </w:numPr>
        <w:tabs>
          <w:tab w:val="left" w:pos="311"/>
        </w:tabs>
        <w:ind w:left="300" w:hanging="300"/>
        <w:jc w:val="both"/>
      </w:pPr>
      <w:r w:rsidRPr="001D2DF4">
        <w:rPr>
          <w:rStyle w:val="Teksttreci"/>
          <w:b/>
          <w:bCs/>
        </w:rPr>
        <w:t>Zakres czynności do wykonania leżący po stronie Wykonawcy w odniesieniu do sporządzenia planu ogólnego obejmuje:</w:t>
      </w:r>
    </w:p>
    <w:p w14:paraId="07F3F7AF" w14:textId="77777777" w:rsidR="001D2DF4" w:rsidRPr="001D2DF4" w:rsidRDefault="001D2DF4" w:rsidP="001D2DF4">
      <w:pPr>
        <w:pStyle w:val="Tekstpodstawowy"/>
        <w:spacing w:before="60" w:after="60"/>
        <w:ind w:left="360"/>
        <w:jc w:val="both"/>
        <w:rPr>
          <w:bCs/>
          <w:szCs w:val="24"/>
        </w:rPr>
      </w:pPr>
      <w:r w:rsidRPr="001D2DF4">
        <w:rPr>
          <w:bCs/>
          <w:szCs w:val="24"/>
        </w:rPr>
        <w:t>1)</w:t>
      </w:r>
      <w:r w:rsidRPr="001D2DF4">
        <w:rPr>
          <w:bCs/>
          <w:szCs w:val="24"/>
        </w:rPr>
        <w:tab/>
        <w:t>zebrania własnym kosztem i staraniem wszystkich materiałów i danych oraz sporządzenie inwentaryzacji urbanistycznej przedstawiającej uwarunkowania przestrzenne obszaru opracowania, stanowiącej zasób materiałów wyjściowych i analiz;</w:t>
      </w:r>
    </w:p>
    <w:p w14:paraId="3571B52A" w14:textId="77777777" w:rsidR="001D2DF4" w:rsidRPr="001D2DF4" w:rsidRDefault="001D2DF4" w:rsidP="001D2DF4">
      <w:pPr>
        <w:pStyle w:val="Tekstpodstawowy"/>
        <w:spacing w:before="60" w:after="60"/>
        <w:ind w:left="360"/>
        <w:jc w:val="both"/>
        <w:rPr>
          <w:bCs/>
          <w:szCs w:val="24"/>
        </w:rPr>
      </w:pPr>
      <w:r w:rsidRPr="001D2DF4">
        <w:rPr>
          <w:bCs/>
          <w:szCs w:val="24"/>
        </w:rPr>
        <w:t>2)</w:t>
      </w:r>
      <w:r w:rsidRPr="001D2DF4">
        <w:rPr>
          <w:bCs/>
          <w:szCs w:val="24"/>
        </w:rPr>
        <w:tab/>
        <w:t xml:space="preserve">sporządzenia projektu planu ogólnego wraz z niezbędnymi składnikami oraz opracowaniami towarzyszącymi; </w:t>
      </w:r>
    </w:p>
    <w:p w14:paraId="663FD5C3" w14:textId="77777777" w:rsidR="001D2DF4" w:rsidRPr="001D2DF4" w:rsidRDefault="001D2DF4" w:rsidP="001D2DF4">
      <w:pPr>
        <w:pStyle w:val="Tekstpodstawowy"/>
        <w:spacing w:before="60" w:after="60"/>
        <w:ind w:left="360"/>
        <w:jc w:val="both"/>
        <w:rPr>
          <w:bCs/>
          <w:szCs w:val="24"/>
        </w:rPr>
      </w:pPr>
      <w:r w:rsidRPr="001D2DF4">
        <w:rPr>
          <w:bCs/>
          <w:szCs w:val="24"/>
        </w:rPr>
        <w:t>3)</w:t>
      </w:r>
      <w:r w:rsidRPr="001D2DF4">
        <w:rPr>
          <w:bCs/>
          <w:szCs w:val="24"/>
        </w:rPr>
        <w:tab/>
        <w:t>sporządzenie opracowania ekofizjograficznego zgodnie z obowiązującymi przepisami, w tym zgodnie z art. 72 ustawy z dnia 27 kwietnia 2001 roku – Prawo ochrony środowiska /Dz. U. z 2024r., poz. 54 z późn. zm./ oraz rozporządzenia Ministra Środowiska z dnia 9 września 2002 roku w sprawie opracowań ekofizjograficznych /Dz. U. z 2002r., poz. 1298/;</w:t>
      </w:r>
    </w:p>
    <w:p w14:paraId="39F87AF3" w14:textId="77777777" w:rsidR="001D2DF4" w:rsidRPr="001D2DF4" w:rsidRDefault="001D2DF4" w:rsidP="001D2DF4">
      <w:pPr>
        <w:pStyle w:val="Tekstpodstawowy"/>
        <w:spacing w:before="60" w:after="60"/>
        <w:ind w:left="360"/>
        <w:jc w:val="both"/>
        <w:rPr>
          <w:bCs/>
          <w:szCs w:val="24"/>
        </w:rPr>
      </w:pPr>
      <w:r w:rsidRPr="001D2DF4">
        <w:rPr>
          <w:bCs/>
          <w:szCs w:val="24"/>
        </w:rPr>
        <w:t>4)</w:t>
      </w:r>
      <w:r w:rsidRPr="001D2DF4">
        <w:rPr>
          <w:bCs/>
          <w:szCs w:val="24"/>
        </w:rPr>
        <w:tab/>
        <w:t>przeprowadzenie strategicznej oceny oddziaływania na środowisko, w tym sporządzenie prognozy oddziaływania na środowisko projektu planu, uzasadnienia i podsumowania zgodnie z przepisami ustawy z dnia 3 października 2008 roku o udostępnianiu informacji o środowisku i jego ochronie, udziale społeczeństwa w ochronie środowiska oraz o ocenach oddziaływania na środowisko /Dz. U. z 2024r. poz. 1112 ze zm./;</w:t>
      </w:r>
    </w:p>
    <w:p w14:paraId="0C917F57" w14:textId="6803D24F" w:rsidR="001D2DF4" w:rsidRPr="001D2DF4" w:rsidRDefault="001D2DF4" w:rsidP="001D2DF4">
      <w:pPr>
        <w:pStyle w:val="Tekstpodstawowy"/>
        <w:spacing w:before="60" w:after="60"/>
        <w:ind w:left="360"/>
        <w:jc w:val="both"/>
        <w:rPr>
          <w:bCs/>
          <w:szCs w:val="24"/>
        </w:rPr>
      </w:pPr>
      <w:r w:rsidRPr="001D2DF4">
        <w:rPr>
          <w:bCs/>
          <w:szCs w:val="24"/>
        </w:rPr>
        <w:lastRenderedPageBreak/>
        <w:t>5)</w:t>
      </w:r>
      <w:r w:rsidRPr="001D2DF4">
        <w:rPr>
          <w:bCs/>
          <w:szCs w:val="24"/>
        </w:rPr>
        <w:tab/>
        <w:t xml:space="preserve">przygotowania stosownych dokumentów formalno-prawnych wynikających z procedury planistycznej: pism, wystąpień, ogłoszeń i obwieszczeń, wykazów korespondencji; uzyskania opinii i uzgodnień związanych z tokiem tych prac i określonych przepisami odrębnymi; opracowanie ankiet i geoankiet, sporządzenia wykazów: materiałów planistycznych sporządzanych na potrzeby planu, wniosków, opinii, uzgodnień, uwag wraz z informacją </w:t>
      </w:r>
      <w:r w:rsidR="00AB0800">
        <w:rPr>
          <w:bCs/>
          <w:szCs w:val="24"/>
        </w:rPr>
        <w:br/>
      </w:r>
      <w:r w:rsidRPr="001D2DF4">
        <w:rPr>
          <w:bCs/>
          <w:szCs w:val="24"/>
        </w:rPr>
        <w:t>o sposobie ich rozpatrzenia, protokołów, raportów podsumowujących przebieg konsultacji społecznych, wyjaśnień i uzasadnień;</w:t>
      </w:r>
    </w:p>
    <w:p w14:paraId="44CEF5E3" w14:textId="77777777" w:rsidR="001D2DF4" w:rsidRPr="001D2DF4" w:rsidRDefault="001D2DF4" w:rsidP="001D2DF4">
      <w:pPr>
        <w:pStyle w:val="Tekstpodstawowy"/>
        <w:spacing w:before="60" w:after="60"/>
        <w:ind w:left="360"/>
        <w:jc w:val="both"/>
        <w:rPr>
          <w:bCs/>
          <w:szCs w:val="24"/>
        </w:rPr>
      </w:pPr>
      <w:r w:rsidRPr="001D2DF4">
        <w:rPr>
          <w:bCs/>
          <w:szCs w:val="24"/>
        </w:rPr>
        <w:t>6)</w:t>
      </w:r>
      <w:r w:rsidRPr="001D2DF4">
        <w:rPr>
          <w:bCs/>
          <w:szCs w:val="24"/>
        </w:rPr>
        <w:tab/>
        <w:t>zapewnienia uczestnictwa w naradach (spotkaniach), prezentacjach opracowania objętego przedmiotem umowy przed Gminną Komisją Urbanistyczno-Architektoniczną, w spotkaniach otwartych, panelach eksperckich lub warsztatach, spotkaniach plenerowych, spacerach studyjnych w ramach prowadzonych konsultacji społecznych, na posiedzeniach komisji Rady Miejskiej, a także na sesji Rady Miejskiej, na której uchwalany będzie plan ogólny;</w:t>
      </w:r>
    </w:p>
    <w:p w14:paraId="52BBD1AB" w14:textId="283C1821" w:rsidR="001D2DF4" w:rsidRDefault="00AB0800" w:rsidP="001D2DF4">
      <w:pPr>
        <w:pStyle w:val="Tekstpodstawowy"/>
        <w:spacing w:before="60" w:after="60"/>
        <w:ind w:left="360"/>
        <w:jc w:val="both"/>
        <w:rPr>
          <w:bCs/>
          <w:szCs w:val="24"/>
        </w:rPr>
      </w:pPr>
      <w:r>
        <w:rPr>
          <w:bCs/>
          <w:szCs w:val="24"/>
        </w:rPr>
        <w:t>7</w:t>
      </w:r>
      <w:r w:rsidR="001D2DF4" w:rsidRPr="001D2DF4">
        <w:rPr>
          <w:bCs/>
          <w:szCs w:val="24"/>
        </w:rPr>
        <w:t>)</w:t>
      </w:r>
      <w:r w:rsidR="001D2DF4" w:rsidRPr="001D2DF4">
        <w:rPr>
          <w:bCs/>
          <w:szCs w:val="24"/>
        </w:rPr>
        <w:tab/>
        <w:t>skompletowania dokumentacji planistycznej planu ogólnego, w tym przedstawienie tekstu i rysunków planu ogólnego w formie wektorowej (dane GIS) zgodnie z standardami zapisu danych oraz danych przestrzennych do planu ogólnego zgodnie z art. 67a ustawy</w:t>
      </w:r>
      <w:bookmarkStart w:id="1" w:name="_GoBack"/>
      <w:bookmarkEnd w:id="1"/>
      <w:r w:rsidR="001D2DF4">
        <w:rPr>
          <w:bCs/>
          <w:szCs w:val="24"/>
        </w:rPr>
        <w:t xml:space="preserve"> o planowaniu i zagospodarowaniu przestrzennym</w:t>
      </w:r>
      <w:r w:rsidR="001D2DF4" w:rsidRPr="001D2DF4">
        <w:rPr>
          <w:bCs/>
          <w:szCs w:val="24"/>
        </w:rPr>
        <w:t xml:space="preserve"> (na różnych</w:t>
      </w:r>
      <w:r w:rsidR="001F43CE">
        <w:rPr>
          <w:bCs/>
          <w:szCs w:val="24"/>
        </w:rPr>
        <w:t xml:space="preserve"> etapach opracowania dokumentu);</w:t>
      </w:r>
    </w:p>
    <w:p w14:paraId="185B7B11" w14:textId="02E360C3" w:rsidR="001F43CE" w:rsidRPr="001D2DF4" w:rsidRDefault="001F43CE" w:rsidP="001D2DF4">
      <w:pPr>
        <w:pStyle w:val="Tekstpodstawowy"/>
        <w:spacing w:before="60" w:after="60"/>
        <w:ind w:left="360"/>
        <w:jc w:val="both"/>
        <w:rPr>
          <w:bCs/>
          <w:szCs w:val="24"/>
        </w:rPr>
      </w:pPr>
      <w:r>
        <w:rPr>
          <w:bCs/>
          <w:szCs w:val="24"/>
        </w:rPr>
        <w:t xml:space="preserve">8) ponowienie czynności planistycznych w </w:t>
      </w:r>
      <w:r w:rsidR="00AB0800">
        <w:rPr>
          <w:bCs/>
          <w:szCs w:val="24"/>
        </w:rPr>
        <w:t xml:space="preserve">niezbędnym </w:t>
      </w:r>
      <w:r>
        <w:rPr>
          <w:bCs/>
          <w:szCs w:val="24"/>
        </w:rPr>
        <w:t>zakresie dokumentacji prac planistycznych jak również</w:t>
      </w:r>
      <w:r w:rsidR="00AB0800">
        <w:rPr>
          <w:bCs/>
          <w:szCs w:val="24"/>
        </w:rPr>
        <w:t xml:space="preserve"> opracowanie informacji, pozwalających na pozyskanie z planu ogólnego danych, w tym powierzchni wyznaczonych stref planistycznych, profili funkcjonalnych, gminnych standardów urbanistycznych lub obszarów uzupełnienia zabudowy i obszarów zabudowy śródmiejskiej również dla potrzeb wydawania wypisów i wyrysów </w:t>
      </w:r>
      <w:r w:rsidR="00AB0800">
        <w:rPr>
          <w:bCs/>
          <w:szCs w:val="24"/>
        </w:rPr>
        <w:br/>
        <w:t>z planu ogólnego;</w:t>
      </w:r>
    </w:p>
    <w:p w14:paraId="0A675C8C" w14:textId="77777777" w:rsidR="001D2DF4" w:rsidRPr="001D2DF4" w:rsidRDefault="001D2DF4" w:rsidP="001D2DF4">
      <w:pPr>
        <w:pStyle w:val="Tekstpodstawowy"/>
        <w:spacing w:before="60" w:after="60"/>
        <w:ind w:left="360"/>
        <w:jc w:val="both"/>
        <w:rPr>
          <w:bCs/>
          <w:szCs w:val="24"/>
        </w:rPr>
      </w:pPr>
      <w:r w:rsidRPr="001D2DF4">
        <w:rPr>
          <w:bCs/>
          <w:szCs w:val="24"/>
        </w:rPr>
        <w:t>Poza obowiązkami wymienionymi w ust. 2 oraz wynikającymi z innych postanowień umowy, Wykonawca zobowiązuje się do:</w:t>
      </w:r>
    </w:p>
    <w:p w14:paraId="3A562F04" w14:textId="77777777" w:rsidR="001D2DF4" w:rsidRPr="001D2DF4" w:rsidRDefault="001D2DF4" w:rsidP="001D2DF4">
      <w:pPr>
        <w:pStyle w:val="Tekstpodstawowy"/>
        <w:numPr>
          <w:ilvl w:val="1"/>
          <w:numId w:val="16"/>
        </w:numPr>
        <w:spacing w:before="60" w:after="60"/>
        <w:jc w:val="both"/>
        <w:rPr>
          <w:bCs/>
          <w:szCs w:val="24"/>
        </w:rPr>
      </w:pPr>
      <w:r w:rsidRPr="001D2DF4">
        <w:rPr>
          <w:bCs/>
          <w:szCs w:val="24"/>
        </w:rPr>
        <w:t xml:space="preserve">bieżącej współpracy z Zamawiającym na każdym etapie wykonywania prac będących przedmiotem niniejszej umowy, w tym do uczestniczenia w spotkaniach roboczych w terminie i miejscu wskazanym przez Zamawiającego; </w:t>
      </w:r>
    </w:p>
    <w:p w14:paraId="17568339" w14:textId="77777777" w:rsidR="001D2DF4" w:rsidRPr="001D2DF4" w:rsidRDefault="001D2DF4" w:rsidP="001D2DF4">
      <w:pPr>
        <w:pStyle w:val="Tekstpodstawowy"/>
        <w:numPr>
          <w:ilvl w:val="1"/>
          <w:numId w:val="16"/>
        </w:numPr>
        <w:spacing w:before="60" w:after="60"/>
        <w:jc w:val="both"/>
        <w:rPr>
          <w:bCs/>
          <w:szCs w:val="24"/>
        </w:rPr>
      </w:pPr>
      <w:r w:rsidRPr="001D2DF4">
        <w:rPr>
          <w:bCs/>
          <w:szCs w:val="24"/>
        </w:rPr>
        <w:t>udzielania odpowiedzi na przekazywane przez Zamawiającego zapytania; w trakcie wykonywania zamówienia Zamawiający zastrzega sobie prawo do konsultacji i nadzoru prac;</w:t>
      </w:r>
    </w:p>
    <w:p w14:paraId="6CF4E238" w14:textId="77777777" w:rsidR="001D2DF4" w:rsidRPr="001D2DF4" w:rsidRDefault="001D2DF4" w:rsidP="001D2DF4">
      <w:pPr>
        <w:pStyle w:val="Tekstpodstawowy"/>
        <w:numPr>
          <w:ilvl w:val="1"/>
          <w:numId w:val="16"/>
        </w:numPr>
        <w:tabs>
          <w:tab w:val="clear" w:pos="792"/>
        </w:tabs>
        <w:spacing w:before="60" w:after="60"/>
        <w:jc w:val="both"/>
        <w:rPr>
          <w:bCs/>
          <w:szCs w:val="24"/>
        </w:rPr>
      </w:pPr>
      <w:r w:rsidRPr="001D2DF4">
        <w:rPr>
          <w:bCs/>
          <w:szCs w:val="24"/>
        </w:rPr>
        <w:t>niepublikowania lub nieujawniania bez uprzedniej zgody Zamawiającego wszelkich dokumentów i informacji otrzymanych przez Wykonawcę w związku z wykonywaniem umowy, z wyjątkami przypadków, gdy będzie to konieczne w celu wykonywania umowy;</w:t>
      </w:r>
    </w:p>
    <w:p w14:paraId="0997673F" w14:textId="77777777" w:rsidR="001D2DF4" w:rsidRPr="001D2DF4" w:rsidRDefault="001D2DF4" w:rsidP="001D2DF4">
      <w:pPr>
        <w:pStyle w:val="Tekstpodstawowy"/>
        <w:numPr>
          <w:ilvl w:val="1"/>
          <w:numId w:val="16"/>
        </w:numPr>
        <w:spacing w:before="60" w:after="60"/>
        <w:jc w:val="both"/>
        <w:rPr>
          <w:bCs/>
          <w:szCs w:val="24"/>
        </w:rPr>
      </w:pPr>
      <w:r w:rsidRPr="001D2DF4">
        <w:rPr>
          <w:bCs/>
          <w:szCs w:val="24"/>
        </w:rPr>
        <w:t>dokonania uzupełnień i poprawek w dostarczonej dokumentacji w przypadku zgłoszenia przez Zamawiającego zastrzeżeń;</w:t>
      </w:r>
    </w:p>
    <w:p w14:paraId="10609AC1" w14:textId="77777777" w:rsidR="001D2DF4" w:rsidRPr="001D2DF4" w:rsidRDefault="001D2DF4" w:rsidP="001D2DF4">
      <w:pPr>
        <w:pStyle w:val="Tekstpodstawowy"/>
        <w:numPr>
          <w:ilvl w:val="1"/>
          <w:numId w:val="16"/>
        </w:numPr>
        <w:spacing w:before="60" w:after="60"/>
        <w:jc w:val="both"/>
        <w:rPr>
          <w:bCs/>
          <w:szCs w:val="24"/>
        </w:rPr>
      </w:pPr>
      <w:r w:rsidRPr="001D2DF4">
        <w:rPr>
          <w:bCs/>
          <w:szCs w:val="24"/>
        </w:rPr>
        <w:t>usunięcia wad w dostarczonej dokumentacji oraz udzielania wyjaśnień na zgłoszone uwagi i zastrzeżenia w terminie ustalonym przez Strony;</w:t>
      </w:r>
    </w:p>
    <w:p w14:paraId="651DA0CC" w14:textId="77777777" w:rsidR="001D2DF4" w:rsidRPr="001D2DF4" w:rsidRDefault="001D2DF4" w:rsidP="001D2DF4">
      <w:pPr>
        <w:pStyle w:val="Tekstpodstawowy"/>
        <w:numPr>
          <w:ilvl w:val="1"/>
          <w:numId w:val="16"/>
        </w:numPr>
        <w:spacing w:before="60" w:after="60"/>
        <w:jc w:val="both"/>
        <w:rPr>
          <w:bCs/>
          <w:szCs w:val="24"/>
        </w:rPr>
      </w:pPr>
      <w:r w:rsidRPr="001D2DF4">
        <w:rPr>
          <w:bCs/>
          <w:szCs w:val="24"/>
        </w:rPr>
        <w:t>b</w:t>
      </w:r>
      <w:r w:rsidRPr="001D2DF4">
        <w:rPr>
          <w:szCs w:val="24"/>
        </w:rPr>
        <w:t>ieżącego informowania Zamawiającego o okolicznościach związanych z przedmiotem umowy i mogących mieć wpływ na realizację przedmiotu umowy;</w:t>
      </w:r>
    </w:p>
    <w:p w14:paraId="3CAEA546" w14:textId="77777777" w:rsidR="001E3685" w:rsidRPr="001D2DF4" w:rsidRDefault="00113598">
      <w:pPr>
        <w:pStyle w:val="Teksttreci0"/>
        <w:numPr>
          <w:ilvl w:val="0"/>
          <w:numId w:val="1"/>
        </w:numPr>
        <w:tabs>
          <w:tab w:val="left" w:pos="319"/>
        </w:tabs>
      </w:pPr>
      <w:r w:rsidRPr="001D2DF4">
        <w:rPr>
          <w:rStyle w:val="Teksttreci"/>
          <w:b/>
          <w:bCs/>
        </w:rPr>
        <w:t>Wykonawca przekaże zamawiającemu przedmiot zamówienia w następującej formie:</w:t>
      </w:r>
    </w:p>
    <w:p w14:paraId="53579CC2" w14:textId="77777777" w:rsidR="00D31F6B" w:rsidRPr="00D31F6B" w:rsidRDefault="00D31F6B" w:rsidP="00D31F6B">
      <w:pPr>
        <w:pStyle w:val="Akapitzlist"/>
        <w:numPr>
          <w:ilvl w:val="0"/>
          <w:numId w:val="18"/>
        </w:numPr>
        <w:suppressAutoHyphens/>
        <w:spacing w:before="60" w:after="60"/>
        <w:jc w:val="both"/>
        <w:rPr>
          <w:color w:val="000000"/>
          <w:szCs w:val="24"/>
        </w:rPr>
      </w:pPr>
      <w:r w:rsidRPr="00D31F6B">
        <w:rPr>
          <w:color w:val="000000"/>
          <w:szCs w:val="24"/>
        </w:rPr>
        <w:t>dokumentację formalno-prawną prac planistycznych składającą się z materiałów i spełniających wymogi zawarte w rozporządzeniu Ministra Rozwoju i Technologii z dnia 08 grudnia 2023 roku w sprawie projektu planu ogólnego gminy, dokumentowania prac planistycznych w zakresie tego planu oraz wydawania z niego wypisów i wyrysów /Dz. U. z 2023r., poz. 2758 z późn. zm./) - w wersji elektronicznej na nośniku danych;</w:t>
      </w:r>
    </w:p>
    <w:p w14:paraId="6325AA26" w14:textId="77777777" w:rsidR="00D31F6B" w:rsidRPr="00D31F6B" w:rsidRDefault="00D31F6B" w:rsidP="00D31F6B">
      <w:pPr>
        <w:pStyle w:val="Akapitzlist"/>
        <w:numPr>
          <w:ilvl w:val="0"/>
          <w:numId w:val="18"/>
        </w:numPr>
        <w:suppressAutoHyphens/>
        <w:spacing w:before="60" w:after="60"/>
        <w:jc w:val="both"/>
        <w:rPr>
          <w:color w:val="000000"/>
          <w:szCs w:val="24"/>
        </w:rPr>
      </w:pPr>
      <w:r w:rsidRPr="00D31F6B">
        <w:rPr>
          <w:color w:val="000000"/>
          <w:szCs w:val="24"/>
        </w:rPr>
        <w:t>uchwalony plan ogólny:</w:t>
      </w:r>
    </w:p>
    <w:p w14:paraId="36FD4E52" w14:textId="77777777" w:rsidR="00D31F6B" w:rsidRPr="00D31F6B" w:rsidRDefault="00D31F6B" w:rsidP="00D31F6B">
      <w:pPr>
        <w:pStyle w:val="Akapitzlist"/>
        <w:numPr>
          <w:ilvl w:val="0"/>
          <w:numId w:val="19"/>
        </w:numPr>
        <w:suppressAutoHyphens/>
        <w:spacing w:before="60" w:after="60"/>
        <w:ind w:left="1440"/>
        <w:jc w:val="both"/>
        <w:rPr>
          <w:color w:val="000000"/>
          <w:szCs w:val="24"/>
        </w:rPr>
      </w:pPr>
      <w:r w:rsidRPr="00D31F6B">
        <w:rPr>
          <w:color w:val="000000"/>
          <w:szCs w:val="24"/>
        </w:rPr>
        <w:lastRenderedPageBreak/>
        <w:t>w formie danych przestrzennych, o których mowa w art. 67a ust. 3 i 3a ustawy o planowaniu i zagospodarowaniu przestrzennym, tworzonych zgodnie z przepisami wydanymi na podstawie art. 67b ustawy - w wersji elektronicznej na nośniku danych;</w:t>
      </w:r>
    </w:p>
    <w:p w14:paraId="2EB26373" w14:textId="77777777" w:rsidR="00D31F6B" w:rsidRPr="00D31F6B" w:rsidRDefault="00D31F6B" w:rsidP="00D31F6B">
      <w:pPr>
        <w:pStyle w:val="Akapitzlist"/>
        <w:numPr>
          <w:ilvl w:val="0"/>
          <w:numId w:val="19"/>
        </w:numPr>
        <w:suppressAutoHyphens/>
        <w:spacing w:before="60" w:after="60"/>
        <w:ind w:left="1440"/>
        <w:jc w:val="both"/>
        <w:rPr>
          <w:color w:val="000000"/>
          <w:szCs w:val="24"/>
        </w:rPr>
      </w:pPr>
      <w:r w:rsidRPr="00D31F6B">
        <w:rPr>
          <w:color w:val="000000"/>
          <w:szCs w:val="24"/>
        </w:rPr>
        <w:t>część tekstową opracowania stanowiącą prezentację atrybutów, o których mowa w art. 67a ust. 3 pkt 2  i ust. 3a pkt 2 ustawy o planowaniu i zagospodarowaniu przestrzennym - cztery egzemplarze w wersji papierowej;</w:t>
      </w:r>
    </w:p>
    <w:p w14:paraId="0C9E0D72" w14:textId="77777777" w:rsidR="00D31F6B" w:rsidRPr="00D31F6B" w:rsidRDefault="00D31F6B" w:rsidP="00D31F6B">
      <w:pPr>
        <w:pStyle w:val="Akapitzlist"/>
        <w:numPr>
          <w:ilvl w:val="0"/>
          <w:numId w:val="19"/>
        </w:numPr>
        <w:suppressAutoHyphens/>
        <w:spacing w:before="60" w:after="60"/>
        <w:ind w:left="1440"/>
        <w:jc w:val="both"/>
        <w:rPr>
          <w:color w:val="000000"/>
          <w:szCs w:val="24"/>
        </w:rPr>
      </w:pPr>
      <w:r w:rsidRPr="00D31F6B">
        <w:rPr>
          <w:color w:val="000000"/>
          <w:szCs w:val="24"/>
        </w:rPr>
        <w:t>część graficzną opracowania stanowiącą prezentację graficzną danych przestrzennych  atrybutów, o których mowa w art. 67a ust. 3 pkt 1  i ust. 3a pkt 1 ustawy o planowaniu i zagospodarowaniu przestrzennym - cztery egzemplarze w wersji papierowej w skali 1:10000;</w:t>
      </w:r>
    </w:p>
    <w:p w14:paraId="267679A6" w14:textId="77777777" w:rsidR="00D31F6B" w:rsidRPr="00D31F6B" w:rsidRDefault="00D31F6B" w:rsidP="00D31F6B">
      <w:pPr>
        <w:pStyle w:val="Akapitzlist"/>
        <w:numPr>
          <w:ilvl w:val="0"/>
          <w:numId w:val="19"/>
        </w:numPr>
        <w:suppressAutoHyphens/>
        <w:spacing w:before="60" w:after="60"/>
        <w:ind w:left="1440"/>
        <w:jc w:val="both"/>
        <w:rPr>
          <w:color w:val="000000"/>
          <w:szCs w:val="24"/>
        </w:rPr>
      </w:pPr>
      <w:r w:rsidRPr="00D31F6B">
        <w:rPr>
          <w:color w:val="000000"/>
          <w:szCs w:val="24"/>
        </w:rPr>
        <w:t>prognozę oddziaływania na środowisko - dwa egzemplarze (wydruk, w tym załącznik graficzny w kolorze);</w:t>
      </w:r>
    </w:p>
    <w:p w14:paraId="131D08F3" w14:textId="77777777" w:rsidR="00D31F6B" w:rsidRDefault="00D31F6B" w:rsidP="00D31F6B">
      <w:pPr>
        <w:pStyle w:val="Akapitzlist"/>
        <w:numPr>
          <w:ilvl w:val="0"/>
          <w:numId w:val="19"/>
        </w:numPr>
        <w:suppressAutoHyphens/>
        <w:spacing w:before="60" w:after="60"/>
        <w:ind w:left="1440"/>
        <w:jc w:val="both"/>
        <w:rPr>
          <w:color w:val="000000"/>
          <w:szCs w:val="24"/>
        </w:rPr>
      </w:pPr>
      <w:r w:rsidRPr="00D31F6B">
        <w:rPr>
          <w:color w:val="000000"/>
          <w:szCs w:val="24"/>
        </w:rPr>
        <w:t>opracowanie ekofizjograficzne -  dwa egzemplarze (wydruk, w tym załącznik graficzny  w kolorze).</w:t>
      </w:r>
    </w:p>
    <w:p w14:paraId="00196EC1" w14:textId="0D37073B" w:rsidR="00D31F6B" w:rsidRPr="00D31F6B" w:rsidRDefault="00D31F6B" w:rsidP="00D31F6B">
      <w:pPr>
        <w:pStyle w:val="Akapitzlist"/>
        <w:numPr>
          <w:ilvl w:val="0"/>
          <w:numId w:val="19"/>
        </w:numPr>
        <w:suppressAutoHyphens/>
        <w:spacing w:before="60" w:after="60"/>
        <w:ind w:left="1440"/>
        <w:jc w:val="both"/>
        <w:rPr>
          <w:color w:val="000000"/>
          <w:szCs w:val="24"/>
        </w:rPr>
      </w:pPr>
      <w:r w:rsidRPr="00D31F6B">
        <w:t>Część tekstowa i graficzna planu ogólnego gminy powinna być zapisana w formie danych przestrzennych z nadaną georeferencją, posiadać metadane oraz być sporządzone zgodnie ze standardami zapisu danych. Pliki w wersji elektronicznej powinny być zapisane na nośniku danych (pendrive, płyta CD) /część tekstowa: pliki w formacie DOC, PDF; część graficzna: pliki w formacie PDF, GeoTIFF, Shapefile (*.shp)/, dane przestrzenne (*.xml).</w:t>
      </w:r>
    </w:p>
    <w:p w14:paraId="61BA6D17" w14:textId="77777777" w:rsidR="001E3685" w:rsidRPr="00D31F6B" w:rsidRDefault="00113598">
      <w:pPr>
        <w:pStyle w:val="Teksttreci0"/>
        <w:numPr>
          <w:ilvl w:val="0"/>
          <w:numId w:val="1"/>
        </w:numPr>
        <w:tabs>
          <w:tab w:val="left" w:pos="979"/>
        </w:tabs>
        <w:spacing w:after="140"/>
        <w:ind w:left="1020" w:hanging="360"/>
        <w:jc w:val="both"/>
      </w:pPr>
      <w:r w:rsidRPr="00D31F6B">
        <w:rPr>
          <w:rStyle w:val="Teksttreci"/>
          <w:b/>
          <w:bCs/>
        </w:rPr>
        <w:t>W ramach wynagrodzenia Wykonawca dokona przeniesienia na Zamawiającego majątkowych praw autorskich do wszystkich materiałów wytworzonych w ramach realizacji przedmiotu zamówienia.</w:t>
      </w:r>
    </w:p>
    <w:sectPr w:rsidR="001E3685" w:rsidRPr="00D31F6B">
      <w:pgSz w:w="11900" w:h="16840"/>
      <w:pgMar w:top="1412" w:right="1378" w:bottom="1510" w:left="1108" w:header="984" w:footer="10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348D8" w14:textId="77777777" w:rsidR="000B5367" w:rsidRDefault="000B5367">
      <w:r>
        <w:separator/>
      </w:r>
    </w:p>
  </w:endnote>
  <w:endnote w:type="continuationSeparator" w:id="0">
    <w:p w14:paraId="6CC6DC49" w14:textId="77777777" w:rsidR="000B5367" w:rsidRDefault="000B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2497F" w14:textId="77777777" w:rsidR="000B5367" w:rsidRDefault="000B5367"/>
  </w:footnote>
  <w:footnote w:type="continuationSeparator" w:id="0">
    <w:p w14:paraId="50E305AE" w14:textId="77777777" w:rsidR="000B5367" w:rsidRDefault="000B53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527"/>
    <w:multiLevelType w:val="multilevel"/>
    <w:tmpl w:val="A20E9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64A36"/>
    <w:multiLevelType w:val="hybridMultilevel"/>
    <w:tmpl w:val="33E8C6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B0352"/>
    <w:multiLevelType w:val="multilevel"/>
    <w:tmpl w:val="44062D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AB3314"/>
    <w:multiLevelType w:val="multilevel"/>
    <w:tmpl w:val="AD0059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49527C"/>
    <w:multiLevelType w:val="multilevel"/>
    <w:tmpl w:val="265E3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3A56CC"/>
    <w:multiLevelType w:val="multilevel"/>
    <w:tmpl w:val="46BC0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0F6262"/>
    <w:multiLevelType w:val="multilevel"/>
    <w:tmpl w:val="C7220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7FC1AEC"/>
    <w:multiLevelType w:val="multilevel"/>
    <w:tmpl w:val="EFE822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2B6678"/>
    <w:multiLevelType w:val="multilevel"/>
    <w:tmpl w:val="C79AF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862BC3"/>
    <w:multiLevelType w:val="multilevel"/>
    <w:tmpl w:val="1A4676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C73ECF"/>
    <w:multiLevelType w:val="multilevel"/>
    <w:tmpl w:val="0E009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45D25525"/>
    <w:multiLevelType w:val="multilevel"/>
    <w:tmpl w:val="523665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D90F7B"/>
    <w:multiLevelType w:val="hybridMultilevel"/>
    <w:tmpl w:val="F5EE55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58374B"/>
    <w:multiLevelType w:val="multilevel"/>
    <w:tmpl w:val="D6BEB8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F0AC9"/>
    <w:multiLevelType w:val="multilevel"/>
    <w:tmpl w:val="D1D205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6207F0"/>
    <w:multiLevelType w:val="multilevel"/>
    <w:tmpl w:val="6D3C1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CA7E17"/>
    <w:multiLevelType w:val="multilevel"/>
    <w:tmpl w:val="0916FB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A423EC"/>
    <w:multiLevelType w:val="multilevel"/>
    <w:tmpl w:val="AC3E34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3261C6"/>
    <w:multiLevelType w:val="multilevel"/>
    <w:tmpl w:val="4FFC0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7"/>
  </w:num>
  <w:num w:numId="5">
    <w:abstractNumId w:val="17"/>
  </w:num>
  <w:num w:numId="6">
    <w:abstractNumId w:val="3"/>
  </w:num>
  <w:num w:numId="7">
    <w:abstractNumId w:val="14"/>
  </w:num>
  <w:num w:numId="8">
    <w:abstractNumId w:val="9"/>
  </w:num>
  <w:num w:numId="9">
    <w:abstractNumId w:val="5"/>
  </w:num>
  <w:num w:numId="10">
    <w:abstractNumId w:val="11"/>
  </w:num>
  <w:num w:numId="11">
    <w:abstractNumId w:val="13"/>
  </w:num>
  <w:num w:numId="12">
    <w:abstractNumId w:val="16"/>
  </w:num>
  <w:num w:numId="13">
    <w:abstractNumId w:val="4"/>
  </w:num>
  <w:num w:numId="14">
    <w:abstractNumId w:val="8"/>
  </w:num>
  <w:num w:numId="15">
    <w:abstractNumId w:val="18"/>
  </w:num>
  <w:num w:numId="16">
    <w:abstractNumId w:val="6"/>
  </w:num>
  <w:num w:numId="17">
    <w:abstractNumId w:val="10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85"/>
    <w:rsid w:val="000B5367"/>
    <w:rsid w:val="00113598"/>
    <w:rsid w:val="001D2DF4"/>
    <w:rsid w:val="001E3685"/>
    <w:rsid w:val="001F43CE"/>
    <w:rsid w:val="00223273"/>
    <w:rsid w:val="007735DB"/>
    <w:rsid w:val="00AA548A"/>
    <w:rsid w:val="00AB0800"/>
    <w:rsid w:val="00B8461C"/>
    <w:rsid w:val="00D31F6B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D56E"/>
  <w15:docId w15:val="{FF5B4436-08DA-44F6-A276-1C1D534E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paragraph" w:customStyle="1" w:styleId="Teksttreci0">
    <w:name w:val="Tekst treści"/>
    <w:basedOn w:val="Normalny"/>
    <w:link w:val="Teksttreci"/>
    <w:pPr>
      <w:spacing w:line="259" w:lineRule="auto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1D2DF4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2DF4"/>
    <w:rPr>
      <w:rFonts w:ascii="Times New Roman" w:eastAsia="Times New Roman" w:hAnsi="Times New Roman" w:cs="Times New Roman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rsid w:val="001D2DF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2DF4"/>
    <w:pPr>
      <w:widowControl/>
      <w:spacing w:before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DF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D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DF4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31F6B"/>
    <w:pPr>
      <w:widowControl/>
      <w:spacing w:before="120"/>
      <w:ind w:left="708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kapitzlistZnak">
    <w:name w:val="Akapit z listą Znak"/>
    <w:link w:val="Akapitzlist"/>
    <w:uiPriority w:val="34"/>
    <w:rsid w:val="00D31F6B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Fabirkiewicz</dc:creator>
  <cp:keywords/>
  <cp:lastModifiedBy>Natalia Sieracka</cp:lastModifiedBy>
  <cp:revision>2</cp:revision>
  <dcterms:created xsi:type="dcterms:W3CDTF">2025-03-28T08:33:00Z</dcterms:created>
  <dcterms:modified xsi:type="dcterms:W3CDTF">2025-03-28T08:33:00Z</dcterms:modified>
</cp:coreProperties>
</file>