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7E093" w14:textId="77777777" w:rsidR="00C85586" w:rsidRDefault="00C85586" w:rsidP="00D46FD9">
      <w:pPr>
        <w:widowControl w:val="0"/>
        <w:suppressAutoHyphens/>
        <w:spacing w:line="276" w:lineRule="auto"/>
        <w:rPr>
          <w:rFonts w:ascii="Verdana" w:hAnsi="Verdana"/>
          <w:b/>
          <w:bCs/>
          <w:sz w:val="22"/>
          <w:szCs w:val="22"/>
        </w:rPr>
      </w:pPr>
    </w:p>
    <w:p w14:paraId="45B0665F" w14:textId="77777777" w:rsidR="00C85586" w:rsidRDefault="00C85586" w:rsidP="00D46FD9">
      <w:pPr>
        <w:widowControl w:val="0"/>
        <w:suppressAutoHyphens/>
        <w:spacing w:line="276" w:lineRule="auto"/>
        <w:rPr>
          <w:rFonts w:ascii="Verdana" w:hAnsi="Verdana"/>
          <w:b/>
          <w:bCs/>
          <w:sz w:val="22"/>
          <w:szCs w:val="22"/>
        </w:rPr>
      </w:pPr>
    </w:p>
    <w:p w14:paraId="04B31CF7" w14:textId="77777777" w:rsidR="00C85586" w:rsidRDefault="00C85586" w:rsidP="00D46FD9">
      <w:pPr>
        <w:widowControl w:val="0"/>
        <w:suppressAutoHyphens/>
        <w:spacing w:line="276" w:lineRule="auto"/>
        <w:rPr>
          <w:rFonts w:ascii="Verdana" w:hAnsi="Verdana"/>
          <w:b/>
          <w:bCs/>
          <w:sz w:val="22"/>
          <w:szCs w:val="22"/>
        </w:rPr>
      </w:pPr>
    </w:p>
    <w:p w14:paraId="2F9AE2E8" w14:textId="77777777" w:rsidR="00C85586" w:rsidRDefault="00C85586" w:rsidP="00D46FD9">
      <w:pPr>
        <w:widowControl w:val="0"/>
        <w:suppressAutoHyphens/>
        <w:spacing w:line="276" w:lineRule="auto"/>
        <w:rPr>
          <w:rFonts w:ascii="Verdana" w:hAnsi="Verdana"/>
          <w:b/>
          <w:bCs/>
          <w:sz w:val="22"/>
          <w:szCs w:val="22"/>
        </w:rPr>
      </w:pPr>
    </w:p>
    <w:p w14:paraId="6383D7BA" w14:textId="77777777" w:rsidR="00C85586" w:rsidRDefault="00C85586" w:rsidP="00D46FD9">
      <w:pPr>
        <w:widowControl w:val="0"/>
        <w:suppressAutoHyphens/>
        <w:spacing w:line="276" w:lineRule="auto"/>
        <w:rPr>
          <w:rFonts w:ascii="Verdana" w:hAnsi="Verdana"/>
          <w:b/>
          <w:bCs/>
          <w:sz w:val="22"/>
          <w:szCs w:val="22"/>
        </w:rPr>
      </w:pPr>
    </w:p>
    <w:p w14:paraId="674BBE6A" w14:textId="77777777" w:rsidR="00C85586" w:rsidRDefault="00C85586" w:rsidP="00D46FD9">
      <w:pPr>
        <w:widowControl w:val="0"/>
        <w:suppressAutoHyphens/>
        <w:spacing w:line="276" w:lineRule="auto"/>
        <w:rPr>
          <w:rFonts w:ascii="Verdana" w:hAnsi="Verdana"/>
          <w:b/>
          <w:bCs/>
          <w:sz w:val="22"/>
          <w:szCs w:val="22"/>
        </w:rPr>
      </w:pPr>
    </w:p>
    <w:p w14:paraId="05386812" w14:textId="77777777" w:rsidR="00C85586" w:rsidRDefault="00C85586" w:rsidP="00D46FD9">
      <w:pPr>
        <w:widowControl w:val="0"/>
        <w:suppressAutoHyphens/>
        <w:spacing w:line="276" w:lineRule="auto"/>
        <w:rPr>
          <w:rFonts w:ascii="Verdana" w:hAnsi="Verdana"/>
          <w:b/>
          <w:bCs/>
          <w:sz w:val="22"/>
          <w:szCs w:val="22"/>
        </w:rPr>
      </w:pPr>
    </w:p>
    <w:p w14:paraId="4425287A" w14:textId="77777777" w:rsidR="00C85586" w:rsidRPr="009B3F2D" w:rsidRDefault="00C85586" w:rsidP="00C85586">
      <w:pPr>
        <w:jc w:val="center"/>
        <w:rPr>
          <w:b/>
          <w:i/>
          <w:sz w:val="36"/>
        </w:rPr>
      </w:pPr>
      <w:r w:rsidRPr="009B3F2D">
        <w:rPr>
          <w:b/>
          <w:i/>
          <w:sz w:val="36"/>
        </w:rPr>
        <w:t>POWIAT   ZGIERSKI</w:t>
      </w:r>
    </w:p>
    <w:p w14:paraId="608EB21A" w14:textId="77777777" w:rsidR="00C85586" w:rsidRDefault="00C85586" w:rsidP="00C85586">
      <w:pPr>
        <w:rPr>
          <w:rFonts w:ascii="Verdana" w:hAnsi="Verdana"/>
          <w:b/>
          <w:bCs/>
          <w:color w:val="000000"/>
        </w:rPr>
      </w:pPr>
    </w:p>
    <w:p w14:paraId="5D536ADB" w14:textId="77777777" w:rsidR="00C85586" w:rsidRDefault="00C85586" w:rsidP="00C85586">
      <w:pPr>
        <w:rPr>
          <w:rFonts w:ascii="Verdana" w:hAnsi="Verdana"/>
          <w:b/>
          <w:bCs/>
          <w:color w:val="000000"/>
        </w:rPr>
      </w:pPr>
    </w:p>
    <w:p w14:paraId="64374479" w14:textId="77777777" w:rsidR="00C85586" w:rsidRDefault="00C85586" w:rsidP="00C85586">
      <w:pPr>
        <w:rPr>
          <w:rFonts w:ascii="Verdana" w:hAnsi="Verdana"/>
          <w:b/>
          <w:bCs/>
          <w:color w:val="000000"/>
        </w:rPr>
      </w:pPr>
    </w:p>
    <w:p w14:paraId="374ACBE5" w14:textId="77777777" w:rsidR="00C85586" w:rsidRDefault="00C85586" w:rsidP="00C85586">
      <w:pPr>
        <w:rPr>
          <w:rFonts w:ascii="Verdana" w:hAnsi="Verdana"/>
          <w:b/>
          <w:bCs/>
          <w:color w:val="000000"/>
        </w:rPr>
      </w:pPr>
    </w:p>
    <w:p w14:paraId="4B7CE649" w14:textId="77777777" w:rsidR="00C85586" w:rsidRDefault="00C85586" w:rsidP="00C85586">
      <w:pPr>
        <w:rPr>
          <w:rFonts w:ascii="Verdana" w:hAnsi="Verdana"/>
          <w:b/>
          <w:bCs/>
          <w:color w:val="000000"/>
        </w:rPr>
      </w:pPr>
    </w:p>
    <w:p w14:paraId="119B4D0C" w14:textId="77777777" w:rsidR="00C85586" w:rsidRDefault="00C85586" w:rsidP="00C85586">
      <w:pPr>
        <w:rPr>
          <w:rFonts w:ascii="Verdana" w:hAnsi="Verdana"/>
          <w:b/>
          <w:bCs/>
        </w:rPr>
      </w:pPr>
    </w:p>
    <w:p w14:paraId="0DE786A0" w14:textId="399335C6" w:rsidR="00C85586" w:rsidRPr="00505CFA" w:rsidRDefault="00C85586" w:rsidP="00C85586">
      <w:pPr>
        <w:spacing w:after="120" w:line="276" w:lineRule="auto"/>
        <w:jc w:val="center"/>
        <w:rPr>
          <w:rFonts w:ascii="Special#Default Metrics Font" w:eastAsia="Special#Default Metrics Font" w:hAnsi="Special#Default Metrics Font" w:cs="Special#Default Metrics Font"/>
          <w:b/>
          <w:bCs/>
          <w:color w:val="000000"/>
          <w:sz w:val="22"/>
          <w:szCs w:val="22"/>
          <w:lang w:bidi="pl-PL"/>
        </w:rPr>
      </w:pPr>
      <w:r w:rsidRPr="00505CFA">
        <w:rPr>
          <w:b/>
          <w:sz w:val="22"/>
          <w:szCs w:val="22"/>
        </w:rPr>
        <w:t xml:space="preserve">dla zadania pn.  </w:t>
      </w:r>
      <w:r w:rsidRPr="00505CFA">
        <w:rPr>
          <w:rFonts w:ascii="Arial" w:hAnsi="Arial" w:cs="Arial"/>
          <w:b/>
          <w:bCs/>
          <w:sz w:val="22"/>
          <w:szCs w:val="22"/>
        </w:rPr>
        <w:t>,,Odnowa nawierzchni na drodze powiatowej nr 51</w:t>
      </w:r>
      <w:r w:rsidR="00BF0F97">
        <w:rPr>
          <w:rFonts w:ascii="Arial" w:hAnsi="Arial" w:cs="Arial"/>
          <w:b/>
          <w:bCs/>
          <w:sz w:val="22"/>
          <w:szCs w:val="22"/>
        </w:rPr>
        <w:t>31E w miejscowości Glinnik gm. Zgierz</w:t>
      </w:r>
      <w:r w:rsidRPr="00505CFA">
        <w:rPr>
          <w:rFonts w:ascii="Arial" w:hAnsi="Arial" w:cs="Arial"/>
          <w:b/>
          <w:bCs/>
          <w:sz w:val="22"/>
          <w:szCs w:val="22"/>
        </w:rPr>
        <w:t>”</w:t>
      </w:r>
      <w:r w:rsidR="00061828">
        <w:rPr>
          <w:rFonts w:ascii="Arial" w:hAnsi="Arial" w:cs="Arial"/>
          <w:b/>
          <w:bCs/>
          <w:sz w:val="22"/>
          <w:szCs w:val="22"/>
        </w:rPr>
        <w:t>.</w:t>
      </w:r>
    </w:p>
    <w:p w14:paraId="0E11EA2E" w14:textId="77777777" w:rsidR="00C85586" w:rsidRDefault="00C85586" w:rsidP="00D46FD9">
      <w:pPr>
        <w:widowControl w:val="0"/>
        <w:suppressAutoHyphens/>
        <w:spacing w:line="276" w:lineRule="auto"/>
        <w:rPr>
          <w:rFonts w:ascii="Verdana" w:hAnsi="Verdana"/>
          <w:b/>
          <w:bCs/>
          <w:sz w:val="22"/>
          <w:szCs w:val="22"/>
        </w:rPr>
      </w:pPr>
    </w:p>
    <w:p w14:paraId="3880537C" w14:textId="77777777" w:rsidR="00C85586" w:rsidRDefault="00C85586" w:rsidP="00D46FD9">
      <w:pPr>
        <w:widowControl w:val="0"/>
        <w:suppressAutoHyphens/>
        <w:spacing w:line="276" w:lineRule="auto"/>
        <w:rPr>
          <w:rFonts w:ascii="Verdana" w:hAnsi="Verdana"/>
          <w:b/>
          <w:bCs/>
          <w:sz w:val="22"/>
          <w:szCs w:val="22"/>
        </w:rPr>
      </w:pPr>
    </w:p>
    <w:p w14:paraId="274C3342" w14:textId="5F82B23D" w:rsidR="00C85586" w:rsidRDefault="00BF0F97" w:rsidP="00BF0F97">
      <w:pPr>
        <w:widowControl w:val="0"/>
        <w:tabs>
          <w:tab w:val="left" w:pos="8325"/>
        </w:tabs>
        <w:suppressAutoHyphens/>
        <w:spacing w:line="276" w:lineRule="auto"/>
        <w:rPr>
          <w:rFonts w:ascii="Verdana" w:hAnsi="Verdana"/>
          <w:b/>
          <w:bCs/>
          <w:sz w:val="22"/>
          <w:szCs w:val="22"/>
        </w:rPr>
      </w:pPr>
      <w:r>
        <w:rPr>
          <w:rFonts w:ascii="Verdana" w:hAnsi="Verdana"/>
          <w:b/>
          <w:bCs/>
          <w:sz w:val="22"/>
          <w:szCs w:val="22"/>
        </w:rPr>
        <w:tab/>
      </w:r>
    </w:p>
    <w:p w14:paraId="7A9EE71D" w14:textId="77777777" w:rsidR="00C85586" w:rsidRDefault="00C85586" w:rsidP="00D46FD9">
      <w:pPr>
        <w:widowControl w:val="0"/>
        <w:suppressAutoHyphens/>
        <w:spacing w:line="276" w:lineRule="auto"/>
        <w:rPr>
          <w:rFonts w:ascii="Verdana" w:hAnsi="Verdana"/>
          <w:b/>
          <w:bCs/>
          <w:sz w:val="22"/>
          <w:szCs w:val="22"/>
        </w:rPr>
      </w:pPr>
    </w:p>
    <w:p w14:paraId="7322436C" w14:textId="77777777" w:rsidR="00C85586" w:rsidRDefault="00C85586" w:rsidP="00D46FD9">
      <w:pPr>
        <w:widowControl w:val="0"/>
        <w:suppressAutoHyphens/>
        <w:spacing w:line="276" w:lineRule="auto"/>
        <w:rPr>
          <w:rFonts w:ascii="Verdana" w:hAnsi="Verdana"/>
          <w:b/>
          <w:bCs/>
          <w:sz w:val="22"/>
          <w:szCs w:val="22"/>
        </w:rPr>
      </w:pPr>
    </w:p>
    <w:p w14:paraId="7715339C" w14:textId="77777777" w:rsidR="00C85586" w:rsidRDefault="00C85586" w:rsidP="00D46FD9">
      <w:pPr>
        <w:widowControl w:val="0"/>
        <w:suppressAutoHyphens/>
        <w:spacing w:line="276" w:lineRule="auto"/>
        <w:rPr>
          <w:rFonts w:ascii="Verdana" w:hAnsi="Verdana"/>
          <w:b/>
          <w:bCs/>
          <w:sz w:val="22"/>
          <w:szCs w:val="22"/>
        </w:rPr>
      </w:pPr>
    </w:p>
    <w:p w14:paraId="0D1D1A4D" w14:textId="77777777" w:rsidR="00C85586" w:rsidRDefault="00C85586" w:rsidP="00D46FD9">
      <w:pPr>
        <w:widowControl w:val="0"/>
        <w:suppressAutoHyphens/>
        <w:spacing w:line="276" w:lineRule="auto"/>
        <w:rPr>
          <w:rFonts w:ascii="Verdana" w:hAnsi="Verdana"/>
          <w:b/>
          <w:bCs/>
          <w:sz w:val="22"/>
          <w:szCs w:val="22"/>
        </w:rPr>
      </w:pPr>
    </w:p>
    <w:p w14:paraId="39EBC19D" w14:textId="77777777" w:rsidR="00C85586" w:rsidRDefault="00C85586" w:rsidP="00D46FD9">
      <w:pPr>
        <w:widowControl w:val="0"/>
        <w:suppressAutoHyphens/>
        <w:spacing w:line="276" w:lineRule="auto"/>
        <w:rPr>
          <w:rFonts w:ascii="Verdana" w:hAnsi="Verdana"/>
          <w:b/>
          <w:bCs/>
          <w:sz w:val="22"/>
          <w:szCs w:val="22"/>
        </w:rPr>
      </w:pPr>
    </w:p>
    <w:p w14:paraId="63FAAF05" w14:textId="77777777" w:rsidR="00C85586" w:rsidRDefault="00C85586" w:rsidP="00D46FD9">
      <w:pPr>
        <w:widowControl w:val="0"/>
        <w:suppressAutoHyphens/>
        <w:spacing w:line="276" w:lineRule="auto"/>
        <w:rPr>
          <w:rFonts w:ascii="Verdana" w:hAnsi="Verdana"/>
          <w:b/>
          <w:bCs/>
          <w:sz w:val="22"/>
          <w:szCs w:val="22"/>
        </w:rPr>
      </w:pPr>
    </w:p>
    <w:p w14:paraId="1A767C50" w14:textId="77777777" w:rsidR="00C85586" w:rsidRDefault="00C85586" w:rsidP="00D46FD9">
      <w:pPr>
        <w:widowControl w:val="0"/>
        <w:suppressAutoHyphens/>
        <w:spacing w:line="276" w:lineRule="auto"/>
        <w:rPr>
          <w:rFonts w:ascii="Verdana" w:hAnsi="Verdana"/>
          <w:b/>
          <w:bCs/>
          <w:sz w:val="22"/>
          <w:szCs w:val="22"/>
        </w:rPr>
      </w:pPr>
    </w:p>
    <w:p w14:paraId="713D5FB3" w14:textId="77777777" w:rsidR="00C85586" w:rsidRPr="003B196F" w:rsidRDefault="00C85586" w:rsidP="00C85586">
      <w:pPr>
        <w:widowControl w:val="0"/>
        <w:suppressAutoHyphens/>
        <w:spacing w:line="276" w:lineRule="auto"/>
        <w:jc w:val="center"/>
        <w:rPr>
          <w:rFonts w:ascii="Verdana" w:hAnsi="Verdana"/>
          <w:b/>
          <w:bCs/>
          <w:sz w:val="22"/>
          <w:szCs w:val="22"/>
        </w:rPr>
      </w:pPr>
      <w:r w:rsidRPr="003B196F">
        <w:rPr>
          <w:rFonts w:ascii="Verdana" w:hAnsi="Verdana"/>
          <w:b/>
          <w:bCs/>
          <w:sz w:val="22"/>
          <w:szCs w:val="22"/>
        </w:rPr>
        <w:t>SZCZEGÓŁOWA SPECYFIKACJA TECHNICZNA</w:t>
      </w:r>
    </w:p>
    <w:p w14:paraId="5A8D4A2A" w14:textId="2687DD82" w:rsidR="00C85586" w:rsidRPr="003B196F" w:rsidRDefault="00C85586" w:rsidP="00C85586">
      <w:pPr>
        <w:widowControl w:val="0"/>
        <w:suppressAutoHyphens/>
        <w:spacing w:line="276" w:lineRule="auto"/>
        <w:jc w:val="center"/>
        <w:rPr>
          <w:rFonts w:ascii="Verdana" w:hAnsi="Verdana"/>
          <w:b/>
          <w:sz w:val="22"/>
          <w:szCs w:val="22"/>
        </w:rPr>
      </w:pPr>
      <w:r w:rsidRPr="003B196F">
        <w:rPr>
          <w:rFonts w:ascii="Verdana" w:hAnsi="Verdana"/>
          <w:b/>
          <w:sz w:val="22"/>
          <w:szCs w:val="22"/>
        </w:rPr>
        <w:t xml:space="preserve">D-05.03.05b </w:t>
      </w:r>
      <w:r w:rsidRPr="001B2475">
        <w:rPr>
          <w:rFonts w:ascii="Verdana" w:hAnsi="Verdana"/>
          <w:b/>
          <w:szCs w:val="22"/>
        </w:rPr>
        <w:t xml:space="preserve">NAWIERZCHNIA Z BETONU ASFALTOWEGO. WARSTWA </w:t>
      </w:r>
      <w:r>
        <w:rPr>
          <w:rFonts w:ascii="Verdana" w:hAnsi="Verdana"/>
          <w:b/>
          <w:szCs w:val="22"/>
        </w:rPr>
        <w:t>WIĄŻĄCA I WYRÓWNAWCZA WG WT-1 i</w:t>
      </w:r>
      <w:r w:rsidRPr="001B2475">
        <w:rPr>
          <w:rFonts w:ascii="Verdana" w:hAnsi="Verdana"/>
          <w:b/>
          <w:szCs w:val="22"/>
        </w:rPr>
        <w:t xml:space="preserve"> WT-2</w:t>
      </w:r>
    </w:p>
    <w:p w14:paraId="6613FA88" w14:textId="77777777" w:rsidR="00C85586" w:rsidRDefault="00C85586" w:rsidP="00D46FD9">
      <w:pPr>
        <w:widowControl w:val="0"/>
        <w:suppressAutoHyphens/>
        <w:spacing w:line="276" w:lineRule="auto"/>
        <w:rPr>
          <w:rFonts w:ascii="Verdana" w:hAnsi="Verdana"/>
          <w:b/>
          <w:bCs/>
          <w:sz w:val="22"/>
          <w:szCs w:val="22"/>
        </w:rPr>
      </w:pPr>
    </w:p>
    <w:p w14:paraId="5085178C" w14:textId="77777777" w:rsidR="00C85586" w:rsidRDefault="00C85586" w:rsidP="00D46FD9">
      <w:pPr>
        <w:widowControl w:val="0"/>
        <w:suppressAutoHyphens/>
        <w:spacing w:line="276" w:lineRule="auto"/>
        <w:rPr>
          <w:rFonts w:ascii="Verdana" w:hAnsi="Verdana"/>
          <w:b/>
          <w:bCs/>
          <w:sz w:val="22"/>
          <w:szCs w:val="22"/>
        </w:rPr>
      </w:pPr>
    </w:p>
    <w:p w14:paraId="232C6C1E" w14:textId="77777777" w:rsidR="00C85586" w:rsidRDefault="00C85586" w:rsidP="00D46FD9">
      <w:pPr>
        <w:widowControl w:val="0"/>
        <w:suppressAutoHyphens/>
        <w:spacing w:line="276" w:lineRule="auto"/>
        <w:rPr>
          <w:rFonts w:ascii="Verdana" w:hAnsi="Verdana"/>
          <w:b/>
          <w:bCs/>
          <w:sz w:val="22"/>
          <w:szCs w:val="22"/>
        </w:rPr>
      </w:pPr>
    </w:p>
    <w:p w14:paraId="7FE9966D" w14:textId="77777777" w:rsidR="00C85586" w:rsidRDefault="00C85586" w:rsidP="00D46FD9">
      <w:pPr>
        <w:widowControl w:val="0"/>
        <w:suppressAutoHyphens/>
        <w:spacing w:line="276" w:lineRule="auto"/>
        <w:rPr>
          <w:rFonts w:ascii="Verdana" w:hAnsi="Verdana"/>
          <w:b/>
          <w:bCs/>
          <w:sz w:val="22"/>
          <w:szCs w:val="22"/>
        </w:rPr>
      </w:pPr>
    </w:p>
    <w:p w14:paraId="19DB8523" w14:textId="77777777" w:rsidR="00C85586" w:rsidRDefault="00C85586" w:rsidP="00D46FD9">
      <w:pPr>
        <w:widowControl w:val="0"/>
        <w:suppressAutoHyphens/>
        <w:spacing w:line="276" w:lineRule="auto"/>
        <w:rPr>
          <w:rFonts w:ascii="Verdana" w:hAnsi="Verdana"/>
          <w:b/>
          <w:bCs/>
          <w:sz w:val="22"/>
          <w:szCs w:val="22"/>
        </w:rPr>
      </w:pPr>
    </w:p>
    <w:p w14:paraId="382AB145" w14:textId="77777777" w:rsidR="00C85586" w:rsidRDefault="00C85586" w:rsidP="00D46FD9">
      <w:pPr>
        <w:widowControl w:val="0"/>
        <w:suppressAutoHyphens/>
        <w:spacing w:line="276" w:lineRule="auto"/>
        <w:rPr>
          <w:rFonts w:ascii="Verdana" w:hAnsi="Verdana"/>
          <w:b/>
          <w:bCs/>
          <w:sz w:val="22"/>
          <w:szCs w:val="22"/>
        </w:rPr>
      </w:pPr>
    </w:p>
    <w:p w14:paraId="0FA92D92" w14:textId="77777777" w:rsidR="00C85586" w:rsidRDefault="00C85586" w:rsidP="00D46FD9">
      <w:pPr>
        <w:widowControl w:val="0"/>
        <w:suppressAutoHyphens/>
        <w:spacing w:line="276" w:lineRule="auto"/>
        <w:rPr>
          <w:rFonts w:ascii="Verdana" w:hAnsi="Verdana"/>
          <w:b/>
          <w:bCs/>
          <w:sz w:val="22"/>
          <w:szCs w:val="22"/>
        </w:rPr>
      </w:pPr>
    </w:p>
    <w:p w14:paraId="5E708A38" w14:textId="77777777" w:rsidR="00C85586" w:rsidRDefault="00C85586" w:rsidP="00D46FD9">
      <w:pPr>
        <w:widowControl w:val="0"/>
        <w:suppressAutoHyphens/>
        <w:spacing w:line="276" w:lineRule="auto"/>
        <w:rPr>
          <w:rFonts w:ascii="Verdana" w:hAnsi="Verdana"/>
          <w:b/>
          <w:bCs/>
          <w:sz w:val="22"/>
          <w:szCs w:val="22"/>
        </w:rPr>
      </w:pPr>
    </w:p>
    <w:p w14:paraId="4B465C5C" w14:textId="77777777" w:rsidR="00C85586" w:rsidRDefault="00C85586" w:rsidP="00D46FD9">
      <w:pPr>
        <w:widowControl w:val="0"/>
        <w:suppressAutoHyphens/>
        <w:spacing w:line="276" w:lineRule="auto"/>
        <w:rPr>
          <w:rFonts w:ascii="Verdana" w:hAnsi="Verdana"/>
          <w:b/>
          <w:bCs/>
          <w:sz w:val="22"/>
          <w:szCs w:val="22"/>
        </w:rPr>
      </w:pPr>
    </w:p>
    <w:p w14:paraId="1634C521" w14:textId="77777777" w:rsidR="00C85586" w:rsidRDefault="00C85586" w:rsidP="00D46FD9">
      <w:pPr>
        <w:widowControl w:val="0"/>
        <w:suppressAutoHyphens/>
        <w:spacing w:line="276" w:lineRule="auto"/>
        <w:rPr>
          <w:rFonts w:ascii="Verdana" w:hAnsi="Verdana"/>
          <w:b/>
          <w:bCs/>
          <w:sz w:val="22"/>
          <w:szCs w:val="22"/>
        </w:rPr>
      </w:pPr>
    </w:p>
    <w:p w14:paraId="50B4DD44" w14:textId="77777777" w:rsidR="00C85586" w:rsidRDefault="00C85586" w:rsidP="00D46FD9">
      <w:pPr>
        <w:widowControl w:val="0"/>
        <w:suppressAutoHyphens/>
        <w:spacing w:line="276" w:lineRule="auto"/>
        <w:rPr>
          <w:rFonts w:ascii="Verdana" w:hAnsi="Verdana"/>
          <w:b/>
          <w:bCs/>
          <w:sz w:val="22"/>
          <w:szCs w:val="22"/>
        </w:rPr>
      </w:pPr>
    </w:p>
    <w:p w14:paraId="25B0F279" w14:textId="77777777" w:rsidR="00C85586" w:rsidRDefault="00C85586" w:rsidP="00D46FD9">
      <w:pPr>
        <w:widowControl w:val="0"/>
        <w:suppressAutoHyphens/>
        <w:spacing w:line="276" w:lineRule="auto"/>
        <w:rPr>
          <w:rFonts w:ascii="Verdana" w:hAnsi="Verdana"/>
          <w:b/>
          <w:bCs/>
          <w:sz w:val="22"/>
          <w:szCs w:val="22"/>
        </w:rPr>
      </w:pPr>
    </w:p>
    <w:p w14:paraId="53C89D00" w14:textId="77777777" w:rsidR="00C85586" w:rsidRDefault="00C85586" w:rsidP="00D46FD9">
      <w:pPr>
        <w:widowControl w:val="0"/>
        <w:suppressAutoHyphens/>
        <w:spacing w:line="276" w:lineRule="auto"/>
        <w:rPr>
          <w:rFonts w:ascii="Verdana" w:hAnsi="Verdana"/>
          <w:b/>
          <w:bCs/>
          <w:sz w:val="22"/>
          <w:szCs w:val="22"/>
        </w:rPr>
      </w:pPr>
    </w:p>
    <w:p w14:paraId="60C1A986" w14:textId="77777777" w:rsidR="00C85586" w:rsidRDefault="00C85586" w:rsidP="00D46FD9">
      <w:pPr>
        <w:widowControl w:val="0"/>
        <w:suppressAutoHyphens/>
        <w:spacing w:line="276" w:lineRule="auto"/>
        <w:rPr>
          <w:rFonts w:ascii="Verdana" w:hAnsi="Verdana"/>
          <w:b/>
          <w:bCs/>
          <w:sz w:val="22"/>
          <w:szCs w:val="22"/>
        </w:rPr>
      </w:pPr>
    </w:p>
    <w:p w14:paraId="63493AF6" w14:textId="77777777" w:rsidR="00C85586" w:rsidRDefault="00C85586" w:rsidP="00D46FD9">
      <w:pPr>
        <w:widowControl w:val="0"/>
        <w:suppressAutoHyphens/>
        <w:spacing w:line="276" w:lineRule="auto"/>
        <w:rPr>
          <w:rFonts w:ascii="Verdana" w:hAnsi="Verdana"/>
          <w:b/>
          <w:bCs/>
          <w:sz w:val="22"/>
          <w:szCs w:val="22"/>
        </w:rPr>
      </w:pPr>
    </w:p>
    <w:p w14:paraId="279BF385" w14:textId="77777777" w:rsidR="00C85586" w:rsidRDefault="00C85586" w:rsidP="00D46FD9">
      <w:pPr>
        <w:widowControl w:val="0"/>
        <w:suppressAutoHyphens/>
        <w:spacing w:line="276" w:lineRule="auto"/>
        <w:rPr>
          <w:rFonts w:ascii="Verdana" w:hAnsi="Verdana"/>
          <w:b/>
          <w:bCs/>
          <w:sz w:val="22"/>
          <w:szCs w:val="22"/>
        </w:rPr>
      </w:pPr>
    </w:p>
    <w:p w14:paraId="0FA27821" w14:textId="77777777" w:rsidR="00D558BC" w:rsidRPr="0072338F" w:rsidRDefault="00D558BC" w:rsidP="00D46FD9">
      <w:pPr>
        <w:spacing w:line="276" w:lineRule="auto"/>
        <w:rPr>
          <w:sz w:val="22"/>
          <w:szCs w:val="22"/>
        </w:rPr>
      </w:pPr>
      <w:bookmarkStart w:id="0" w:name="_Toc404150096"/>
      <w:bookmarkStart w:id="1" w:name="_Toc416830698"/>
      <w:bookmarkStart w:id="2" w:name="_Toc237920699"/>
    </w:p>
    <w:p w14:paraId="66E7531E" w14:textId="77777777" w:rsidR="003A50F5" w:rsidRPr="00D415F7" w:rsidRDefault="003A50F5" w:rsidP="00D46FD9">
      <w:pPr>
        <w:pStyle w:val="Nagwek1"/>
        <w:spacing w:before="0" w:after="0" w:line="276" w:lineRule="auto"/>
        <w:rPr>
          <w:rFonts w:ascii="Verdana" w:hAnsi="Verdana"/>
        </w:rPr>
      </w:pPr>
      <w:r w:rsidRPr="00D415F7">
        <w:rPr>
          <w:rFonts w:ascii="Verdana" w:hAnsi="Verdana"/>
        </w:rPr>
        <w:lastRenderedPageBreak/>
        <w:t>1. WSTĘP</w:t>
      </w:r>
      <w:bookmarkEnd w:id="0"/>
      <w:bookmarkEnd w:id="1"/>
      <w:bookmarkEnd w:id="2"/>
    </w:p>
    <w:p w14:paraId="536C8A87" w14:textId="77777777" w:rsidR="003A50F5" w:rsidRPr="00D415F7" w:rsidRDefault="003A50F5" w:rsidP="00D46FD9">
      <w:pPr>
        <w:pStyle w:val="Nagwek2"/>
        <w:spacing w:before="0" w:after="0" w:line="276" w:lineRule="auto"/>
        <w:rPr>
          <w:rFonts w:ascii="Verdana" w:hAnsi="Verdana"/>
        </w:rPr>
      </w:pPr>
      <w:bookmarkStart w:id="3" w:name="_Toc405615031"/>
      <w:bookmarkStart w:id="4" w:name="_Toc407161179"/>
      <w:r w:rsidRPr="00D415F7">
        <w:rPr>
          <w:rFonts w:ascii="Verdana" w:hAnsi="Verdana"/>
        </w:rPr>
        <w:t xml:space="preserve">1.1. Przedmiot </w:t>
      </w:r>
      <w:r w:rsidR="00D558BC" w:rsidRPr="00D415F7">
        <w:rPr>
          <w:rFonts w:ascii="Verdana" w:hAnsi="Verdana"/>
        </w:rPr>
        <w:t>S</w:t>
      </w:r>
      <w:r w:rsidRPr="00D415F7">
        <w:rPr>
          <w:rFonts w:ascii="Verdana" w:hAnsi="Verdana"/>
        </w:rPr>
        <w:t>ST</w:t>
      </w:r>
      <w:bookmarkEnd w:id="3"/>
      <w:bookmarkEnd w:id="4"/>
    </w:p>
    <w:p w14:paraId="76F1F185" w14:textId="2CA03E41" w:rsidR="00405D8D" w:rsidRDefault="00D558BC" w:rsidP="00A65080">
      <w:pPr>
        <w:spacing w:line="276" w:lineRule="auto"/>
        <w:rPr>
          <w:rFonts w:ascii="Verdana" w:hAnsi="Verdana"/>
        </w:rPr>
      </w:pPr>
      <w:bookmarkStart w:id="5" w:name="_Toc405615032"/>
      <w:bookmarkStart w:id="6" w:name="_Toc407161180"/>
      <w:r w:rsidRPr="00D415F7">
        <w:rPr>
          <w:rFonts w:ascii="Verdana" w:hAnsi="Verdana"/>
        </w:rPr>
        <w:t>Przedmiotem niniejszej szczegółowej specyfikacji technicznej (SST) są wymagania dotyczące wykonania i odbioru robót</w:t>
      </w:r>
      <w:r w:rsidR="00FA2D66">
        <w:rPr>
          <w:rFonts w:ascii="Verdana" w:hAnsi="Verdana"/>
        </w:rPr>
        <w:t xml:space="preserve"> </w:t>
      </w:r>
      <w:r w:rsidRPr="00FA2D66">
        <w:rPr>
          <w:rFonts w:ascii="Verdana" w:hAnsi="Verdana"/>
        </w:rPr>
        <w:t xml:space="preserve">związanych z wykonaniem </w:t>
      </w:r>
      <w:r w:rsidR="001C053F" w:rsidRPr="00FA2D66">
        <w:rPr>
          <w:rFonts w:ascii="Verdana" w:hAnsi="Verdana"/>
        </w:rPr>
        <w:t>remontu nawierzchni z betonu asfaltowego AC 16</w:t>
      </w:r>
      <w:r w:rsidR="00DF1870" w:rsidRPr="00FA2D66">
        <w:rPr>
          <w:rFonts w:ascii="Verdana" w:hAnsi="Verdana"/>
        </w:rPr>
        <w:t xml:space="preserve"> </w:t>
      </w:r>
      <w:r w:rsidR="001C053F" w:rsidRPr="00FA2D66">
        <w:rPr>
          <w:rFonts w:ascii="Verdana" w:hAnsi="Verdana"/>
        </w:rPr>
        <w:t>W</w:t>
      </w:r>
      <w:r w:rsidR="009E1088">
        <w:rPr>
          <w:rFonts w:ascii="Verdana" w:hAnsi="Verdana"/>
        </w:rPr>
        <w:t xml:space="preserve"> </w:t>
      </w:r>
      <w:r w:rsidR="007A5569">
        <w:rPr>
          <w:rFonts w:ascii="Verdana" w:hAnsi="Verdana"/>
        </w:rPr>
        <w:t>–</w:t>
      </w:r>
      <w:r w:rsidR="009E1088">
        <w:rPr>
          <w:rFonts w:ascii="Verdana" w:hAnsi="Verdana"/>
        </w:rPr>
        <w:t xml:space="preserve"> </w:t>
      </w:r>
      <w:r w:rsidR="007A5569">
        <w:rPr>
          <w:rFonts w:ascii="Verdana" w:hAnsi="Verdana"/>
        </w:rPr>
        <w:t xml:space="preserve">warstwa wiążąca o grubości określonej w przedmiarze lub </w:t>
      </w:r>
      <w:r w:rsidR="001C053F" w:rsidRPr="00FA2D66">
        <w:rPr>
          <w:rFonts w:ascii="Verdana" w:hAnsi="Verdana"/>
        </w:rPr>
        <w:t>warstwa wyrównawcza</w:t>
      </w:r>
      <w:r w:rsidR="00A303EB">
        <w:rPr>
          <w:rFonts w:ascii="Verdana" w:hAnsi="Verdana"/>
        </w:rPr>
        <w:t xml:space="preserve"> o </w:t>
      </w:r>
      <w:r w:rsidR="007A5569">
        <w:rPr>
          <w:rFonts w:ascii="Verdana" w:hAnsi="Verdana"/>
        </w:rPr>
        <w:t>średniej grubości</w:t>
      </w:r>
      <w:r w:rsidR="001C053F" w:rsidRPr="00FA2D66">
        <w:rPr>
          <w:rFonts w:ascii="Verdana" w:hAnsi="Verdana"/>
        </w:rPr>
        <w:t xml:space="preserve"> 5 cm i powierzchni naprawianej</w:t>
      </w:r>
      <w:r w:rsidR="003B196F">
        <w:rPr>
          <w:rFonts w:ascii="Verdana" w:hAnsi="Verdana"/>
        </w:rPr>
        <w:t xml:space="preserve"> </w:t>
      </w:r>
      <w:r w:rsidR="001C053F" w:rsidRPr="00FA2D66">
        <w:rPr>
          <w:rFonts w:ascii="Verdana" w:hAnsi="Verdana"/>
        </w:rPr>
        <w:t>w jednym miejscu powyżej 150</w:t>
      </w:r>
      <w:r w:rsidR="009E1088">
        <w:rPr>
          <w:rFonts w:ascii="Verdana" w:hAnsi="Verdana"/>
        </w:rPr>
        <w:t xml:space="preserve"> </w:t>
      </w:r>
      <w:r w:rsidR="001C053F" w:rsidRPr="00FA2D66">
        <w:rPr>
          <w:rFonts w:ascii="Verdana" w:hAnsi="Verdana"/>
        </w:rPr>
        <w:t>m</w:t>
      </w:r>
      <w:r w:rsidR="001C053F" w:rsidRPr="00FA2D66">
        <w:rPr>
          <w:rFonts w:ascii="Verdana" w:hAnsi="Verdana"/>
          <w:vertAlign w:val="superscript"/>
        </w:rPr>
        <w:t>2</w:t>
      </w:r>
      <w:r w:rsidR="00A65080">
        <w:rPr>
          <w:rFonts w:ascii="Verdana" w:hAnsi="Verdana"/>
          <w:vertAlign w:val="superscript"/>
        </w:rPr>
        <w:t xml:space="preserve"> </w:t>
      </w:r>
      <w:r w:rsidR="00C85586">
        <w:rPr>
          <w:rFonts w:ascii="Verdana" w:hAnsi="Verdana"/>
        </w:rPr>
        <w:t xml:space="preserve">dla zadanie pn. </w:t>
      </w:r>
      <w:r w:rsidR="00C85586" w:rsidRPr="00C85586">
        <w:rPr>
          <w:rFonts w:ascii="Verdana" w:hAnsi="Verdana"/>
          <w:b/>
          <w:bCs/>
        </w:rPr>
        <w:t>„Odnowa nawierzchni na drodze powiatowej nr 51</w:t>
      </w:r>
      <w:r w:rsidR="00BF0F97">
        <w:rPr>
          <w:rFonts w:ascii="Verdana" w:hAnsi="Verdana"/>
          <w:b/>
          <w:bCs/>
        </w:rPr>
        <w:t>31</w:t>
      </w:r>
      <w:r w:rsidR="00C85586" w:rsidRPr="00C85586">
        <w:rPr>
          <w:rFonts w:ascii="Verdana" w:hAnsi="Verdana"/>
          <w:b/>
          <w:bCs/>
        </w:rPr>
        <w:t>E</w:t>
      </w:r>
      <w:r w:rsidR="00BF0F97">
        <w:rPr>
          <w:rFonts w:ascii="Verdana" w:hAnsi="Verdana"/>
          <w:b/>
          <w:bCs/>
        </w:rPr>
        <w:t xml:space="preserve"> </w:t>
      </w:r>
      <w:r w:rsidR="00C85586" w:rsidRPr="00C85586">
        <w:rPr>
          <w:rFonts w:ascii="Verdana" w:hAnsi="Verdana"/>
          <w:b/>
          <w:bCs/>
        </w:rPr>
        <w:t xml:space="preserve">w miejscowości </w:t>
      </w:r>
      <w:r w:rsidR="00BF0F97">
        <w:rPr>
          <w:rFonts w:ascii="Verdana" w:hAnsi="Verdana"/>
          <w:b/>
          <w:bCs/>
        </w:rPr>
        <w:t>Glinnik gm. Zgierz</w:t>
      </w:r>
      <w:r w:rsidR="00C85586" w:rsidRPr="00C85586">
        <w:rPr>
          <w:rFonts w:ascii="Verdana" w:hAnsi="Verdana"/>
          <w:b/>
          <w:bCs/>
        </w:rPr>
        <w:t>”.</w:t>
      </w:r>
    </w:p>
    <w:p w14:paraId="5FE605FF" w14:textId="77777777" w:rsidR="00C85586" w:rsidRPr="00D415F7" w:rsidRDefault="00C85586" w:rsidP="00A65080">
      <w:pPr>
        <w:spacing w:line="276" w:lineRule="auto"/>
        <w:rPr>
          <w:rFonts w:ascii="Verdana" w:hAnsi="Verdana"/>
        </w:rPr>
      </w:pPr>
    </w:p>
    <w:p w14:paraId="3ACB7F7E" w14:textId="77777777" w:rsidR="003A50F5" w:rsidRPr="00D415F7" w:rsidRDefault="003A50F5" w:rsidP="00D46FD9">
      <w:pPr>
        <w:pStyle w:val="Nagwek2"/>
        <w:spacing w:before="0" w:after="0" w:line="276" w:lineRule="auto"/>
        <w:rPr>
          <w:rFonts w:ascii="Verdana" w:hAnsi="Verdana"/>
        </w:rPr>
      </w:pPr>
      <w:r w:rsidRPr="00D415F7">
        <w:rPr>
          <w:rFonts w:ascii="Verdana" w:hAnsi="Verdana"/>
        </w:rPr>
        <w:t xml:space="preserve">1.2. Zakres stosowania </w:t>
      </w:r>
      <w:r w:rsidR="00824501" w:rsidRPr="00D415F7">
        <w:rPr>
          <w:rFonts w:ascii="Verdana" w:hAnsi="Verdana"/>
        </w:rPr>
        <w:t>S</w:t>
      </w:r>
      <w:r w:rsidRPr="00D415F7">
        <w:rPr>
          <w:rFonts w:ascii="Verdana" w:hAnsi="Verdana"/>
        </w:rPr>
        <w:t>ST</w:t>
      </w:r>
      <w:bookmarkEnd w:id="5"/>
      <w:bookmarkEnd w:id="6"/>
    </w:p>
    <w:p w14:paraId="1560A33F" w14:textId="3BF8A020" w:rsidR="009E1088" w:rsidRPr="00654E52" w:rsidRDefault="009E1088" w:rsidP="009E1088">
      <w:pPr>
        <w:pStyle w:val="Standardowytekst"/>
        <w:spacing w:line="276" w:lineRule="auto"/>
        <w:rPr>
          <w:rFonts w:ascii="Verdana" w:hAnsi="Verdana"/>
        </w:rPr>
      </w:pPr>
      <w:r w:rsidRPr="00654E52">
        <w:rPr>
          <w:rFonts w:ascii="Verdana" w:hAnsi="Verdana"/>
        </w:rPr>
        <w:t xml:space="preserve">Szczegółowa specyfikacja techniczna (SST) jest </w:t>
      </w:r>
      <w:r>
        <w:rPr>
          <w:rFonts w:ascii="Verdana" w:hAnsi="Verdana"/>
        </w:rPr>
        <w:t xml:space="preserve">stosowana jako dokument przetargowy </w:t>
      </w:r>
      <w:r>
        <w:rPr>
          <w:rFonts w:ascii="Verdana" w:hAnsi="Verdana"/>
        </w:rPr>
        <w:br/>
        <w:t>i kontraktowy przy zlecaniu i realizacji robót wymienionych w punkcie 1.3.</w:t>
      </w:r>
    </w:p>
    <w:p w14:paraId="4F98A581" w14:textId="77777777" w:rsidR="00300908" w:rsidRPr="00D415F7" w:rsidRDefault="00300908" w:rsidP="00D46FD9">
      <w:pPr>
        <w:pStyle w:val="Nagwek2"/>
        <w:spacing w:before="0" w:after="0" w:line="276" w:lineRule="auto"/>
        <w:rPr>
          <w:rFonts w:ascii="Verdana" w:hAnsi="Verdana"/>
        </w:rPr>
      </w:pPr>
      <w:bookmarkStart w:id="7" w:name="_Toc405615033"/>
      <w:bookmarkStart w:id="8" w:name="_Toc407161181"/>
    </w:p>
    <w:p w14:paraId="2E1227F2" w14:textId="77777777" w:rsidR="003A50F5" w:rsidRPr="00D415F7" w:rsidRDefault="003A50F5" w:rsidP="00D46FD9">
      <w:pPr>
        <w:pStyle w:val="Nagwek2"/>
        <w:spacing w:before="0" w:after="0" w:line="276" w:lineRule="auto"/>
        <w:rPr>
          <w:rFonts w:ascii="Verdana" w:hAnsi="Verdana"/>
        </w:rPr>
      </w:pPr>
      <w:r w:rsidRPr="00D415F7">
        <w:rPr>
          <w:rFonts w:ascii="Verdana" w:hAnsi="Verdana"/>
        </w:rPr>
        <w:t xml:space="preserve">1.3. Zakres robót objętych </w:t>
      </w:r>
      <w:r w:rsidR="00824501" w:rsidRPr="00D415F7">
        <w:rPr>
          <w:rFonts w:ascii="Verdana" w:hAnsi="Verdana"/>
        </w:rPr>
        <w:t>S</w:t>
      </w:r>
      <w:r w:rsidRPr="00D415F7">
        <w:rPr>
          <w:rFonts w:ascii="Verdana" w:hAnsi="Verdana"/>
        </w:rPr>
        <w:t>ST</w:t>
      </w:r>
      <w:bookmarkEnd w:id="7"/>
      <w:bookmarkEnd w:id="8"/>
    </w:p>
    <w:p w14:paraId="09933FD7" w14:textId="667694BA" w:rsidR="0072338F" w:rsidRDefault="0072338F" w:rsidP="003B196F">
      <w:pPr>
        <w:spacing w:line="276" w:lineRule="auto"/>
        <w:rPr>
          <w:rFonts w:ascii="Verdana" w:hAnsi="Verdana"/>
          <w:color w:val="000000"/>
        </w:rPr>
      </w:pPr>
      <w:r w:rsidRPr="00D415F7">
        <w:rPr>
          <w:rFonts w:ascii="Verdana" w:hAnsi="Verdana"/>
          <w:color w:val="000000"/>
        </w:rPr>
        <w:t xml:space="preserve">Ustalenia zawarte w niniejszej specyfikacji dotyczą </w:t>
      </w:r>
      <w:r w:rsidR="009E1088">
        <w:rPr>
          <w:rFonts w:ascii="Verdana" w:hAnsi="Verdana"/>
          <w:color w:val="000000"/>
        </w:rPr>
        <w:t xml:space="preserve">zasad prowadzenia </w:t>
      </w:r>
      <w:r w:rsidRPr="00D415F7">
        <w:rPr>
          <w:rFonts w:ascii="Verdana" w:hAnsi="Verdana"/>
          <w:color w:val="000000"/>
        </w:rPr>
        <w:t xml:space="preserve">robót związanych </w:t>
      </w:r>
      <w:r w:rsidR="009E1088">
        <w:rPr>
          <w:rFonts w:ascii="Verdana" w:hAnsi="Verdana"/>
          <w:color w:val="000000"/>
        </w:rPr>
        <w:br/>
      </w:r>
      <w:r w:rsidRPr="00D415F7">
        <w:rPr>
          <w:rFonts w:ascii="Verdana" w:hAnsi="Verdana"/>
          <w:color w:val="000000"/>
        </w:rPr>
        <w:t xml:space="preserve">z </w:t>
      </w:r>
      <w:r w:rsidR="009E1088" w:rsidRPr="00FA2D66">
        <w:rPr>
          <w:rFonts w:ascii="Verdana" w:hAnsi="Verdana"/>
        </w:rPr>
        <w:t>wykonaniem remontu nawierzchni z betonu asfaltowego AC 16 W</w:t>
      </w:r>
      <w:r w:rsidR="009E1088">
        <w:rPr>
          <w:rFonts w:ascii="Verdana" w:hAnsi="Verdana"/>
        </w:rPr>
        <w:t xml:space="preserve"> - </w:t>
      </w:r>
      <w:r w:rsidR="007A5569">
        <w:rPr>
          <w:rFonts w:ascii="Verdana" w:hAnsi="Verdana"/>
        </w:rPr>
        <w:t xml:space="preserve">warstwa wiążąca o grubości określonej w przedmiarze lub </w:t>
      </w:r>
      <w:r w:rsidR="007A5569" w:rsidRPr="00FA2D66">
        <w:rPr>
          <w:rFonts w:ascii="Verdana" w:hAnsi="Verdana"/>
        </w:rPr>
        <w:t>warstwa wyrównawcza</w:t>
      </w:r>
      <w:r w:rsidR="007A5569">
        <w:rPr>
          <w:rFonts w:ascii="Verdana" w:hAnsi="Verdana"/>
        </w:rPr>
        <w:t xml:space="preserve"> o średniej grubości</w:t>
      </w:r>
      <w:r w:rsidR="007A5569" w:rsidRPr="00FA2D66">
        <w:rPr>
          <w:rFonts w:ascii="Verdana" w:hAnsi="Verdana"/>
        </w:rPr>
        <w:t xml:space="preserve"> 5 cm</w:t>
      </w:r>
      <w:r w:rsidR="007A5569">
        <w:rPr>
          <w:rFonts w:ascii="Verdana" w:hAnsi="Verdana"/>
        </w:rPr>
        <w:t xml:space="preserve"> i powierzchni naprawianej w jednym miejscu po</w:t>
      </w:r>
      <w:r w:rsidR="009E1088" w:rsidRPr="00FA2D66">
        <w:rPr>
          <w:rFonts w:ascii="Verdana" w:hAnsi="Verdana"/>
        </w:rPr>
        <w:t>wyżej 150</w:t>
      </w:r>
      <w:r w:rsidR="009E1088">
        <w:rPr>
          <w:rFonts w:ascii="Verdana" w:hAnsi="Verdana"/>
        </w:rPr>
        <w:t xml:space="preserve"> </w:t>
      </w:r>
      <w:r w:rsidR="009E1088" w:rsidRPr="00FA2D66">
        <w:rPr>
          <w:rFonts w:ascii="Verdana" w:hAnsi="Verdana"/>
        </w:rPr>
        <w:t>m</w:t>
      </w:r>
      <w:r w:rsidR="009E1088" w:rsidRPr="00FA2D66">
        <w:rPr>
          <w:rFonts w:ascii="Verdana" w:hAnsi="Verdana"/>
          <w:vertAlign w:val="superscript"/>
        </w:rPr>
        <w:t>2</w:t>
      </w:r>
      <w:r w:rsidR="009E1088">
        <w:rPr>
          <w:rFonts w:ascii="Verdana" w:hAnsi="Verdana"/>
        </w:rPr>
        <w:t xml:space="preserve"> </w:t>
      </w:r>
      <w:r w:rsidRPr="00D415F7">
        <w:rPr>
          <w:rFonts w:ascii="Verdana" w:hAnsi="Verdana"/>
          <w:color w:val="000000"/>
        </w:rPr>
        <w:t xml:space="preserve">i obejmują </w:t>
      </w:r>
      <w:r w:rsidR="009E1088">
        <w:rPr>
          <w:rFonts w:ascii="Verdana" w:hAnsi="Verdana"/>
          <w:color w:val="000000"/>
        </w:rPr>
        <w:t>następujące prace</w:t>
      </w:r>
      <w:r w:rsidRPr="00D415F7">
        <w:rPr>
          <w:rFonts w:ascii="Verdana" w:hAnsi="Verdana"/>
          <w:color w:val="000000"/>
        </w:rPr>
        <w:t>:</w:t>
      </w:r>
    </w:p>
    <w:p w14:paraId="47F3B27C" w14:textId="5EB1070A" w:rsidR="008510A5" w:rsidRPr="00D415F7" w:rsidRDefault="008510A5" w:rsidP="003B196F">
      <w:pPr>
        <w:spacing w:line="276" w:lineRule="auto"/>
        <w:rPr>
          <w:rFonts w:ascii="Verdana" w:hAnsi="Verdana"/>
          <w:color w:val="000000"/>
        </w:rPr>
      </w:pPr>
      <w:r>
        <w:rPr>
          <w:rFonts w:ascii="Verdana" w:hAnsi="Verdana"/>
          <w:color w:val="000000"/>
        </w:rPr>
        <w:t>-  wyrównanie nawierzchni poprzez frezowanie</w:t>
      </w:r>
      <w:r w:rsidR="007A5569">
        <w:rPr>
          <w:rFonts w:ascii="Verdana" w:hAnsi="Verdana"/>
          <w:color w:val="000000"/>
        </w:rPr>
        <w:t>,</w:t>
      </w:r>
    </w:p>
    <w:p w14:paraId="7104D52C" w14:textId="77A1515D" w:rsidR="00D67EC4" w:rsidRDefault="009E1088" w:rsidP="003B196F">
      <w:pPr>
        <w:pStyle w:val="Standardowytekst"/>
        <w:spacing w:line="276" w:lineRule="auto"/>
        <w:rPr>
          <w:rFonts w:ascii="Verdana" w:hAnsi="Verdana"/>
        </w:rPr>
      </w:pPr>
      <w:r>
        <w:rPr>
          <w:rFonts w:ascii="Verdana" w:hAnsi="Verdana"/>
          <w:color w:val="000000"/>
        </w:rPr>
        <w:t xml:space="preserve">-  </w:t>
      </w:r>
      <w:r w:rsidR="007A5569">
        <w:rPr>
          <w:rFonts w:ascii="Verdana" w:hAnsi="Verdana"/>
          <w:color w:val="000000"/>
        </w:rPr>
        <w:t xml:space="preserve">wykonanie </w:t>
      </w:r>
      <w:r w:rsidR="00D67EC4" w:rsidRPr="00D415F7">
        <w:rPr>
          <w:rFonts w:ascii="Verdana" w:hAnsi="Verdana"/>
        </w:rPr>
        <w:t xml:space="preserve">warstwy </w:t>
      </w:r>
      <w:r w:rsidR="00915E89" w:rsidRPr="00D415F7">
        <w:rPr>
          <w:rFonts w:ascii="Verdana" w:hAnsi="Verdana"/>
        </w:rPr>
        <w:t>wyrównawczej</w:t>
      </w:r>
      <w:r w:rsidR="006B024E" w:rsidRPr="00D415F7">
        <w:rPr>
          <w:rFonts w:ascii="Verdana" w:hAnsi="Verdana"/>
        </w:rPr>
        <w:t xml:space="preserve"> </w:t>
      </w:r>
      <w:r w:rsidR="00D67EC4" w:rsidRPr="00D415F7">
        <w:rPr>
          <w:rFonts w:ascii="Verdana" w:hAnsi="Verdana"/>
        </w:rPr>
        <w:t xml:space="preserve">z betonu asfaltowego </w:t>
      </w:r>
      <w:r w:rsidR="006B024E" w:rsidRPr="00D415F7">
        <w:rPr>
          <w:rFonts w:ascii="Verdana" w:hAnsi="Verdana"/>
        </w:rPr>
        <w:t xml:space="preserve">o </w:t>
      </w:r>
      <w:r w:rsidR="00256B90" w:rsidRPr="00D415F7">
        <w:rPr>
          <w:rFonts w:ascii="Verdana" w:hAnsi="Verdana"/>
        </w:rPr>
        <w:t xml:space="preserve">średniej </w:t>
      </w:r>
      <w:r w:rsidR="00D67EC4" w:rsidRPr="00D415F7">
        <w:rPr>
          <w:rFonts w:ascii="Verdana" w:hAnsi="Verdana"/>
        </w:rPr>
        <w:t xml:space="preserve">grubości </w:t>
      </w:r>
      <w:r w:rsidR="0072338F" w:rsidRPr="00D415F7">
        <w:rPr>
          <w:rFonts w:ascii="Verdana" w:hAnsi="Verdana"/>
        </w:rPr>
        <w:t>5</w:t>
      </w:r>
      <w:r w:rsidR="00E660A2" w:rsidRPr="00D415F7">
        <w:rPr>
          <w:rFonts w:ascii="Verdana" w:hAnsi="Verdana"/>
        </w:rPr>
        <w:t xml:space="preserve"> </w:t>
      </w:r>
      <w:r w:rsidR="00D67EC4" w:rsidRPr="00D415F7">
        <w:rPr>
          <w:rFonts w:ascii="Verdana" w:hAnsi="Verdana"/>
        </w:rPr>
        <w:t xml:space="preserve">cm </w:t>
      </w:r>
      <w:r w:rsidR="00E660A2" w:rsidRPr="00D415F7">
        <w:rPr>
          <w:rFonts w:ascii="Verdana" w:hAnsi="Verdana"/>
        </w:rPr>
        <w:t>(AC 16</w:t>
      </w:r>
      <w:r w:rsidR="00B65502" w:rsidRPr="00D415F7">
        <w:rPr>
          <w:rFonts w:ascii="Verdana" w:hAnsi="Verdana"/>
        </w:rPr>
        <w:t xml:space="preserve"> </w:t>
      </w:r>
      <w:r w:rsidR="00E660A2" w:rsidRPr="00D415F7">
        <w:rPr>
          <w:rFonts w:ascii="Verdana" w:hAnsi="Verdana"/>
        </w:rPr>
        <w:t>W)</w:t>
      </w:r>
      <w:r w:rsidR="00D67EC4" w:rsidRPr="00D415F7">
        <w:rPr>
          <w:rFonts w:ascii="Verdana" w:hAnsi="Verdana"/>
        </w:rPr>
        <w:t xml:space="preserve"> – na drogach kategorii ruchu KR </w:t>
      </w:r>
      <w:r w:rsidR="00515DC9" w:rsidRPr="00D415F7">
        <w:rPr>
          <w:rFonts w:ascii="Verdana" w:hAnsi="Verdana"/>
        </w:rPr>
        <w:t>5</w:t>
      </w:r>
      <w:r w:rsidR="00D67EC4" w:rsidRPr="00D415F7">
        <w:rPr>
          <w:rFonts w:ascii="Verdana" w:hAnsi="Verdana"/>
        </w:rPr>
        <w:t>÷</w:t>
      </w:r>
      <w:r w:rsidR="007A5569">
        <w:rPr>
          <w:rFonts w:ascii="Verdana" w:hAnsi="Verdana"/>
        </w:rPr>
        <w:t>7</w:t>
      </w:r>
      <w:r w:rsidR="00300908" w:rsidRPr="00D415F7">
        <w:rPr>
          <w:rFonts w:ascii="Verdana" w:hAnsi="Verdana"/>
        </w:rPr>
        <w:t xml:space="preserve"> i powierzchni naprawianej w jednym miejscu powyżej 150m</w:t>
      </w:r>
      <w:r w:rsidR="00300908" w:rsidRPr="00D415F7">
        <w:rPr>
          <w:rFonts w:ascii="Verdana" w:hAnsi="Verdana"/>
          <w:vertAlign w:val="superscript"/>
        </w:rPr>
        <w:t>2</w:t>
      </w:r>
      <w:r w:rsidR="007A5569">
        <w:rPr>
          <w:rFonts w:ascii="Verdana" w:hAnsi="Verdana"/>
        </w:rPr>
        <w:t>,</w:t>
      </w:r>
    </w:p>
    <w:p w14:paraId="599A0F3E" w14:textId="2E191E38" w:rsidR="007A5569" w:rsidRPr="00D415F7" w:rsidRDefault="007A5569" w:rsidP="003B196F">
      <w:pPr>
        <w:pStyle w:val="Standardowytekst"/>
        <w:spacing w:line="276" w:lineRule="auto"/>
        <w:rPr>
          <w:rFonts w:ascii="Verdana" w:hAnsi="Verdana"/>
        </w:rPr>
      </w:pPr>
      <w:r>
        <w:rPr>
          <w:rFonts w:ascii="Verdana" w:hAnsi="Verdana"/>
        </w:rPr>
        <w:t>- wykonanie warstwy wiążącej z betonu asfaltowego</w:t>
      </w:r>
      <w:r w:rsidR="00A303EB">
        <w:rPr>
          <w:rFonts w:ascii="Verdana" w:hAnsi="Verdana"/>
        </w:rPr>
        <w:t xml:space="preserve"> AC 16W o grubości określonej w </w:t>
      </w:r>
      <w:r>
        <w:rPr>
          <w:rFonts w:ascii="Verdana" w:hAnsi="Verdana"/>
        </w:rPr>
        <w:t>przedmiarze robót.</w:t>
      </w:r>
    </w:p>
    <w:p w14:paraId="6172F06B" w14:textId="77777777" w:rsidR="0060351F" w:rsidRPr="00D415F7" w:rsidRDefault="0060351F" w:rsidP="00D46FD9">
      <w:pPr>
        <w:pStyle w:val="Standardowytekst"/>
        <w:spacing w:line="276" w:lineRule="auto"/>
        <w:ind w:firstLine="709"/>
        <w:rPr>
          <w:rFonts w:ascii="Verdana" w:hAnsi="Verdana"/>
        </w:rPr>
      </w:pPr>
    </w:p>
    <w:p w14:paraId="117E2765" w14:textId="77777777" w:rsidR="003A50F5" w:rsidRPr="00D415F7" w:rsidRDefault="003A50F5" w:rsidP="00D46FD9">
      <w:pPr>
        <w:pStyle w:val="Nagwek2"/>
        <w:spacing w:before="0" w:after="0" w:line="276" w:lineRule="auto"/>
        <w:rPr>
          <w:rFonts w:ascii="Verdana" w:hAnsi="Verdana"/>
        </w:rPr>
      </w:pPr>
      <w:r w:rsidRPr="00D415F7">
        <w:rPr>
          <w:rFonts w:ascii="Verdana" w:hAnsi="Verdana"/>
        </w:rPr>
        <w:t>1.4. Określenia podstawowe</w:t>
      </w:r>
    </w:p>
    <w:p w14:paraId="2FB9FE19" w14:textId="3335066B" w:rsidR="003A50F5" w:rsidRPr="00D415F7" w:rsidRDefault="003A50F5" w:rsidP="00D46FD9">
      <w:pPr>
        <w:pStyle w:val="StylIwony"/>
        <w:spacing w:before="0" w:after="0" w:line="276" w:lineRule="auto"/>
        <w:rPr>
          <w:rFonts w:ascii="Verdana" w:hAnsi="Verdana"/>
          <w:sz w:val="20"/>
        </w:rPr>
      </w:pPr>
      <w:r w:rsidRPr="00D415F7">
        <w:rPr>
          <w:rFonts w:ascii="Verdana" w:hAnsi="Verdana"/>
          <w:b/>
          <w:sz w:val="20"/>
        </w:rPr>
        <w:t xml:space="preserve">1.4.1. </w:t>
      </w:r>
      <w:r w:rsidRPr="00D415F7">
        <w:rPr>
          <w:rFonts w:ascii="Verdana" w:hAnsi="Verdana"/>
          <w:sz w:val="20"/>
        </w:rPr>
        <w:t>Nawierzchnia – konstrukcja składająca się z jednej lub kilku w</w:t>
      </w:r>
      <w:r w:rsidR="00A303EB">
        <w:rPr>
          <w:rFonts w:ascii="Verdana" w:hAnsi="Verdana"/>
          <w:sz w:val="20"/>
        </w:rPr>
        <w:t>arstw służących do </w:t>
      </w:r>
      <w:r w:rsidRPr="00D415F7">
        <w:rPr>
          <w:rFonts w:ascii="Verdana" w:hAnsi="Verdana"/>
          <w:sz w:val="20"/>
        </w:rPr>
        <w:t>przejmowania i rozkładania obciążeń od ruchu pojazdów na podłoże.</w:t>
      </w:r>
    </w:p>
    <w:p w14:paraId="0D55C599" w14:textId="77777777" w:rsidR="003A50F5" w:rsidRPr="00D415F7" w:rsidRDefault="003A50F5" w:rsidP="00D46FD9">
      <w:pPr>
        <w:pStyle w:val="StylIwony"/>
        <w:spacing w:before="0" w:after="0" w:line="276" w:lineRule="auto"/>
        <w:rPr>
          <w:rFonts w:ascii="Verdana" w:hAnsi="Verdana"/>
          <w:sz w:val="20"/>
        </w:rPr>
      </w:pPr>
      <w:r w:rsidRPr="00D415F7">
        <w:rPr>
          <w:rFonts w:ascii="Verdana" w:hAnsi="Verdana"/>
          <w:b/>
          <w:sz w:val="20"/>
        </w:rPr>
        <w:t xml:space="preserve">1.4.2. </w:t>
      </w:r>
      <w:r w:rsidRPr="00D415F7">
        <w:rPr>
          <w:rFonts w:ascii="Verdana" w:hAnsi="Verdana"/>
          <w:sz w:val="20"/>
        </w:rPr>
        <w:t xml:space="preserve">Warstwa </w:t>
      </w:r>
      <w:r w:rsidR="00D07C0C" w:rsidRPr="00D415F7">
        <w:rPr>
          <w:rFonts w:ascii="Verdana" w:hAnsi="Verdana"/>
          <w:sz w:val="20"/>
        </w:rPr>
        <w:t>wiążąca</w:t>
      </w:r>
      <w:r w:rsidRPr="00D415F7">
        <w:rPr>
          <w:rFonts w:ascii="Verdana" w:hAnsi="Verdana"/>
          <w:sz w:val="20"/>
        </w:rPr>
        <w:t xml:space="preserve"> – warstwa nawierzchni </w:t>
      </w:r>
      <w:r w:rsidR="00D07C0C" w:rsidRPr="00D415F7">
        <w:rPr>
          <w:rFonts w:ascii="Verdana" w:hAnsi="Verdana"/>
          <w:sz w:val="20"/>
        </w:rPr>
        <w:t>między warstwą ścieralną a podbudową</w:t>
      </w:r>
      <w:r w:rsidRPr="00D415F7">
        <w:rPr>
          <w:rFonts w:ascii="Verdana" w:hAnsi="Verdana"/>
          <w:sz w:val="20"/>
        </w:rPr>
        <w:t>.</w:t>
      </w:r>
    </w:p>
    <w:p w14:paraId="2E8A411F" w14:textId="7F628E0E" w:rsidR="00D07C0C" w:rsidRPr="00D415F7" w:rsidRDefault="00D07C0C" w:rsidP="00D46FD9">
      <w:pPr>
        <w:pStyle w:val="StylIwony"/>
        <w:spacing w:before="0" w:after="0" w:line="276" w:lineRule="auto"/>
        <w:rPr>
          <w:rFonts w:ascii="Verdana" w:hAnsi="Verdana"/>
          <w:sz w:val="20"/>
        </w:rPr>
      </w:pPr>
      <w:r w:rsidRPr="00D415F7">
        <w:rPr>
          <w:rFonts w:ascii="Verdana" w:hAnsi="Verdana"/>
          <w:b/>
          <w:sz w:val="20"/>
        </w:rPr>
        <w:t xml:space="preserve">1.4.3. </w:t>
      </w:r>
      <w:r w:rsidRPr="00D415F7">
        <w:rPr>
          <w:rFonts w:ascii="Verdana" w:hAnsi="Verdana"/>
          <w:sz w:val="20"/>
        </w:rPr>
        <w:t>Warstwa wyrównawcza – warstwa o zmiennej grubości, uł</w:t>
      </w:r>
      <w:r w:rsidR="003B196F">
        <w:rPr>
          <w:rFonts w:ascii="Verdana" w:hAnsi="Verdana"/>
          <w:sz w:val="20"/>
        </w:rPr>
        <w:t>ożona na istniejącej warstwie w </w:t>
      </w:r>
      <w:r w:rsidRPr="00D415F7">
        <w:rPr>
          <w:rFonts w:ascii="Verdana" w:hAnsi="Verdana"/>
          <w:sz w:val="20"/>
        </w:rPr>
        <w:t>celu uzyskania odpowiedniego profilu potrzebnego do ułożenia kolejnej warstwy.</w:t>
      </w:r>
    </w:p>
    <w:p w14:paraId="08F10121" w14:textId="77777777" w:rsidR="003A50F5" w:rsidRPr="00D415F7" w:rsidRDefault="003A50F5" w:rsidP="00D46FD9">
      <w:pPr>
        <w:pStyle w:val="StylIwony"/>
        <w:spacing w:before="0" w:after="0" w:line="276" w:lineRule="auto"/>
        <w:rPr>
          <w:rFonts w:ascii="Verdana" w:hAnsi="Verdana"/>
          <w:sz w:val="20"/>
        </w:rPr>
      </w:pPr>
      <w:r w:rsidRPr="00D415F7">
        <w:rPr>
          <w:rFonts w:ascii="Verdana" w:hAnsi="Verdana"/>
          <w:b/>
          <w:sz w:val="20"/>
        </w:rPr>
        <w:t>1.4.</w:t>
      </w:r>
      <w:r w:rsidR="000F1C84" w:rsidRPr="00D415F7">
        <w:rPr>
          <w:rFonts w:ascii="Verdana" w:hAnsi="Verdana"/>
          <w:b/>
          <w:sz w:val="20"/>
        </w:rPr>
        <w:t>4</w:t>
      </w:r>
      <w:r w:rsidRPr="00D415F7">
        <w:rPr>
          <w:rFonts w:ascii="Verdana" w:hAnsi="Verdana"/>
          <w:b/>
          <w:sz w:val="20"/>
        </w:rPr>
        <w:t xml:space="preserve">. </w:t>
      </w:r>
      <w:r w:rsidRPr="00D415F7">
        <w:rPr>
          <w:rFonts w:ascii="Verdana" w:hAnsi="Verdana"/>
          <w:sz w:val="20"/>
        </w:rPr>
        <w:t>Mieszanka mineralno-asfaltowa – mieszanka kruszyw i lepiszcza asfaltowego.</w:t>
      </w:r>
    </w:p>
    <w:p w14:paraId="20C511AD" w14:textId="651A2BDE"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t>1.4.5</w:t>
      </w:r>
      <w:r w:rsidR="003A50F5" w:rsidRPr="00D415F7">
        <w:rPr>
          <w:rFonts w:ascii="Verdana" w:hAnsi="Verdana"/>
          <w:b/>
          <w:sz w:val="20"/>
        </w:rPr>
        <w:t xml:space="preserve">. </w:t>
      </w:r>
      <w:r w:rsidR="003A50F5" w:rsidRPr="00D415F7">
        <w:rPr>
          <w:rFonts w:ascii="Verdana" w:hAnsi="Verdana"/>
          <w:sz w:val="20"/>
        </w:rPr>
        <w:t>Wymiar mieszanki mineralno-asfaltowej – określenie mie</w:t>
      </w:r>
      <w:r w:rsidR="003B196F">
        <w:rPr>
          <w:rFonts w:ascii="Verdana" w:hAnsi="Verdana"/>
          <w:sz w:val="20"/>
        </w:rPr>
        <w:t>szanki mineralno-asfaltowej, ze </w:t>
      </w:r>
      <w:r w:rsidR="003A50F5" w:rsidRPr="00D415F7">
        <w:rPr>
          <w:rFonts w:ascii="Verdana" w:hAnsi="Verdana"/>
          <w:sz w:val="20"/>
        </w:rPr>
        <w:t>względu na największy wymiar kruszywa</w:t>
      </w:r>
      <w:r w:rsidR="002B63B4" w:rsidRPr="00D415F7">
        <w:rPr>
          <w:rFonts w:ascii="Verdana" w:hAnsi="Verdana"/>
          <w:sz w:val="20"/>
        </w:rPr>
        <w:t xml:space="preserve"> D</w:t>
      </w:r>
      <w:r w:rsidR="003A50F5" w:rsidRPr="00D415F7">
        <w:rPr>
          <w:rFonts w:ascii="Verdana" w:hAnsi="Verdana"/>
          <w:sz w:val="20"/>
        </w:rPr>
        <w:t xml:space="preserve">, np. wymiar </w:t>
      </w:r>
      <w:r w:rsidR="001323DA" w:rsidRPr="00D415F7">
        <w:rPr>
          <w:rFonts w:ascii="Verdana" w:hAnsi="Verdana"/>
          <w:sz w:val="20"/>
        </w:rPr>
        <w:t>11</w:t>
      </w:r>
      <w:r w:rsidR="002B63B4" w:rsidRPr="00D415F7">
        <w:rPr>
          <w:rFonts w:ascii="Verdana" w:hAnsi="Verdana"/>
          <w:sz w:val="20"/>
        </w:rPr>
        <w:t>, 16, 22.</w:t>
      </w:r>
    </w:p>
    <w:p w14:paraId="4343E6A6" w14:textId="77777777"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t>1.4.6</w:t>
      </w:r>
      <w:r w:rsidR="003A50F5" w:rsidRPr="00D415F7">
        <w:rPr>
          <w:rFonts w:ascii="Verdana" w:hAnsi="Verdana"/>
          <w:b/>
          <w:sz w:val="20"/>
        </w:rPr>
        <w:t xml:space="preserve">. </w:t>
      </w:r>
      <w:r w:rsidR="003A50F5" w:rsidRPr="00D415F7">
        <w:rPr>
          <w:rFonts w:ascii="Verdana" w:hAnsi="Verdana"/>
          <w:sz w:val="20"/>
        </w:rPr>
        <w:t>Beton asfaltowy – mieszanka mineralno-asfaltowa, w której kruszywo o uziarnieniu ciągłym lub nieciągłym tworzy strukturę wzajemnie klinującą się.</w:t>
      </w:r>
    </w:p>
    <w:p w14:paraId="1EF44F1D" w14:textId="77777777"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t>1.4.7</w:t>
      </w:r>
      <w:r w:rsidR="003A50F5" w:rsidRPr="00D415F7">
        <w:rPr>
          <w:rFonts w:ascii="Verdana" w:hAnsi="Verdana"/>
          <w:b/>
          <w:sz w:val="20"/>
        </w:rPr>
        <w:t xml:space="preserve">. </w:t>
      </w:r>
      <w:r w:rsidR="003A50F5" w:rsidRPr="00D415F7">
        <w:rPr>
          <w:rFonts w:ascii="Verdana" w:hAnsi="Verdana"/>
          <w:sz w:val="20"/>
        </w:rPr>
        <w:t>Uziarnienie – skład ziarnowy kruszywa, wyrażony w procentach masy ziaren przechodzących przez określony zestaw sit.</w:t>
      </w:r>
    </w:p>
    <w:p w14:paraId="1D8BD917" w14:textId="20C7F2E2"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t>1.4.8</w:t>
      </w:r>
      <w:r w:rsidR="003A50F5" w:rsidRPr="00D415F7">
        <w:rPr>
          <w:rFonts w:ascii="Verdana" w:hAnsi="Verdana"/>
          <w:b/>
          <w:sz w:val="20"/>
        </w:rPr>
        <w:t xml:space="preserve">. </w:t>
      </w:r>
      <w:r w:rsidR="003A50F5" w:rsidRPr="00D415F7">
        <w:rPr>
          <w:rFonts w:ascii="Verdana" w:hAnsi="Verdana"/>
          <w:sz w:val="20"/>
        </w:rPr>
        <w:t>Kategoria ruchu – obciążenie drogi ruchem samochodowym, wyrażone w osiach obliczeniowych (100 kN) wg „Katalogu typowych kons</w:t>
      </w:r>
      <w:r w:rsidR="003B196F">
        <w:rPr>
          <w:rFonts w:ascii="Verdana" w:hAnsi="Verdana"/>
          <w:sz w:val="20"/>
        </w:rPr>
        <w:t>trukcji nawierzchni podatnych i </w:t>
      </w:r>
      <w:r w:rsidR="003A50F5" w:rsidRPr="00D415F7">
        <w:rPr>
          <w:rFonts w:ascii="Verdana" w:hAnsi="Verdana"/>
          <w:sz w:val="20"/>
        </w:rPr>
        <w:t xml:space="preserve">półsztywnych” </w:t>
      </w:r>
      <w:r w:rsidR="007A5569">
        <w:rPr>
          <w:rFonts w:ascii="Verdana" w:hAnsi="Verdana"/>
          <w:sz w:val="20"/>
        </w:rPr>
        <w:t>z 2014 r.</w:t>
      </w:r>
      <w:r w:rsidR="003A50F5" w:rsidRPr="00D415F7">
        <w:rPr>
          <w:rFonts w:ascii="Verdana" w:hAnsi="Verdana"/>
          <w:sz w:val="20"/>
        </w:rPr>
        <w:t xml:space="preserve"> [6</w:t>
      </w:r>
      <w:r w:rsidR="00F27332" w:rsidRPr="00D415F7">
        <w:rPr>
          <w:rFonts w:ascii="Verdana" w:hAnsi="Verdana"/>
          <w:sz w:val="20"/>
        </w:rPr>
        <w:t>6</w:t>
      </w:r>
      <w:r w:rsidR="003A50F5" w:rsidRPr="00D415F7">
        <w:rPr>
          <w:rFonts w:ascii="Verdana" w:hAnsi="Verdana"/>
          <w:sz w:val="20"/>
        </w:rPr>
        <w:t>].</w:t>
      </w:r>
    </w:p>
    <w:p w14:paraId="1913FAC2" w14:textId="77777777"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t>1.4.9</w:t>
      </w:r>
      <w:r w:rsidR="003A50F5" w:rsidRPr="00D415F7">
        <w:rPr>
          <w:rFonts w:ascii="Verdana" w:hAnsi="Verdana"/>
          <w:b/>
          <w:sz w:val="20"/>
        </w:rPr>
        <w:t xml:space="preserve">. </w:t>
      </w:r>
      <w:r w:rsidR="003A50F5" w:rsidRPr="00D415F7">
        <w:rPr>
          <w:rFonts w:ascii="Verdana" w:hAnsi="Verdana"/>
          <w:sz w:val="20"/>
        </w:rPr>
        <w:t>Wymiar kruszywa – wielkość ziaren kruszywa, określona przez dolny (d) i górny (D) wymiar sita.</w:t>
      </w:r>
    </w:p>
    <w:p w14:paraId="2E87AF2E" w14:textId="77777777"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t>1.4.10</w:t>
      </w:r>
      <w:r w:rsidR="003A50F5" w:rsidRPr="00D415F7">
        <w:rPr>
          <w:rFonts w:ascii="Verdana" w:hAnsi="Verdana"/>
          <w:b/>
          <w:sz w:val="20"/>
        </w:rPr>
        <w:t xml:space="preserve">. </w:t>
      </w:r>
      <w:r w:rsidR="003A50F5" w:rsidRPr="00D415F7">
        <w:rPr>
          <w:rFonts w:ascii="Verdana" w:hAnsi="Verdana"/>
          <w:sz w:val="20"/>
        </w:rPr>
        <w:t xml:space="preserve">Kruszywo grube – kruszywo z ziaren o wymiarze: D ≤ </w:t>
      </w:r>
      <w:smartTag w:uri="urn:schemas-microsoft-com:office:smarttags" w:element="metricconverter">
        <w:smartTagPr>
          <w:attr w:name="ProductID" w:val="45 mm"/>
        </w:smartTagPr>
        <w:r w:rsidR="003A50F5" w:rsidRPr="00D415F7">
          <w:rPr>
            <w:rFonts w:ascii="Verdana" w:hAnsi="Verdana"/>
            <w:sz w:val="20"/>
          </w:rPr>
          <w:t>45 mm</w:t>
        </w:r>
      </w:smartTag>
      <w:r w:rsidR="003A50F5" w:rsidRPr="00D415F7">
        <w:rPr>
          <w:rFonts w:ascii="Verdana" w:hAnsi="Verdana"/>
          <w:sz w:val="20"/>
        </w:rPr>
        <w:t xml:space="preserve"> oraz d &gt;</w:t>
      </w:r>
      <w:smartTag w:uri="urn:schemas-microsoft-com:office:smarttags" w:element="metricconverter">
        <w:smartTagPr>
          <w:attr w:name="ProductID" w:val="2 mm"/>
        </w:smartTagPr>
        <w:r w:rsidR="003A50F5" w:rsidRPr="00D415F7">
          <w:rPr>
            <w:rFonts w:ascii="Verdana" w:hAnsi="Verdana"/>
            <w:sz w:val="20"/>
          </w:rPr>
          <w:t>2 mm</w:t>
        </w:r>
      </w:smartTag>
      <w:r w:rsidR="003A50F5" w:rsidRPr="00D415F7">
        <w:rPr>
          <w:rFonts w:ascii="Verdana" w:hAnsi="Verdana"/>
          <w:sz w:val="20"/>
        </w:rPr>
        <w:t>.</w:t>
      </w:r>
    </w:p>
    <w:p w14:paraId="26585539" w14:textId="77777777"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t>1.4.11</w:t>
      </w:r>
      <w:r w:rsidR="003A50F5" w:rsidRPr="00D415F7">
        <w:rPr>
          <w:rFonts w:ascii="Verdana" w:hAnsi="Verdana"/>
          <w:b/>
          <w:sz w:val="20"/>
        </w:rPr>
        <w:t xml:space="preserve">. </w:t>
      </w:r>
      <w:r w:rsidR="003A50F5" w:rsidRPr="00D415F7">
        <w:rPr>
          <w:rFonts w:ascii="Verdana" w:hAnsi="Verdana"/>
          <w:sz w:val="20"/>
        </w:rPr>
        <w:t xml:space="preserve">Kruszywo drobne – kruszywo z ziaren o wymiarze: D ≤ </w:t>
      </w:r>
      <w:smartTag w:uri="urn:schemas-microsoft-com:office:smarttags" w:element="metricconverter">
        <w:smartTagPr>
          <w:attr w:name="ProductID" w:val="2 mm"/>
        </w:smartTagPr>
        <w:r w:rsidR="003A50F5" w:rsidRPr="00D415F7">
          <w:rPr>
            <w:rFonts w:ascii="Verdana" w:hAnsi="Verdana"/>
            <w:sz w:val="20"/>
          </w:rPr>
          <w:t>2 mm</w:t>
        </w:r>
      </w:smartTag>
      <w:r w:rsidR="003A50F5" w:rsidRPr="00D415F7">
        <w:rPr>
          <w:rFonts w:ascii="Verdana" w:hAnsi="Verdana"/>
          <w:sz w:val="20"/>
        </w:rPr>
        <w:t xml:space="preserve">, którego większa część pozostaje na sicie </w:t>
      </w:r>
      <w:smartTag w:uri="urn:schemas-microsoft-com:office:smarttags" w:element="metricconverter">
        <w:smartTagPr>
          <w:attr w:name="ProductID" w:val="0,063 mm"/>
        </w:smartTagPr>
        <w:r w:rsidR="003A50F5" w:rsidRPr="00D415F7">
          <w:rPr>
            <w:rFonts w:ascii="Verdana" w:hAnsi="Verdana"/>
            <w:sz w:val="20"/>
          </w:rPr>
          <w:t>0,063 mm</w:t>
        </w:r>
      </w:smartTag>
      <w:r w:rsidR="003A50F5" w:rsidRPr="00D415F7">
        <w:rPr>
          <w:rFonts w:ascii="Verdana" w:hAnsi="Verdana"/>
          <w:sz w:val="20"/>
        </w:rPr>
        <w:t>.</w:t>
      </w:r>
    </w:p>
    <w:p w14:paraId="25CA398F" w14:textId="77777777"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t>1.4.12</w:t>
      </w:r>
      <w:r w:rsidR="003A50F5" w:rsidRPr="00D415F7">
        <w:rPr>
          <w:rFonts w:ascii="Verdana" w:hAnsi="Verdana"/>
          <w:b/>
          <w:sz w:val="20"/>
        </w:rPr>
        <w:t xml:space="preserve">. </w:t>
      </w:r>
      <w:r w:rsidR="003A50F5" w:rsidRPr="00D415F7">
        <w:rPr>
          <w:rFonts w:ascii="Verdana" w:hAnsi="Verdana"/>
          <w:sz w:val="20"/>
        </w:rPr>
        <w:t xml:space="preserve">Pył – kruszywo z ziaren przechodzących przez sito </w:t>
      </w:r>
      <w:smartTag w:uri="urn:schemas-microsoft-com:office:smarttags" w:element="metricconverter">
        <w:smartTagPr>
          <w:attr w:name="ProductID" w:val="0,063 mm"/>
        </w:smartTagPr>
        <w:r w:rsidR="003A50F5" w:rsidRPr="00D415F7">
          <w:rPr>
            <w:rFonts w:ascii="Verdana" w:hAnsi="Verdana"/>
            <w:sz w:val="20"/>
          </w:rPr>
          <w:t>0,063 mm</w:t>
        </w:r>
      </w:smartTag>
      <w:r w:rsidR="003A50F5" w:rsidRPr="00D415F7">
        <w:rPr>
          <w:rFonts w:ascii="Verdana" w:hAnsi="Verdana"/>
          <w:sz w:val="20"/>
        </w:rPr>
        <w:t>.</w:t>
      </w:r>
    </w:p>
    <w:p w14:paraId="5A0EF239" w14:textId="77777777"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t>1.4.13</w:t>
      </w:r>
      <w:r w:rsidR="003A50F5" w:rsidRPr="00D415F7">
        <w:rPr>
          <w:rFonts w:ascii="Verdana" w:hAnsi="Verdana"/>
          <w:b/>
          <w:sz w:val="20"/>
        </w:rPr>
        <w:t xml:space="preserve">. </w:t>
      </w:r>
      <w:r w:rsidR="003A50F5" w:rsidRPr="00D415F7">
        <w:rPr>
          <w:rFonts w:ascii="Verdana" w:hAnsi="Verdana"/>
          <w:sz w:val="20"/>
        </w:rPr>
        <w:t xml:space="preserve">Wypełniacz – kruszywo, którego większa część przechodzi przez sito </w:t>
      </w:r>
      <w:smartTag w:uri="urn:schemas-microsoft-com:office:smarttags" w:element="metricconverter">
        <w:smartTagPr>
          <w:attr w:name="ProductID" w:val="0,063 mm"/>
        </w:smartTagPr>
        <w:r w:rsidR="003A50F5" w:rsidRPr="00D415F7">
          <w:rPr>
            <w:rFonts w:ascii="Verdana" w:hAnsi="Verdana"/>
            <w:sz w:val="20"/>
          </w:rPr>
          <w:t>0,063 mm</w:t>
        </w:r>
      </w:smartTag>
      <w:r w:rsidR="003A50F5" w:rsidRPr="00D415F7">
        <w:rPr>
          <w:rFonts w:ascii="Verdana" w:hAnsi="Verdana"/>
          <w:sz w:val="20"/>
        </w:rPr>
        <w:t>..</w:t>
      </w:r>
    </w:p>
    <w:p w14:paraId="0A6F554B" w14:textId="77777777"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t>1.4.14</w:t>
      </w:r>
      <w:r w:rsidR="003A50F5" w:rsidRPr="00D415F7">
        <w:rPr>
          <w:rFonts w:ascii="Verdana" w:hAnsi="Verdana"/>
          <w:b/>
          <w:sz w:val="20"/>
        </w:rPr>
        <w:t xml:space="preserve">. </w:t>
      </w:r>
      <w:r w:rsidR="003A50F5" w:rsidRPr="00D415F7">
        <w:rPr>
          <w:rFonts w:ascii="Verdana" w:hAnsi="Verdana"/>
          <w:sz w:val="20"/>
        </w:rPr>
        <w:t>Kationowa emulsja asfaltowa – emulsja, w której emulgator nadaje dodatnie ładunki cząstkom zdyspergowanego asfaltu.</w:t>
      </w:r>
    </w:p>
    <w:p w14:paraId="6C27D6E4" w14:textId="77777777"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t>1.4.15</w:t>
      </w:r>
      <w:r w:rsidR="003A50F5" w:rsidRPr="00D415F7">
        <w:rPr>
          <w:rFonts w:ascii="Verdana" w:hAnsi="Verdana"/>
          <w:b/>
          <w:sz w:val="20"/>
        </w:rPr>
        <w:t xml:space="preserve">. </w:t>
      </w:r>
      <w:r w:rsidR="003A50F5" w:rsidRPr="00D415F7">
        <w:rPr>
          <w:rFonts w:ascii="Verdana" w:hAnsi="Verdana"/>
          <w:sz w:val="20"/>
        </w:rPr>
        <w:t xml:space="preserve">Pozostałe określenia podstawowe są zgodne z obowiązującymi, odpowiednimi polskimi normami i z definicjami podanymi w </w:t>
      </w:r>
      <w:r w:rsidR="00C91797" w:rsidRPr="00D415F7">
        <w:rPr>
          <w:rFonts w:ascii="Verdana" w:hAnsi="Verdana"/>
          <w:sz w:val="20"/>
        </w:rPr>
        <w:t>S</w:t>
      </w:r>
      <w:r w:rsidR="003A50F5" w:rsidRPr="00D415F7">
        <w:rPr>
          <w:rFonts w:ascii="Verdana" w:hAnsi="Verdana"/>
          <w:sz w:val="20"/>
        </w:rPr>
        <w:t>ST D-M-00.00.00 „Wymagania ogólne” pkt 1.4.</w:t>
      </w:r>
    </w:p>
    <w:p w14:paraId="4F6BCEF4" w14:textId="77777777" w:rsidR="003A50F5" w:rsidRPr="00D415F7" w:rsidRDefault="000F1C84" w:rsidP="00D46FD9">
      <w:pPr>
        <w:pStyle w:val="StylIwony"/>
        <w:spacing w:before="0" w:after="0" w:line="276" w:lineRule="auto"/>
        <w:rPr>
          <w:rFonts w:ascii="Verdana" w:hAnsi="Verdana"/>
          <w:sz w:val="20"/>
        </w:rPr>
      </w:pPr>
      <w:r w:rsidRPr="00D415F7">
        <w:rPr>
          <w:rFonts w:ascii="Verdana" w:hAnsi="Verdana"/>
          <w:b/>
          <w:sz w:val="20"/>
        </w:rPr>
        <w:lastRenderedPageBreak/>
        <w:t>1.4.16</w:t>
      </w:r>
      <w:r w:rsidR="003A50F5" w:rsidRPr="00D415F7">
        <w:rPr>
          <w:rFonts w:ascii="Verdana" w:hAnsi="Verdana"/>
          <w:b/>
          <w:sz w:val="20"/>
        </w:rPr>
        <w:t xml:space="preserve">. </w:t>
      </w:r>
      <w:r w:rsidR="003A50F5" w:rsidRPr="00D415F7">
        <w:rPr>
          <w:rFonts w:ascii="Verdana" w:hAnsi="Verdana"/>
          <w:sz w:val="20"/>
        </w:rPr>
        <w:t>Symbole i skróty dodatkowe</w:t>
      </w:r>
    </w:p>
    <w:tbl>
      <w:tblPr>
        <w:tblW w:w="0" w:type="auto"/>
        <w:tblLook w:val="04A0" w:firstRow="1" w:lastRow="0" w:firstColumn="1" w:lastColumn="0" w:noHBand="0" w:noVBand="1"/>
      </w:tblPr>
      <w:tblGrid>
        <w:gridCol w:w="815"/>
        <w:gridCol w:w="8824"/>
      </w:tblGrid>
      <w:tr w:rsidR="00393862" w:rsidRPr="00B557CB" w14:paraId="15786C3D" w14:textId="77777777" w:rsidTr="00F815EE">
        <w:tc>
          <w:tcPr>
            <w:tcW w:w="817" w:type="dxa"/>
          </w:tcPr>
          <w:p w14:paraId="75EF56A8" w14:textId="77777777" w:rsidR="00393862" w:rsidRPr="00D415F7" w:rsidRDefault="00393862" w:rsidP="00D46FD9">
            <w:pPr>
              <w:pStyle w:val="StylIwony"/>
              <w:spacing w:before="0" w:after="0" w:line="276" w:lineRule="auto"/>
              <w:rPr>
                <w:rFonts w:ascii="Verdana" w:hAnsi="Verdana"/>
                <w:sz w:val="20"/>
              </w:rPr>
            </w:pPr>
            <w:r w:rsidRPr="00D415F7">
              <w:rPr>
                <w:rFonts w:ascii="Verdana" w:hAnsi="Verdana"/>
                <w:sz w:val="20"/>
              </w:rPr>
              <w:t>ACW</w:t>
            </w:r>
          </w:p>
        </w:tc>
        <w:tc>
          <w:tcPr>
            <w:tcW w:w="8930" w:type="dxa"/>
          </w:tcPr>
          <w:p w14:paraId="79DC5A12" w14:textId="77777777" w:rsidR="00393862" w:rsidRPr="00D415F7" w:rsidRDefault="00393862" w:rsidP="00D46FD9">
            <w:pPr>
              <w:pStyle w:val="StylIwony"/>
              <w:spacing w:before="0" w:after="0" w:line="276" w:lineRule="auto"/>
              <w:ind w:left="176" w:hanging="142"/>
              <w:rPr>
                <w:rFonts w:ascii="Verdana" w:hAnsi="Verdana"/>
                <w:sz w:val="20"/>
              </w:rPr>
            </w:pPr>
            <w:r w:rsidRPr="00D415F7">
              <w:rPr>
                <w:rFonts w:ascii="Verdana" w:hAnsi="Verdana"/>
                <w:sz w:val="20"/>
              </w:rPr>
              <w:t>- beton asfaltowy do warstwy wiążącej i wyrównawczej</w:t>
            </w:r>
          </w:p>
        </w:tc>
      </w:tr>
      <w:tr w:rsidR="00393862" w:rsidRPr="00B557CB" w14:paraId="78EB617A" w14:textId="77777777" w:rsidTr="00F815EE">
        <w:tc>
          <w:tcPr>
            <w:tcW w:w="817" w:type="dxa"/>
          </w:tcPr>
          <w:p w14:paraId="47DD11D6" w14:textId="77777777" w:rsidR="00393862" w:rsidRPr="00D415F7" w:rsidRDefault="00393862" w:rsidP="00D46FD9">
            <w:pPr>
              <w:pStyle w:val="StylIwony"/>
              <w:spacing w:before="0" w:after="0" w:line="276" w:lineRule="auto"/>
              <w:rPr>
                <w:rFonts w:ascii="Verdana" w:hAnsi="Verdana"/>
                <w:sz w:val="20"/>
              </w:rPr>
            </w:pPr>
            <w:r w:rsidRPr="00D415F7">
              <w:rPr>
                <w:rFonts w:ascii="Verdana" w:hAnsi="Verdana"/>
                <w:sz w:val="20"/>
              </w:rPr>
              <w:t>PMB</w:t>
            </w:r>
          </w:p>
        </w:tc>
        <w:tc>
          <w:tcPr>
            <w:tcW w:w="8930" w:type="dxa"/>
          </w:tcPr>
          <w:p w14:paraId="070228FF" w14:textId="77777777" w:rsidR="00393862" w:rsidRPr="00D415F7" w:rsidRDefault="00393862" w:rsidP="00D46FD9">
            <w:pPr>
              <w:pStyle w:val="StylIwony"/>
              <w:spacing w:before="0" w:after="0" w:line="276" w:lineRule="auto"/>
              <w:ind w:left="176" w:hanging="142"/>
              <w:rPr>
                <w:rFonts w:ascii="Verdana" w:hAnsi="Verdana"/>
                <w:sz w:val="20"/>
              </w:rPr>
            </w:pPr>
            <w:r w:rsidRPr="00D415F7">
              <w:rPr>
                <w:rFonts w:ascii="Verdana" w:hAnsi="Verdana"/>
                <w:sz w:val="20"/>
              </w:rPr>
              <w:t>- polimeroasfalt,</w:t>
            </w:r>
          </w:p>
        </w:tc>
      </w:tr>
      <w:tr w:rsidR="00393862" w:rsidRPr="00D415F7" w14:paraId="31A6913B" w14:textId="77777777" w:rsidTr="00F815EE">
        <w:tc>
          <w:tcPr>
            <w:tcW w:w="817" w:type="dxa"/>
          </w:tcPr>
          <w:p w14:paraId="790770EA" w14:textId="77777777" w:rsidR="00393862" w:rsidRPr="00D415F7" w:rsidRDefault="00393862" w:rsidP="00D46FD9">
            <w:pPr>
              <w:pStyle w:val="StylIwony"/>
              <w:spacing w:before="0" w:after="0" w:line="276" w:lineRule="auto"/>
              <w:rPr>
                <w:rFonts w:ascii="Verdana" w:hAnsi="Verdana"/>
                <w:sz w:val="20"/>
              </w:rPr>
            </w:pPr>
            <w:r w:rsidRPr="00D415F7">
              <w:rPr>
                <w:rFonts w:ascii="Verdana" w:hAnsi="Verdana"/>
                <w:sz w:val="20"/>
              </w:rPr>
              <w:t>D</w:t>
            </w:r>
          </w:p>
        </w:tc>
        <w:tc>
          <w:tcPr>
            <w:tcW w:w="8930" w:type="dxa"/>
          </w:tcPr>
          <w:p w14:paraId="2D83BAEB" w14:textId="77777777" w:rsidR="00393862" w:rsidRPr="00D415F7" w:rsidRDefault="00393862" w:rsidP="00D46FD9">
            <w:pPr>
              <w:pStyle w:val="StylIwony"/>
              <w:tabs>
                <w:tab w:val="left" w:pos="176"/>
              </w:tabs>
              <w:spacing w:before="0" w:after="0" w:line="276" w:lineRule="auto"/>
              <w:ind w:left="176" w:hanging="142"/>
              <w:rPr>
                <w:rFonts w:ascii="Verdana" w:hAnsi="Verdana"/>
                <w:sz w:val="20"/>
              </w:rPr>
            </w:pPr>
            <w:r w:rsidRPr="00D415F7">
              <w:rPr>
                <w:rFonts w:ascii="Verdana" w:hAnsi="Verdana"/>
                <w:sz w:val="20"/>
              </w:rPr>
              <w:t>- górny wymiar sita (przy określaniu wielkości ziaren kruszywa),</w:t>
            </w:r>
          </w:p>
        </w:tc>
      </w:tr>
      <w:tr w:rsidR="00393862" w:rsidRPr="00B557CB" w14:paraId="73E76AFD" w14:textId="77777777" w:rsidTr="00F815EE">
        <w:tc>
          <w:tcPr>
            <w:tcW w:w="817" w:type="dxa"/>
          </w:tcPr>
          <w:p w14:paraId="5E1E3F53" w14:textId="77777777" w:rsidR="00393862" w:rsidRPr="00D415F7" w:rsidRDefault="00393862" w:rsidP="00D46FD9">
            <w:pPr>
              <w:pStyle w:val="StylIwony"/>
              <w:spacing w:before="0" w:after="0" w:line="276" w:lineRule="auto"/>
              <w:rPr>
                <w:rFonts w:ascii="Verdana" w:hAnsi="Verdana"/>
                <w:sz w:val="20"/>
              </w:rPr>
            </w:pPr>
            <w:r w:rsidRPr="00D415F7">
              <w:rPr>
                <w:rFonts w:ascii="Verdana" w:hAnsi="Verdana"/>
                <w:sz w:val="20"/>
              </w:rPr>
              <w:t>d</w:t>
            </w:r>
          </w:p>
        </w:tc>
        <w:tc>
          <w:tcPr>
            <w:tcW w:w="8930" w:type="dxa"/>
          </w:tcPr>
          <w:p w14:paraId="49704A83" w14:textId="77777777" w:rsidR="00393862" w:rsidRPr="00D415F7" w:rsidRDefault="00393862" w:rsidP="00D46FD9">
            <w:pPr>
              <w:pStyle w:val="StylIwony"/>
              <w:spacing w:before="0" w:after="0" w:line="276" w:lineRule="auto"/>
              <w:ind w:left="176" w:hanging="142"/>
              <w:rPr>
                <w:rFonts w:ascii="Verdana" w:hAnsi="Verdana"/>
                <w:sz w:val="20"/>
              </w:rPr>
            </w:pPr>
            <w:r w:rsidRPr="00D415F7">
              <w:rPr>
                <w:rFonts w:ascii="Verdana" w:hAnsi="Verdana"/>
                <w:sz w:val="20"/>
              </w:rPr>
              <w:t>- dolny wymiar sita (przy określaniu wielkości ziaren kruszywa),</w:t>
            </w:r>
          </w:p>
        </w:tc>
      </w:tr>
      <w:tr w:rsidR="00393862" w:rsidRPr="00B557CB" w14:paraId="59519352" w14:textId="77777777" w:rsidTr="00F815EE">
        <w:tc>
          <w:tcPr>
            <w:tcW w:w="817" w:type="dxa"/>
          </w:tcPr>
          <w:p w14:paraId="10005F3A" w14:textId="77777777" w:rsidR="00393862" w:rsidRPr="00D415F7" w:rsidRDefault="00393862" w:rsidP="00D46FD9">
            <w:pPr>
              <w:pStyle w:val="StylIwony"/>
              <w:spacing w:before="0" w:after="0" w:line="276" w:lineRule="auto"/>
              <w:rPr>
                <w:rFonts w:ascii="Verdana" w:hAnsi="Verdana"/>
                <w:sz w:val="20"/>
              </w:rPr>
            </w:pPr>
            <w:r w:rsidRPr="00D415F7">
              <w:rPr>
                <w:rFonts w:ascii="Verdana" w:hAnsi="Verdana"/>
                <w:sz w:val="20"/>
              </w:rPr>
              <w:t>C</w:t>
            </w:r>
          </w:p>
        </w:tc>
        <w:tc>
          <w:tcPr>
            <w:tcW w:w="8930" w:type="dxa"/>
          </w:tcPr>
          <w:p w14:paraId="7951FC86" w14:textId="77777777" w:rsidR="00393862" w:rsidRPr="00D415F7" w:rsidRDefault="00393862" w:rsidP="00D46FD9">
            <w:pPr>
              <w:pStyle w:val="StylIwony"/>
              <w:spacing w:before="0" w:after="0" w:line="276" w:lineRule="auto"/>
              <w:ind w:left="176" w:hanging="142"/>
              <w:rPr>
                <w:rFonts w:ascii="Verdana" w:hAnsi="Verdana"/>
                <w:sz w:val="20"/>
              </w:rPr>
            </w:pPr>
            <w:r w:rsidRPr="00D415F7">
              <w:rPr>
                <w:rFonts w:ascii="Verdana" w:hAnsi="Verdana"/>
                <w:sz w:val="20"/>
              </w:rPr>
              <w:t>- kationowa emulsja asfaltowa,</w:t>
            </w:r>
          </w:p>
        </w:tc>
      </w:tr>
      <w:tr w:rsidR="00393862" w:rsidRPr="00B557CB" w14:paraId="14540F19" w14:textId="77777777" w:rsidTr="00F815EE">
        <w:tc>
          <w:tcPr>
            <w:tcW w:w="817" w:type="dxa"/>
          </w:tcPr>
          <w:p w14:paraId="298D8755" w14:textId="77777777" w:rsidR="00393862" w:rsidRPr="00D415F7" w:rsidRDefault="00393862" w:rsidP="00D46FD9">
            <w:pPr>
              <w:pStyle w:val="StylIwony"/>
              <w:spacing w:before="0" w:after="0" w:line="276" w:lineRule="auto"/>
              <w:rPr>
                <w:rFonts w:ascii="Verdana" w:hAnsi="Verdana"/>
                <w:sz w:val="20"/>
              </w:rPr>
            </w:pPr>
            <w:r w:rsidRPr="00D415F7">
              <w:rPr>
                <w:rFonts w:ascii="Verdana" w:hAnsi="Verdana"/>
                <w:sz w:val="20"/>
              </w:rPr>
              <w:t>NPD</w:t>
            </w:r>
          </w:p>
        </w:tc>
        <w:tc>
          <w:tcPr>
            <w:tcW w:w="8930" w:type="dxa"/>
          </w:tcPr>
          <w:p w14:paraId="358D99DA" w14:textId="77777777" w:rsidR="00393862" w:rsidRPr="00D415F7" w:rsidRDefault="00393862" w:rsidP="00D46FD9">
            <w:pPr>
              <w:pStyle w:val="StylIwony"/>
              <w:spacing w:before="0" w:after="0" w:line="276" w:lineRule="auto"/>
              <w:ind w:left="176" w:hanging="142"/>
              <w:rPr>
                <w:rFonts w:ascii="Verdana" w:hAnsi="Verdana"/>
                <w:sz w:val="20"/>
              </w:rPr>
            </w:pPr>
            <w:r w:rsidRPr="00D415F7">
              <w:rPr>
                <w:rFonts w:ascii="Verdana" w:hAnsi="Verdana"/>
                <w:sz w:val="20"/>
              </w:rPr>
              <w:t>- właściwość użytkowa nie określana (ang. No Performance Determined; producent może jej nie określać),</w:t>
            </w:r>
          </w:p>
        </w:tc>
      </w:tr>
      <w:tr w:rsidR="00393862" w:rsidRPr="00B557CB" w14:paraId="700E083F" w14:textId="77777777" w:rsidTr="00F815EE">
        <w:tc>
          <w:tcPr>
            <w:tcW w:w="817" w:type="dxa"/>
          </w:tcPr>
          <w:p w14:paraId="77D3EFD2" w14:textId="77777777" w:rsidR="00393862" w:rsidRPr="00D415F7" w:rsidRDefault="00393862" w:rsidP="00D46FD9">
            <w:pPr>
              <w:pStyle w:val="StylIwony"/>
              <w:spacing w:before="0" w:after="0" w:line="276" w:lineRule="auto"/>
              <w:rPr>
                <w:rFonts w:ascii="Verdana" w:hAnsi="Verdana"/>
                <w:sz w:val="20"/>
              </w:rPr>
            </w:pPr>
            <w:r w:rsidRPr="00D415F7">
              <w:rPr>
                <w:rFonts w:ascii="Verdana" w:hAnsi="Verdana"/>
                <w:sz w:val="20"/>
              </w:rPr>
              <w:t>TBR</w:t>
            </w:r>
          </w:p>
        </w:tc>
        <w:tc>
          <w:tcPr>
            <w:tcW w:w="8930" w:type="dxa"/>
          </w:tcPr>
          <w:p w14:paraId="18A43EE8" w14:textId="77777777" w:rsidR="00393862" w:rsidRPr="00D415F7" w:rsidRDefault="00393862" w:rsidP="00D46FD9">
            <w:pPr>
              <w:pStyle w:val="StylIwony"/>
              <w:spacing w:before="0" w:after="0" w:line="276" w:lineRule="auto"/>
              <w:ind w:left="176" w:hanging="142"/>
              <w:rPr>
                <w:rFonts w:ascii="Verdana" w:hAnsi="Verdana"/>
                <w:sz w:val="20"/>
              </w:rPr>
            </w:pPr>
            <w:r w:rsidRPr="00D415F7">
              <w:rPr>
                <w:rFonts w:ascii="Verdana" w:hAnsi="Verdana"/>
                <w:sz w:val="20"/>
              </w:rPr>
              <w:t>- do zadeklarowania (ang. To Be Reported; producent może dostarczyć odpowiednie informacje, jednak nie jest do tego zobowiązany),</w:t>
            </w:r>
          </w:p>
        </w:tc>
      </w:tr>
    </w:tbl>
    <w:p w14:paraId="655F3B0A" w14:textId="77777777" w:rsidR="009C72BB" w:rsidRPr="00D415F7" w:rsidRDefault="009C72BB" w:rsidP="00D46FD9">
      <w:pPr>
        <w:pStyle w:val="StylIwony"/>
        <w:spacing w:before="0" w:after="0" w:line="276" w:lineRule="auto"/>
        <w:rPr>
          <w:rFonts w:ascii="Verdana" w:hAnsi="Verdana"/>
          <w:b/>
          <w:sz w:val="20"/>
        </w:rPr>
      </w:pPr>
      <w:bookmarkStart w:id="9" w:name="_Toc431184075"/>
      <w:bookmarkStart w:id="10" w:name="_Toc208892382"/>
      <w:bookmarkStart w:id="11" w:name="_Toc210107778"/>
      <w:bookmarkStart w:id="12" w:name="_Toc237920700"/>
    </w:p>
    <w:p w14:paraId="1168ED0A" w14:textId="77777777" w:rsidR="009C72BB" w:rsidRPr="00D415F7" w:rsidRDefault="009C72BB" w:rsidP="00D46FD9">
      <w:pPr>
        <w:pStyle w:val="StylIwony"/>
        <w:spacing w:before="0" w:after="0" w:line="276" w:lineRule="auto"/>
        <w:rPr>
          <w:rFonts w:ascii="Verdana" w:hAnsi="Verdana"/>
          <w:b/>
          <w:sz w:val="20"/>
        </w:rPr>
      </w:pPr>
      <w:r w:rsidRPr="00D415F7">
        <w:rPr>
          <w:rFonts w:ascii="Verdana" w:hAnsi="Verdana"/>
          <w:b/>
          <w:sz w:val="20"/>
        </w:rPr>
        <w:t>1.5. Ogólne wymagania dotyczące robót</w:t>
      </w:r>
    </w:p>
    <w:p w14:paraId="015A5C86" w14:textId="35638E81" w:rsidR="009C72BB" w:rsidRPr="00D415F7" w:rsidRDefault="009C72BB" w:rsidP="00D46FD9">
      <w:pPr>
        <w:pStyle w:val="StylIwony"/>
        <w:spacing w:before="0" w:after="0" w:line="276" w:lineRule="auto"/>
        <w:rPr>
          <w:rFonts w:ascii="Verdana" w:hAnsi="Verdana"/>
          <w:sz w:val="20"/>
        </w:rPr>
      </w:pPr>
      <w:r w:rsidRPr="00D415F7">
        <w:rPr>
          <w:rFonts w:ascii="Verdana" w:hAnsi="Verdana"/>
          <w:sz w:val="20"/>
        </w:rPr>
        <w:t xml:space="preserve">Ogólne wymagania dotyczące robót podano w SST D-M-00.00.00 „Wymagania ogólne” pkt </w:t>
      </w:r>
      <w:r w:rsidR="001B2475">
        <w:rPr>
          <w:rFonts w:ascii="Verdana" w:hAnsi="Verdana"/>
          <w:sz w:val="20"/>
        </w:rPr>
        <w:t>1.5.</w:t>
      </w:r>
    </w:p>
    <w:p w14:paraId="029C2387" w14:textId="77777777" w:rsidR="002F4F9A" w:rsidRPr="00D415F7" w:rsidRDefault="002F4F9A" w:rsidP="00D46FD9">
      <w:pPr>
        <w:pStyle w:val="Nagwek1"/>
        <w:spacing w:before="0" w:after="0" w:line="276" w:lineRule="auto"/>
        <w:rPr>
          <w:rFonts w:ascii="Verdana" w:hAnsi="Verdana"/>
        </w:rPr>
      </w:pPr>
    </w:p>
    <w:p w14:paraId="3B0B90EA" w14:textId="77777777" w:rsidR="003A50F5" w:rsidRPr="00D415F7" w:rsidRDefault="003A50F5" w:rsidP="00D46FD9">
      <w:pPr>
        <w:pStyle w:val="Nagwek1"/>
        <w:spacing w:before="0" w:after="0" w:line="276" w:lineRule="auto"/>
        <w:rPr>
          <w:rFonts w:ascii="Verdana" w:hAnsi="Verdana"/>
        </w:rPr>
      </w:pPr>
      <w:r w:rsidRPr="00D415F7">
        <w:rPr>
          <w:rFonts w:ascii="Verdana" w:hAnsi="Verdana"/>
        </w:rPr>
        <w:t>2. MATERIAŁY</w:t>
      </w:r>
      <w:bookmarkEnd w:id="9"/>
      <w:bookmarkEnd w:id="10"/>
      <w:bookmarkEnd w:id="11"/>
      <w:bookmarkEnd w:id="12"/>
    </w:p>
    <w:p w14:paraId="45C3400D" w14:textId="77777777" w:rsidR="003A50F5" w:rsidRPr="00D415F7" w:rsidRDefault="003A50F5" w:rsidP="00D46FD9">
      <w:pPr>
        <w:pStyle w:val="Nagwek2"/>
        <w:spacing w:before="0" w:after="0" w:line="276" w:lineRule="auto"/>
        <w:rPr>
          <w:rFonts w:ascii="Verdana" w:hAnsi="Verdana"/>
        </w:rPr>
      </w:pPr>
      <w:r w:rsidRPr="00D415F7">
        <w:rPr>
          <w:rFonts w:ascii="Verdana" w:hAnsi="Verdana"/>
        </w:rPr>
        <w:t>2.1. Ogólne wymagania dotyczące materiałów</w:t>
      </w:r>
    </w:p>
    <w:p w14:paraId="6E7D188C" w14:textId="291FF0C4" w:rsidR="003A50F5" w:rsidRPr="00D415F7" w:rsidRDefault="003A50F5" w:rsidP="00D46FD9">
      <w:pPr>
        <w:pStyle w:val="StylIwony"/>
        <w:spacing w:before="0" w:after="0" w:line="276" w:lineRule="auto"/>
        <w:rPr>
          <w:rFonts w:ascii="Verdana" w:hAnsi="Verdana"/>
          <w:sz w:val="20"/>
        </w:rPr>
      </w:pPr>
      <w:r w:rsidRPr="00D415F7">
        <w:rPr>
          <w:rFonts w:ascii="Verdana" w:hAnsi="Verdana"/>
          <w:sz w:val="20"/>
        </w:rPr>
        <w:t xml:space="preserve">Ogólne wymagania dotyczące materiałów, ich pozyskiwania i składowania, podano w </w:t>
      </w:r>
      <w:r w:rsidR="00C91797" w:rsidRPr="00D415F7">
        <w:rPr>
          <w:rFonts w:ascii="Verdana" w:hAnsi="Verdana"/>
          <w:sz w:val="20"/>
        </w:rPr>
        <w:t>S</w:t>
      </w:r>
      <w:r w:rsidRPr="00D415F7">
        <w:rPr>
          <w:rFonts w:ascii="Verdana" w:hAnsi="Verdana"/>
          <w:sz w:val="20"/>
        </w:rPr>
        <w:t xml:space="preserve">ST </w:t>
      </w:r>
      <w:r w:rsidR="003B196F">
        <w:rPr>
          <w:rFonts w:ascii="Verdana" w:hAnsi="Verdana"/>
          <w:sz w:val="20"/>
        </w:rPr>
        <w:br/>
      </w:r>
      <w:r w:rsidRPr="00D415F7">
        <w:rPr>
          <w:rFonts w:ascii="Verdana" w:hAnsi="Verdana"/>
          <w:sz w:val="20"/>
        </w:rPr>
        <w:t>D-M-00.00.00 „Wymagania ogólne” pkt 2.</w:t>
      </w:r>
    </w:p>
    <w:p w14:paraId="5023AD4B" w14:textId="77777777" w:rsidR="002F4F9A" w:rsidRPr="00D415F7" w:rsidRDefault="002F4F9A" w:rsidP="00D46FD9">
      <w:pPr>
        <w:pStyle w:val="Nagwek2"/>
        <w:spacing w:before="0" w:after="0" w:line="276" w:lineRule="auto"/>
        <w:rPr>
          <w:rFonts w:ascii="Verdana" w:hAnsi="Verdana"/>
        </w:rPr>
      </w:pPr>
    </w:p>
    <w:p w14:paraId="03BBE899" w14:textId="77777777" w:rsidR="003A50F5" w:rsidRPr="00D415F7" w:rsidRDefault="003A50F5" w:rsidP="00D46FD9">
      <w:pPr>
        <w:pStyle w:val="Nagwek2"/>
        <w:spacing w:before="0" w:after="0" w:line="276" w:lineRule="auto"/>
        <w:rPr>
          <w:rFonts w:ascii="Verdana" w:hAnsi="Verdana"/>
        </w:rPr>
      </w:pPr>
      <w:r w:rsidRPr="00D415F7">
        <w:rPr>
          <w:rFonts w:ascii="Verdana" w:hAnsi="Verdana"/>
        </w:rPr>
        <w:t>2.2. Lepiszcza asfaltowe</w:t>
      </w:r>
    </w:p>
    <w:p w14:paraId="5AD6DA98" w14:textId="49645855" w:rsidR="003A50F5" w:rsidRPr="00D415F7" w:rsidRDefault="003A50F5" w:rsidP="00D46FD9">
      <w:pPr>
        <w:spacing w:line="276" w:lineRule="auto"/>
        <w:rPr>
          <w:rFonts w:ascii="Verdana" w:hAnsi="Verdana"/>
        </w:rPr>
      </w:pPr>
      <w:r w:rsidRPr="00D415F7">
        <w:rPr>
          <w:rFonts w:ascii="Verdana" w:hAnsi="Verdana"/>
        </w:rPr>
        <w:t>Należy stosować asfa</w:t>
      </w:r>
      <w:r w:rsidR="008F6DFE" w:rsidRPr="00D415F7">
        <w:rPr>
          <w:rFonts w:ascii="Verdana" w:hAnsi="Verdana"/>
        </w:rPr>
        <w:t>lty drogowe wg PN-EN 12591 [2</w:t>
      </w:r>
      <w:r w:rsidR="00F27332" w:rsidRPr="00D415F7">
        <w:rPr>
          <w:rFonts w:ascii="Verdana" w:hAnsi="Verdana"/>
        </w:rPr>
        <w:t>5</w:t>
      </w:r>
      <w:r w:rsidR="008F6DFE" w:rsidRPr="00D415F7">
        <w:rPr>
          <w:rFonts w:ascii="Verdana" w:hAnsi="Verdana"/>
        </w:rPr>
        <w:t>]</w:t>
      </w:r>
      <w:r w:rsidRPr="00D415F7">
        <w:rPr>
          <w:rFonts w:ascii="Verdana" w:hAnsi="Verdana"/>
        </w:rPr>
        <w:t xml:space="preserve">. Rodzaje stosowanych lepiszcz asfaltowych podano w tablicy </w:t>
      </w:r>
      <w:r w:rsidR="008F6DFE" w:rsidRPr="00D415F7">
        <w:rPr>
          <w:rFonts w:ascii="Verdana" w:hAnsi="Verdana"/>
        </w:rPr>
        <w:t>1</w:t>
      </w:r>
      <w:r w:rsidRPr="00D415F7">
        <w:rPr>
          <w:rFonts w:ascii="Verdana" w:hAnsi="Verdana"/>
        </w:rPr>
        <w:t xml:space="preserve">. </w:t>
      </w:r>
    </w:p>
    <w:p w14:paraId="7F8CEF14" w14:textId="77777777" w:rsidR="002F4F9A" w:rsidRPr="00D415F7" w:rsidRDefault="002F4F9A" w:rsidP="00D46FD9">
      <w:pPr>
        <w:spacing w:line="276" w:lineRule="auto"/>
        <w:ind w:left="900" w:hanging="900"/>
        <w:rPr>
          <w:rFonts w:ascii="Verdana" w:hAnsi="Verdana"/>
        </w:rPr>
      </w:pPr>
    </w:p>
    <w:p w14:paraId="5CBCC7C0" w14:textId="77777777" w:rsidR="003A50F5" w:rsidRPr="00D415F7" w:rsidRDefault="003A50F5" w:rsidP="00D46FD9">
      <w:pPr>
        <w:spacing w:line="276" w:lineRule="auto"/>
        <w:ind w:left="900" w:hanging="900"/>
        <w:rPr>
          <w:rFonts w:ascii="Verdana" w:hAnsi="Verdana"/>
        </w:rPr>
      </w:pPr>
      <w:r w:rsidRPr="00D415F7">
        <w:rPr>
          <w:rFonts w:ascii="Verdana" w:hAnsi="Verdana"/>
        </w:rPr>
        <w:t xml:space="preserve">Tablica </w:t>
      </w:r>
      <w:r w:rsidR="008F6DFE" w:rsidRPr="00D415F7">
        <w:rPr>
          <w:rFonts w:ascii="Verdana" w:hAnsi="Verdana"/>
        </w:rPr>
        <w:t>1</w:t>
      </w:r>
      <w:r w:rsidRPr="00D415F7">
        <w:rPr>
          <w:rFonts w:ascii="Verdana" w:hAnsi="Verdana"/>
        </w:rPr>
        <w:t xml:space="preserve">. Zalecane  lepiszcza asfaltowe do warstwy </w:t>
      </w:r>
      <w:r w:rsidR="005E61FF" w:rsidRPr="00D415F7">
        <w:rPr>
          <w:rFonts w:ascii="Verdana" w:hAnsi="Verdana"/>
        </w:rPr>
        <w:t>wyrównawczej</w:t>
      </w:r>
      <w:r w:rsidRPr="00D415F7">
        <w:rPr>
          <w:rFonts w:ascii="Verdana" w:hAnsi="Verdana"/>
        </w:rPr>
        <w:t xml:space="preserve"> z betonu asfaltowego</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2544"/>
        <w:gridCol w:w="4688"/>
      </w:tblGrid>
      <w:tr w:rsidR="006B024E" w:rsidRPr="00B557CB" w14:paraId="5D05BFE0" w14:textId="77777777" w:rsidTr="007A5569">
        <w:trPr>
          <w:trHeight w:val="489"/>
        </w:trPr>
        <w:tc>
          <w:tcPr>
            <w:tcW w:w="1552" w:type="dxa"/>
            <w:vAlign w:val="center"/>
          </w:tcPr>
          <w:p w14:paraId="514809C2" w14:textId="77777777" w:rsidR="006B024E" w:rsidRPr="00D415F7" w:rsidRDefault="006B024E" w:rsidP="00D46FD9">
            <w:pPr>
              <w:spacing w:line="276" w:lineRule="auto"/>
              <w:jc w:val="center"/>
              <w:rPr>
                <w:rFonts w:ascii="Verdana" w:hAnsi="Verdana"/>
              </w:rPr>
            </w:pPr>
            <w:r w:rsidRPr="00D415F7">
              <w:rPr>
                <w:rFonts w:ascii="Verdana" w:hAnsi="Verdana"/>
              </w:rPr>
              <w:t>Kategoria</w:t>
            </w:r>
          </w:p>
          <w:p w14:paraId="53AB3EBA" w14:textId="77777777" w:rsidR="006B024E" w:rsidRPr="00D415F7" w:rsidRDefault="006B024E" w:rsidP="00D46FD9">
            <w:pPr>
              <w:spacing w:line="276" w:lineRule="auto"/>
              <w:jc w:val="center"/>
              <w:rPr>
                <w:rFonts w:ascii="Verdana" w:hAnsi="Verdana"/>
              </w:rPr>
            </w:pPr>
            <w:r w:rsidRPr="00D415F7">
              <w:rPr>
                <w:rFonts w:ascii="Verdana" w:hAnsi="Verdana"/>
              </w:rPr>
              <w:t>ruchu</w:t>
            </w:r>
          </w:p>
        </w:tc>
        <w:tc>
          <w:tcPr>
            <w:tcW w:w="2544" w:type="dxa"/>
            <w:vAlign w:val="center"/>
          </w:tcPr>
          <w:p w14:paraId="6B924AF2" w14:textId="77777777" w:rsidR="006B024E" w:rsidRPr="00D415F7" w:rsidRDefault="006B024E" w:rsidP="00D46FD9">
            <w:pPr>
              <w:spacing w:line="276" w:lineRule="auto"/>
              <w:jc w:val="center"/>
              <w:rPr>
                <w:rFonts w:ascii="Verdana" w:hAnsi="Verdana"/>
              </w:rPr>
            </w:pPr>
            <w:r w:rsidRPr="00D415F7">
              <w:rPr>
                <w:rFonts w:ascii="Verdana" w:hAnsi="Verdana"/>
              </w:rPr>
              <w:t>Mieszanka</w:t>
            </w:r>
          </w:p>
          <w:p w14:paraId="66521CE6" w14:textId="77777777" w:rsidR="006B024E" w:rsidRPr="00D415F7" w:rsidRDefault="006B024E" w:rsidP="00D46FD9">
            <w:pPr>
              <w:spacing w:line="276" w:lineRule="auto"/>
              <w:jc w:val="center"/>
              <w:rPr>
                <w:rFonts w:ascii="Verdana" w:hAnsi="Verdana"/>
              </w:rPr>
            </w:pPr>
            <w:r w:rsidRPr="00D415F7">
              <w:rPr>
                <w:rFonts w:ascii="Verdana" w:hAnsi="Verdana"/>
              </w:rPr>
              <w:t>mineralno - asfaltowa</w:t>
            </w:r>
          </w:p>
        </w:tc>
        <w:tc>
          <w:tcPr>
            <w:tcW w:w="4688" w:type="dxa"/>
            <w:vAlign w:val="center"/>
          </w:tcPr>
          <w:p w14:paraId="772B8E79" w14:textId="77777777" w:rsidR="006B024E" w:rsidRPr="00D415F7" w:rsidRDefault="006B024E" w:rsidP="00D46FD9">
            <w:pPr>
              <w:spacing w:line="276" w:lineRule="auto"/>
              <w:jc w:val="center"/>
              <w:rPr>
                <w:rFonts w:ascii="Verdana" w:hAnsi="Verdana"/>
              </w:rPr>
            </w:pPr>
            <w:r w:rsidRPr="00D415F7">
              <w:rPr>
                <w:rFonts w:ascii="Verdana" w:hAnsi="Verdana"/>
              </w:rPr>
              <w:t>Lepiszcza asfaltowe</w:t>
            </w:r>
          </w:p>
        </w:tc>
      </w:tr>
      <w:tr w:rsidR="008F6DFE" w:rsidRPr="00B557CB" w14:paraId="567629F9" w14:textId="77777777" w:rsidTr="007A5569">
        <w:trPr>
          <w:trHeight w:val="890"/>
        </w:trPr>
        <w:tc>
          <w:tcPr>
            <w:tcW w:w="1552" w:type="dxa"/>
            <w:vAlign w:val="center"/>
          </w:tcPr>
          <w:p w14:paraId="409EE165" w14:textId="77777777" w:rsidR="005D0FC8" w:rsidRPr="00D415F7" w:rsidRDefault="008F6DFE" w:rsidP="00D46FD9">
            <w:pPr>
              <w:spacing w:line="276" w:lineRule="auto"/>
              <w:jc w:val="center"/>
              <w:rPr>
                <w:rFonts w:ascii="Verdana" w:hAnsi="Verdana"/>
              </w:rPr>
            </w:pPr>
            <w:r w:rsidRPr="00D415F7">
              <w:rPr>
                <w:rFonts w:ascii="Verdana" w:hAnsi="Verdana"/>
              </w:rPr>
              <w:t>KR</w:t>
            </w:r>
            <w:r w:rsidR="0050673F" w:rsidRPr="00D415F7">
              <w:rPr>
                <w:rFonts w:ascii="Verdana" w:hAnsi="Verdana"/>
              </w:rPr>
              <w:t>5</w:t>
            </w:r>
            <w:r w:rsidRPr="00D415F7">
              <w:rPr>
                <w:rFonts w:ascii="Verdana" w:hAnsi="Verdana"/>
              </w:rPr>
              <w:t xml:space="preserve"> –</w:t>
            </w:r>
            <w:r w:rsidR="00583912" w:rsidRPr="00D415F7">
              <w:rPr>
                <w:rFonts w:ascii="Verdana" w:hAnsi="Verdana"/>
              </w:rPr>
              <w:t xml:space="preserve"> </w:t>
            </w:r>
            <w:r w:rsidR="005D0FC8" w:rsidRPr="00D415F7">
              <w:rPr>
                <w:rFonts w:ascii="Verdana" w:hAnsi="Verdana"/>
              </w:rPr>
              <w:t>KR</w:t>
            </w:r>
            <w:r w:rsidR="00B65502" w:rsidRPr="00D415F7">
              <w:rPr>
                <w:rFonts w:ascii="Verdana" w:hAnsi="Verdana"/>
              </w:rPr>
              <w:t>7</w:t>
            </w:r>
          </w:p>
        </w:tc>
        <w:tc>
          <w:tcPr>
            <w:tcW w:w="2544" w:type="dxa"/>
          </w:tcPr>
          <w:p w14:paraId="2A39C48C" w14:textId="77777777" w:rsidR="005D0FC8" w:rsidRPr="00D415F7" w:rsidRDefault="005D0FC8" w:rsidP="00D46FD9">
            <w:pPr>
              <w:spacing w:line="276" w:lineRule="auto"/>
              <w:jc w:val="center"/>
              <w:rPr>
                <w:rFonts w:ascii="Verdana" w:hAnsi="Verdana"/>
              </w:rPr>
            </w:pPr>
          </w:p>
          <w:p w14:paraId="0535F512" w14:textId="77777777" w:rsidR="008F6DFE" w:rsidRPr="00D415F7" w:rsidRDefault="008F6DFE" w:rsidP="00D46FD9">
            <w:pPr>
              <w:spacing w:line="276" w:lineRule="auto"/>
              <w:jc w:val="center"/>
              <w:rPr>
                <w:rFonts w:ascii="Verdana" w:hAnsi="Verdana"/>
              </w:rPr>
            </w:pPr>
            <w:r w:rsidRPr="00D415F7">
              <w:rPr>
                <w:rFonts w:ascii="Verdana" w:hAnsi="Verdana"/>
              </w:rPr>
              <w:t>AC16W</w:t>
            </w:r>
          </w:p>
        </w:tc>
        <w:tc>
          <w:tcPr>
            <w:tcW w:w="4688" w:type="dxa"/>
          </w:tcPr>
          <w:p w14:paraId="02076E96" w14:textId="77777777" w:rsidR="0050673F" w:rsidRPr="00D415F7" w:rsidRDefault="0050673F" w:rsidP="00D46FD9">
            <w:pPr>
              <w:spacing w:line="276" w:lineRule="auto"/>
              <w:jc w:val="center"/>
              <w:rPr>
                <w:rFonts w:ascii="Verdana" w:hAnsi="Verdana"/>
              </w:rPr>
            </w:pPr>
          </w:p>
          <w:p w14:paraId="3D6AFF05" w14:textId="77777777" w:rsidR="008F6DFE" w:rsidRDefault="008F6DFE" w:rsidP="00D46FD9">
            <w:pPr>
              <w:spacing w:line="276" w:lineRule="auto"/>
              <w:jc w:val="center"/>
              <w:rPr>
                <w:rFonts w:ascii="Verdana" w:hAnsi="Verdana"/>
              </w:rPr>
            </w:pPr>
            <w:r w:rsidRPr="00D415F7">
              <w:rPr>
                <w:rFonts w:ascii="Verdana" w:hAnsi="Verdana"/>
              </w:rPr>
              <w:t>35/50</w:t>
            </w:r>
            <w:r w:rsidR="007A5569">
              <w:rPr>
                <w:rFonts w:ascii="Verdana" w:hAnsi="Verdana"/>
              </w:rPr>
              <w:t xml:space="preserve"> – warstwa wyrównawcza</w:t>
            </w:r>
          </w:p>
          <w:p w14:paraId="3FC7AF4E" w14:textId="0D7131E4" w:rsidR="007A5569" w:rsidRDefault="007A5569" w:rsidP="00D46FD9">
            <w:pPr>
              <w:spacing w:line="276" w:lineRule="auto"/>
              <w:jc w:val="center"/>
              <w:rPr>
                <w:rFonts w:ascii="Verdana" w:hAnsi="Verdana"/>
              </w:rPr>
            </w:pPr>
            <w:r>
              <w:rPr>
                <w:rFonts w:ascii="Verdana" w:hAnsi="Verdana"/>
              </w:rPr>
              <w:t xml:space="preserve">PMB </w:t>
            </w:r>
            <w:r w:rsidR="00011DD2">
              <w:rPr>
                <w:rFonts w:ascii="Verdana" w:hAnsi="Verdana"/>
              </w:rPr>
              <w:t>25/55-60 – warstwa wiążąca</w:t>
            </w:r>
          </w:p>
          <w:p w14:paraId="722A290F" w14:textId="1E3048F1" w:rsidR="007A5569" w:rsidRPr="00D415F7" w:rsidRDefault="007A5569" w:rsidP="00D46FD9">
            <w:pPr>
              <w:spacing w:line="276" w:lineRule="auto"/>
              <w:jc w:val="center"/>
              <w:rPr>
                <w:rFonts w:ascii="Verdana" w:hAnsi="Verdana"/>
              </w:rPr>
            </w:pPr>
          </w:p>
        </w:tc>
      </w:tr>
    </w:tbl>
    <w:p w14:paraId="0E351A3D" w14:textId="4CC648DE" w:rsidR="003A50F5" w:rsidRPr="00D415F7" w:rsidRDefault="003A50F5" w:rsidP="00D46FD9">
      <w:pPr>
        <w:spacing w:line="276" w:lineRule="auto"/>
        <w:ind w:left="993" w:hanging="993"/>
        <w:rPr>
          <w:rFonts w:ascii="Verdana" w:hAnsi="Verdana"/>
        </w:rPr>
      </w:pPr>
    </w:p>
    <w:p w14:paraId="766EB5C8" w14:textId="77777777" w:rsidR="00011DD2" w:rsidRDefault="00011DD2" w:rsidP="00D46FD9">
      <w:pPr>
        <w:spacing w:line="276" w:lineRule="auto"/>
        <w:rPr>
          <w:rFonts w:ascii="Verdana" w:hAnsi="Verdana"/>
          <w:bCs/>
          <w:color w:val="000000"/>
        </w:rPr>
      </w:pPr>
      <w:r>
        <w:rPr>
          <w:rFonts w:ascii="Verdana" w:hAnsi="Verdana"/>
        </w:rPr>
        <w:t>Asfalt drogowy</w:t>
      </w:r>
      <w:r w:rsidR="003A50F5" w:rsidRPr="00D415F7">
        <w:rPr>
          <w:rFonts w:ascii="Verdana" w:hAnsi="Verdana"/>
        </w:rPr>
        <w:t xml:space="preserve"> powin</w:t>
      </w:r>
      <w:r>
        <w:rPr>
          <w:rFonts w:ascii="Verdana" w:hAnsi="Verdana"/>
        </w:rPr>
        <w:t>ie</w:t>
      </w:r>
      <w:r w:rsidR="003A50F5" w:rsidRPr="00D415F7">
        <w:rPr>
          <w:rFonts w:ascii="Verdana" w:hAnsi="Verdana"/>
        </w:rPr>
        <w:t xml:space="preserve">n spełniać wymagania podane w </w:t>
      </w:r>
      <w:r>
        <w:rPr>
          <w:rFonts w:ascii="Verdana" w:hAnsi="Verdana"/>
        </w:rPr>
        <w:t xml:space="preserve">normie </w:t>
      </w:r>
      <w:r w:rsidRPr="00D415F7">
        <w:rPr>
          <w:rFonts w:ascii="Verdana" w:hAnsi="Verdana"/>
        </w:rPr>
        <w:t>PN-EN 12591 [27]</w:t>
      </w:r>
      <w:r>
        <w:rPr>
          <w:rFonts w:ascii="Verdana" w:hAnsi="Verdana"/>
        </w:rPr>
        <w:t xml:space="preserve">, natomiast polimeroasfalt w normie </w:t>
      </w:r>
      <w:r w:rsidRPr="00DB77BC">
        <w:rPr>
          <w:rFonts w:ascii="Verdana" w:hAnsi="Verdana"/>
          <w:bCs/>
          <w:color w:val="000000"/>
        </w:rPr>
        <w:t>PN-EN 14023</w:t>
      </w:r>
      <w:r>
        <w:rPr>
          <w:rFonts w:ascii="Verdana" w:hAnsi="Verdana"/>
          <w:bCs/>
          <w:color w:val="000000"/>
        </w:rPr>
        <w:t xml:space="preserve"> odpowiednio do stosowanego gatunku.</w:t>
      </w:r>
    </w:p>
    <w:p w14:paraId="2F38E756" w14:textId="7C443812" w:rsidR="003A50F5" w:rsidRDefault="003A50F5" w:rsidP="00D46FD9">
      <w:pPr>
        <w:spacing w:line="276" w:lineRule="auto"/>
        <w:rPr>
          <w:rFonts w:ascii="Verdana" w:hAnsi="Verdana"/>
        </w:rPr>
      </w:pPr>
      <w:r w:rsidRPr="00D415F7">
        <w:rPr>
          <w:rFonts w:ascii="Verdana" w:hAnsi="Verdana"/>
        </w:rPr>
        <w:tab/>
        <w:t xml:space="preserve">Składowanie asfaltu drogowego powinno się odbywać w zbiornikach, wykluczających zanieczyszczenie asfaltu i wyposażonych w system grzewczy pośredni (bez kontaktu asfaltu </w:t>
      </w:r>
      <w:r w:rsidR="0043089E">
        <w:rPr>
          <w:rFonts w:ascii="Verdana" w:hAnsi="Verdana"/>
        </w:rPr>
        <w:br/>
      </w:r>
      <w:r w:rsidRPr="00D415F7">
        <w:rPr>
          <w:rFonts w:ascii="Verdana" w:hAnsi="Verdana"/>
        </w:rPr>
        <w:t xml:space="preserve">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D415F7">
          <w:rPr>
            <w:rFonts w:ascii="Verdana" w:hAnsi="Verdana"/>
          </w:rPr>
          <w:t>5°C</w:t>
        </w:r>
      </w:smartTag>
      <w:r w:rsidRPr="00D415F7">
        <w:rPr>
          <w:rFonts w:ascii="Verdana" w:hAnsi="Verdana"/>
        </w:rPr>
        <w:t xml:space="preserve"> oraz układ cyrkulacji asfaltu.</w:t>
      </w:r>
    </w:p>
    <w:p w14:paraId="344DBBAD" w14:textId="77777777" w:rsidR="00011DD2" w:rsidRPr="00DB77BC" w:rsidRDefault="00011DD2" w:rsidP="00011DD2">
      <w:pPr>
        <w:spacing w:line="276" w:lineRule="auto"/>
        <w:rPr>
          <w:rFonts w:ascii="Verdana" w:hAnsi="Verdana"/>
          <w:color w:val="000000"/>
        </w:rPr>
      </w:pPr>
      <w:r w:rsidRPr="00DB77BC">
        <w:rPr>
          <w:rFonts w:ascii="Verdana" w:hAnsi="Verdana"/>
          <w:color w:val="000000"/>
        </w:rPr>
        <w:t xml:space="preserve">Polimeroasfalt powinien być magazynowany w zbiorniku wyposażonym w system grzewczy pośredni z termostatem kontrolującym temperaturę z dokładnością  ± 5°C. Zaleca się wyposażenie zbiornika w mieszadło. Zaleca się bezpośrednie zużycie polimeroasfaltu po dostarczeniu. Należy unikać wielokrotnego rozgrzewania i chłodzenia polimeroasfaltu </w:t>
      </w:r>
      <w:r>
        <w:rPr>
          <w:rFonts w:ascii="Verdana" w:hAnsi="Verdana"/>
          <w:color w:val="000000"/>
        </w:rPr>
        <w:br/>
      </w:r>
      <w:r w:rsidRPr="00DB77BC">
        <w:rPr>
          <w:rFonts w:ascii="Verdana" w:hAnsi="Verdana"/>
          <w:color w:val="000000"/>
        </w:rPr>
        <w:t>w okresie jego stosowania oraz unikać niekontrolowanego mieszania polimeroasfaltów różnego rodzaju i klasy oraz z asfaltem zwykłym.</w:t>
      </w:r>
    </w:p>
    <w:p w14:paraId="350F919B" w14:textId="77777777" w:rsidR="009559EC" w:rsidRPr="00D415F7" w:rsidRDefault="009559EC" w:rsidP="00D46FD9">
      <w:pPr>
        <w:spacing w:line="276" w:lineRule="auto"/>
        <w:ind w:left="992" w:hanging="992"/>
        <w:rPr>
          <w:rFonts w:ascii="Verdana" w:hAnsi="Verdana"/>
          <w:color w:val="000000"/>
        </w:rPr>
      </w:pPr>
    </w:p>
    <w:p w14:paraId="3151A61A" w14:textId="77777777" w:rsidR="003A50F5" w:rsidRPr="00D415F7" w:rsidRDefault="003A50F5" w:rsidP="00D46FD9">
      <w:pPr>
        <w:pStyle w:val="Nagwek2"/>
        <w:spacing w:before="0" w:after="0" w:line="276" w:lineRule="auto"/>
        <w:rPr>
          <w:rFonts w:ascii="Verdana" w:hAnsi="Verdana"/>
        </w:rPr>
      </w:pPr>
      <w:r w:rsidRPr="00D415F7">
        <w:rPr>
          <w:rFonts w:ascii="Verdana" w:hAnsi="Verdana"/>
        </w:rPr>
        <w:t xml:space="preserve">2.3. Kruszywo </w:t>
      </w:r>
    </w:p>
    <w:p w14:paraId="245DEF2A" w14:textId="44D14BB6" w:rsidR="00AE6A76" w:rsidRPr="00D415F7" w:rsidRDefault="003A50F5" w:rsidP="00D46FD9">
      <w:pPr>
        <w:spacing w:line="276" w:lineRule="auto"/>
        <w:rPr>
          <w:rFonts w:ascii="Verdana" w:hAnsi="Verdana"/>
        </w:rPr>
      </w:pPr>
      <w:r w:rsidRPr="00D415F7">
        <w:rPr>
          <w:rFonts w:ascii="Verdana" w:hAnsi="Verdana"/>
        </w:rPr>
        <w:t xml:space="preserve">Do warstwy </w:t>
      </w:r>
      <w:r w:rsidR="00011DD2">
        <w:rPr>
          <w:rFonts w:ascii="Verdana" w:hAnsi="Verdana"/>
        </w:rPr>
        <w:t xml:space="preserve">wiążącej i </w:t>
      </w:r>
      <w:r w:rsidR="00A9397F" w:rsidRPr="00D415F7">
        <w:rPr>
          <w:rFonts w:ascii="Verdana" w:hAnsi="Verdana"/>
        </w:rPr>
        <w:t>wyrównawczej</w:t>
      </w:r>
      <w:r w:rsidRPr="00D415F7">
        <w:rPr>
          <w:rFonts w:ascii="Verdana" w:hAnsi="Verdana"/>
        </w:rPr>
        <w:t xml:space="preserve"> z betonu asfaltowego należy stosować </w:t>
      </w:r>
      <w:r w:rsidR="00AE6A76" w:rsidRPr="00D415F7">
        <w:rPr>
          <w:rFonts w:ascii="Verdana" w:hAnsi="Verdana"/>
        </w:rPr>
        <w:t>kruszywo według PN-EN 13043 [4</w:t>
      </w:r>
      <w:r w:rsidR="00875B04" w:rsidRPr="00D415F7">
        <w:rPr>
          <w:rFonts w:ascii="Verdana" w:hAnsi="Verdana"/>
        </w:rPr>
        <w:t>2</w:t>
      </w:r>
      <w:r w:rsidR="00AE6A76" w:rsidRPr="00D415F7">
        <w:rPr>
          <w:rFonts w:ascii="Verdana" w:hAnsi="Verdana"/>
        </w:rPr>
        <w:t>] i WT-1 Kruszywa 201</w:t>
      </w:r>
      <w:r w:rsidR="00794DB7" w:rsidRPr="00D415F7">
        <w:rPr>
          <w:rFonts w:ascii="Verdana" w:hAnsi="Verdana"/>
        </w:rPr>
        <w:t>4</w:t>
      </w:r>
      <w:r w:rsidR="00AE6A76" w:rsidRPr="00D415F7">
        <w:rPr>
          <w:rFonts w:ascii="Verdana" w:hAnsi="Verdana"/>
        </w:rPr>
        <w:t>, obejmujące kruszy</w:t>
      </w:r>
      <w:r w:rsidR="00775B9F">
        <w:rPr>
          <w:rFonts w:ascii="Verdana" w:hAnsi="Verdana"/>
        </w:rPr>
        <w:t>wo grube, kruszywo drobne lub o </w:t>
      </w:r>
      <w:r w:rsidR="00AE6A76" w:rsidRPr="00D415F7">
        <w:rPr>
          <w:rFonts w:ascii="Verdana" w:hAnsi="Verdana"/>
        </w:rPr>
        <w:t>ciągły</w:t>
      </w:r>
      <w:r w:rsidR="008510A5">
        <w:rPr>
          <w:rFonts w:ascii="Verdana" w:hAnsi="Verdana"/>
        </w:rPr>
        <w:t xml:space="preserve">m </w:t>
      </w:r>
      <w:r w:rsidR="00AE6A76" w:rsidRPr="00D415F7">
        <w:rPr>
          <w:rFonts w:ascii="Verdana" w:hAnsi="Verdana"/>
        </w:rPr>
        <w:t>uziarnieniu</w:t>
      </w:r>
      <w:r w:rsidR="008510A5">
        <w:rPr>
          <w:rFonts w:ascii="Verdana" w:hAnsi="Verdana"/>
        </w:rPr>
        <w:t xml:space="preserve"> </w:t>
      </w:r>
      <w:r w:rsidR="00AE6A76" w:rsidRPr="00D415F7">
        <w:rPr>
          <w:rFonts w:ascii="Verdana" w:hAnsi="Verdana"/>
        </w:rPr>
        <w:t xml:space="preserve"> i wypełniacz. Kruszywa powinny spełniać wymagania podane w tabeli 3,4,5.</w:t>
      </w:r>
    </w:p>
    <w:p w14:paraId="42ACEF2E" w14:textId="77777777" w:rsidR="003A50F5" w:rsidRPr="00D415F7" w:rsidRDefault="003A50F5" w:rsidP="00D46FD9">
      <w:pPr>
        <w:spacing w:line="276" w:lineRule="auto"/>
        <w:rPr>
          <w:rFonts w:ascii="Verdana" w:hAnsi="Verdana"/>
        </w:rPr>
      </w:pPr>
      <w:r w:rsidRPr="00D415F7">
        <w:rPr>
          <w:rFonts w:ascii="Verdana" w:hAnsi="Verdana"/>
        </w:rPr>
        <w:tab/>
        <w:t xml:space="preserve">Składowanie kruszywa powinno się odbywać w warunkach zabezpieczających je przed zanieczyszczeniem i zmieszaniem z kruszywem o innym wymiarze lub pochodzeniu. Podłoże </w:t>
      </w:r>
      <w:r w:rsidRPr="00D415F7">
        <w:rPr>
          <w:rFonts w:ascii="Verdana" w:hAnsi="Verdana"/>
        </w:rPr>
        <w:lastRenderedPageBreak/>
        <w:t>składowiska musi być równe, utwardzone i odwodnione. Składowanie wypełniacza powinno się odbywać w silosach wyposażonych w urządzenia do aeracji.</w:t>
      </w:r>
    </w:p>
    <w:p w14:paraId="7F609824" w14:textId="77777777" w:rsidR="00C647C5" w:rsidRPr="00D415F7" w:rsidRDefault="00C647C5" w:rsidP="00D46FD9">
      <w:pPr>
        <w:spacing w:line="276" w:lineRule="auto"/>
        <w:rPr>
          <w:rFonts w:ascii="Verdana" w:hAnsi="Verdana"/>
          <w:color w:val="000000"/>
        </w:rPr>
      </w:pPr>
    </w:p>
    <w:p w14:paraId="37B99484" w14:textId="707EBE40" w:rsidR="00C647C5" w:rsidRPr="00D415F7" w:rsidRDefault="00C647C5" w:rsidP="00D46FD9">
      <w:pPr>
        <w:spacing w:line="276" w:lineRule="auto"/>
        <w:rPr>
          <w:rFonts w:ascii="Verdana" w:hAnsi="Verdana"/>
          <w:color w:val="000000"/>
        </w:rPr>
      </w:pPr>
      <w:r w:rsidRPr="00D415F7">
        <w:rPr>
          <w:rFonts w:ascii="Verdana" w:hAnsi="Verdana"/>
          <w:color w:val="000000"/>
        </w:rPr>
        <w:t xml:space="preserve">Tabela 3. Wymagane właściwości kruszywa grubego do warstwy </w:t>
      </w:r>
      <w:r w:rsidR="00011DD2">
        <w:rPr>
          <w:rFonts w:ascii="Verdana" w:hAnsi="Verdana"/>
          <w:color w:val="000000"/>
        </w:rPr>
        <w:t xml:space="preserve">wiążącej i </w:t>
      </w:r>
      <w:r w:rsidR="003A4CDC" w:rsidRPr="00D415F7">
        <w:rPr>
          <w:rFonts w:ascii="Verdana" w:hAnsi="Verdana"/>
        </w:rPr>
        <w:t>wyrównawczej</w:t>
      </w:r>
      <w:r w:rsidR="00775B9F">
        <w:rPr>
          <w:rFonts w:ascii="Verdana" w:hAnsi="Verdana"/>
          <w:color w:val="000000"/>
        </w:rPr>
        <w:t xml:space="preserve"> z </w:t>
      </w:r>
      <w:r w:rsidRPr="00D415F7">
        <w:rPr>
          <w:rFonts w:ascii="Verdana" w:hAnsi="Verdana"/>
          <w:color w:val="000000"/>
        </w:rPr>
        <w:t>betonu asfaltowego</w:t>
      </w:r>
    </w:p>
    <w:p w14:paraId="6583541B" w14:textId="77777777" w:rsidR="00C647C5" w:rsidRPr="00D415F7" w:rsidRDefault="00C647C5" w:rsidP="00D46FD9">
      <w:pPr>
        <w:spacing w:line="276" w:lineRule="auto"/>
        <w:rPr>
          <w:rFonts w:ascii="Verdana" w:hAnsi="Verdana"/>
          <w:color w:val="000000"/>
        </w:rPr>
      </w:pPr>
    </w:p>
    <w:tbl>
      <w:tblPr>
        <w:tblStyle w:val="Tabela-Siatka"/>
        <w:tblW w:w="0" w:type="auto"/>
        <w:tblLook w:val="04A0" w:firstRow="1" w:lastRow="0" w:firstColumn="1" w:lastColumn="0" w:noHBand="0" w:noVBand="1"/>
      </w:tblPr>
      <w:tblGrid>
        <w:gridCol w:w="6345"/>
        <w:gridCol w:w="3119"/>
      </w:tblGrid>
      <w:tr w:rsidR="00C647C5" w:rsidRPr="00B557CB" w14:paraId="593BE0C9" w14:textId="77777777" w:rsidTr="00D774AA">
        <w:tc>
          <w:tcPr>
            <w:tcW w:w="6345" w:type="dxa"/>
            <w:vMerge w:val="restart"/>
            <w:vAlign w:val="center"/>
          </w:tcPr>
          <w:p w14:paraId="7A3E8CF0" w14:textId="77777777" w:rsidR="00C647C5" w:rsidRPr="00D415F7" w:rsidRDefault="00C647C5" w:rsidP="006E5877">
            <w:pPr>
              <w:spacing w:line="276" w:lineRule="auto"/>
              <w:jc w:val="center"/>
              <w:rPr>
                <w:rFonts w:ascii="Verdana" w:hAnsi="Verdana"/>
                <w:color w:val="000000"/>
              </w:rPr>
            </w:pPr>
            <w:r w:rsidRPr="00D415F7">
              <w:rPr>
                <w:rFonts w:ascii="Verdana" w:hAnsi="Verdana"/>
                <w:color w:val="000000"/>
              </w:rPr>
              <w:t>Właściwości kruszywa</w:t>
            </w:r>
          </w:p>
        </w:tc>
        <w:tc>
          <w:tcPr>
            <w:tcW w:w="3119" w:type="dxa"/>
            <w:vAlign w:val="center"/>
          </w:tcPr>
          <w:p w14:paraId="4CB1BA10" w14:textId="77777777" w:rsidR="00C647C5" w:rsidRPr="00D415F7" w:rsidRDefault="00C647C5" w:rsidP="00D46FD9">
            <w:pPr>
              <w:spacing w:line="276" w:lineRule="auto"/>
              <w:jc w:val="center"/>
              <w:rPr>
                <w:rFonts w:ascii="Verdana" w:hAnsi="Verdana"/>
                <w:color w:val="000000"/>
              </w:rPr>
            </w:pPr>
            <w:r w:rsidRPr="00D415F7">
              <w:rPr>
                <w:rFonts w:ascii="Verdana" w:hAnsi="Verdana"/>
                <w:color w:val="000000"/>
              </w:rPr>
              <w:t>Wymagania w zależności od kategorii ruchu</w:t>
            </w:r>
          </w:p>
        </w:tc>
      </w:tr>
      <w:tr w:rsidR="003D2473" w:rsidRPr="00B557CB" w14:paraId="0AFF14D3" w14:textId="77777777" w:rsidTr="00D774AA">
        <w:tc>
          <w:tcPr>
            <w:tcW w:w="6345" w:type="dxa"/>
            <w:vMerge/>
            <w:vAlign w:val="center"/>
          </w:tcPr>
          <w:p w14:paraId="692B6B37" w14:textId="77777777" w:rsidR="003D2473" w:rsidRPr="003B196F" w:rsidRDefault="003D2473" w:rsidP="006E5877">
            <w:pPr>
              <w:spacing w:line="276" w:lineRule="auto"/>
              <w:jc w:val="left"/>
              <w:rPr>
                <w:rFonts w:ascii="Verdana" w:hAnsi="Verdana"/>
                <w:color w:val="000000"/>
              </w:rPr>
            </w:pPr>
          </w:p>
        </w:tc>
        <w:tc>
          <w:tcPr>
            <w:tcW w:w="3119" w:type="dxa"/>
            <w:vAlign w:val="center"/>
          </w:tcPr>
          <w:p w14:paraId="41BD01E9" w14:textId="19F0B07B" w:rsidR="003D2473" w:rsidRPr="003B196F" w:rsidRDefault="003D2473" w:rsidP="00D46FD9">
            <w:pPr>
              <w:spacing w:line="276" w:lineRule="auto"/>
              <w:jc w:val="center"/>
              <w:rPr>
                <w:rFonts w:ascii="Verdana" w:hAnsi="Verdana"/>
                <w:color w:val="000000"/>
              </w:rPr>
            </w:pPr>
            <w:r w:rsidRPr="003B196F">
              <w:rPr>
                <w:rFonts w:ascii="Verdana" w:hAnsi="Verdana"/>
                <w:color w:val="000000"/>
              </w:rPr>
              <w:t>KR5-KR</w:t>
            </w:r>
            <w:r w:rsidR="00011DD2">
              <w:rPr>
                <w:rFonts w:ascii="Verdana" w:hAnsi="Verdana"/>
                <w:color w:val="000000"/>
              </w:rPr>
              <w:t>7</w:t>
            </w:r>
          </w:p>
        </w:tc>
      </w:tr>
      <w:tr w:rsidR="003D2473" w:rsidRPr="00B557CB" w14:paraId="1B24D0C2" w14:textId="77777777" w:rsidTr="00D774AA">
        <w:tc>
          <w:tcPr>
            <w:tcW w:w="6345" w:type="dxa"/>
            <w:vAlign w:val="center"/>
          </w:tcPr>
          <w:p w14:paraId="76CE9992" w14:textId="77777777" w:rsidR="003D2473" w:rsidRPr="00D415F7" w:rsidRDefault="003D2473" w:rsidP="006E5877">
            <w:pPr>
              <w:spacing w:line="276" w:lineRule="auto"/>
              <w:jc w:val="left"/>
              <w:rPr>
                <w:rFonts w:ascii="Verdana" w:hAnsi="Verdana"/>
                <w:color w:val="000000"/>
              </w:rPr>
            </w:pPr>
            <w:r w:rsidRPr="00D415F7">
              <w:rPr>
                <w:rFonts w:ascii="Verdana" w:hAnsi="Verdana"/>
                <w:color w:val="000000"/>
              </w:rPr>
              <w:t>Uziarnienie wg PN-EN 933-1, kategoria nie niższa niż :</w:t>
            </w:r>
          </w:p>
        </w:tc>
        <w:tc>
          <w:tcPr>
            <w:tcW w:w="3119" w:type="dxa"/>
            <w:vAlign w:val="center"/>
          </w:tcPr>
          <w:p w14:paraId="6EE67BB5" w14:textId="77777777" w:rsidR="003D2473" w:rsidRPr="00D415F7" w:rsidRDefault="003D2473" w:rsidP="00D46FD9">
            <w:pPr>
              <w:spacing w:line="276" w:lineRule="auto"/>
              <w:jc w:val="center"/>
              <w:rPr>
                <w:rFonts w:ascii="Verdana" w:hAnsi="Verdana"/>
                <w:color w:val="000000"/>
              </w:rPr>
            </w:pPr>
            <w:r w:rsidRPr="00D415F7">
              <w:rPr>
                <w:rFonts w:ascii="Verdana" w:hAnsi="Verdana"/>
                <w:i/>
                <w:iCs/>
                <w:color w:val="000000"/>
              </w:rPr>
              <w:t xml:space="preserve">Gc </w:t>
            </w:r>
            <w:r w:rsidR="00794DB7" w:rsidRPr="00D415F7">
              <w:rPr>
                <w:rFonts w:ascii="Verdana" w:hAnsi="Verdana"/>
                <w:color w:val="000000"/>
              </w:rPr>
              <w:t>90</w:t>
            </w:r>
            <w:r w:rsidRPr="00D415F7">
              <w:rPr>
                <w:rFonts w:ascii="Verdana" w:hAnsi="Verdana"/>
                <w:color w:val="000000"/>
              </w:rPr>
              <w:t>/20</w:t>
            </w:r>
          </w:p>
        </w:tc>
      </w:tr>
      <w:tr w:rsidR="003D2473" w:rsidRPr="00B557CB" w14:paraId="12B56AE1" w14:textId="77777777" w:rsidTr="00D774AA">
        <w:tc>
          <w:tcPr>
            <w:tcW w:w="6345" w:type="dxa"/>
            <w:vAlign w:val="center"/>
          </w:tcPr>
          <w:p w14:paraId="6E695BA5" w14:textId="77777777" w:rsidR="003D2473" w:rsidRPr="00D415F7" w:rsidRDefault="003D2473" w:rsidP="006E5877">
            <w:pPr>
              <w:spacing w:line="276" w:lineRule="auto"/>
              <w:jc w:val="left"/>
              <w:rPr>
                <w:rFonts w:ascii="Verdana" w:hAnsi="Verdana"/>
                <w:color w:val="000000"/>
              </w:rPr>
            </w:pPr>
            <w:r w:rsidRPr="00D415F7">
              <w:rPr>
                <w:rFonts w:ascii="Verdana" w:hAnsi="Verdana"/>
                <w:color w:val="000000"/>
              </w:rPr>
              <w:t>Tolerancja uziarnienia; odchylenia nie większe niż według kategorii:</w:t>
            </w:r>
          </w:p>
        </w:tc>
        <w:tc>
          <w:tcPr>
            <w:tcW w:w="3119" w:type="dxa"/>
            <w:vAlign w:val="center"/>
          </w:tcPr>
          <w:p w14:paraId="5AEDB97B" w14:textId="77777777" w:rsidR="00794DB7" w:rsidRPr="00D415F7" w:rsidRDefault="00794DB7" w:rsidP="00D46FD9">
            <w:pPr>
              <w:spacing w:line="276" w:lineRule="auto"/>
              <w:jc w:val="center"/>
              <w:rPr>
                <w:rFonts w:ascii="Verdana" w:hAnsi="Verdana"/>
                <w:i/>
                <w:iCs/>
              </w:rPr>
            </w:pPr>
            <w:r w:rsidRPr="00D415F7">
              <w:rPr>
                <w:rFonts w:ascii="Verdana" w:hAnsi="Verdana"/>
                <w:i/>
                <w:iCs/>
              </w:rPr>
              <w:t>G 25/15</w:t>
            </w:r>
          </w:p>
          <w:p w14:paraId="6CF19D4A" w14:textId="77777777" w:rsidR="003D2473" w:rsidRPr="00D415F7" w:rsidRDefault="003D2473" w:rsidP="00D46FD9">
            <w:pPr>
              <w:spacing w:line="276" w:lineRule="auto"/>
              <w:jc w:val="center"/>
              <w:rPr>
                <w:rFonts w:ascii="Verdana" w:hAnsi="Verdana"/>
              </w:rPr>
            </w:pPr>
            <w:r w:rsidRPr="00D415F7">
              <w:rPr>
                <w:rFonts w:ascii="Verdana" w:hAnsi="Verdana"/>
                <w:i/>
                <w:iCs/>
              </w:rPr>
              <w:t xml:space="preserve">G </w:t>
            </w:r>
            <w:r w:rsidRPr="00D415F7">
              <w:rPr>
                <w:rFonts w:ascii="Verdana" w:hAnsi="Verdana"/>
              </w:rPr>
              <w:t>20/15</w:t>
            </w:r>
          </w:p>
          <w:p w14:paraId="0C2C1885" w14:textId="77777777" w:rsidR="00794DB7" w:rsidRPr="00D415F7" w:rsidRDefault="00794DB7" w:rsidP="00D46FD9">
            <w:pPr>
              <w:spacing w:line="276" w:lineRule="auto"/>
              <w:jc w:val="center"/>
              <w:rPr>
                <w:rFonts w:ascii="Verdana" w:hAnsi="Verdana"/>
              </w:rPr>
            </w:pPr>
            <w:r w:rsidRPr="00D415F7">
              <w:rPr>
                <w:rFonts w:ascii="Verdana" w:hAnsi="Verdana"/>
              </w:rPr>
              <w:t>G 20/17,5</w:t>
            </w:r>
          </w:p>
        </w:tc>
      </w:tr>
      <w:tr w:rsidR="003D2473" w:rsidRPr="00B557CB" w14:paraId="582702CB" w14:textId="77777777" w:rsidTr="00D774AA">
        <w:trPr>
          <w:trHeight w:val="394"/>
        </w:trPr>
        <w:tc>
          <w:tcPr>
            <w:tcW w:w="6345" w:type="dxa"/>
            <w:vAlign w:val="center"/>
          </w:tcPr>
          <w:p w14:paraId="54D1F4EE" w14:textId="77777777" w:rsidR="003D2473" w:rsidRPr="00D415F7" w:rsidRDefault="003D2473" w:rsidP="006E5877">
            <w:pPr>
              <w:spacing w:line="276" w:lineRule="auto"/>
              <w:jc w:val="left"/>
              <w:rPr>
                <w:rFonts w:ascii="Verdana" w:hAnsi="Verdana"/>
                <w:color w:val="000000"/>
              </w:rPr>
            </w:pPr>
            <w:r w:rsidRPr="00D415F7">
              <w:rPr>
                <w:rFonts w:ascii="Verdana" w:hAnsi="Verdana"/>
                <w:color w:val="000000"/>
              </w:rPr>
              <w:t>Zawartość pyłu wg PN-EN 933-1; kat. nie wyższa niż:</w:t>
            </w:r>
          </w:p>
        </w:tc>
        <w:tc>
          <w:tcPr>
            <w:tcW w:w="3119" w:type="dxa"/>
            <w:vAlign w:val="center"/>
          </w:tcPr>
          <w:p w14:paraId="15AE3B56" w14:textId="77777777" w:rsidR="003D2473" w:rsidRPr="00D415F7" w:rsidRDefault="003D2473" w:rsidP="00D46FD9">
            <w:pPr>
              <w:spacing w:line="276" w:lineRule="auto"/>
              <w:jc w:val="center"/>
              <w:rPr>
                <w:rFonts w:ascii="Verdana" w:hAnsi="Verdana" w:cs="Times-Roman"/>
              </w:rPr>
            </w:pPr>
            <w:r w:rsidRPr="00D415F7">
              <w:rPr>
                <w:rFonts w:ascii="Verdana" w:hAnsi="Verdana" w:cs="Times-Italic"/>
                <w:i/>
                <w:iCs/>
              </w:rPr>
              <w:t xml:space="preserve">f </w:t>
            </w:r>
            <w:r w:rsidRPr="00D415F7">
              <w:rPr>
                <w:rFonts w:ascii="Verdana" w:hAnsi="Verdana" w:cs="Times-Roman"/>
              </w:rPr>
              <w:t>2</w:t>
            </w:r>
          </w:p>
        </w:tc>
      </w:tr>
      <w:tr w:rsidR="00244E3F" w:rsidRPr="00B557CB" w14:paraId="616FE06F" w14:textId="77777777" w:rsidTr="00D774AA">
        <w:trPr>
          <w:trHeight w:val="655"/>
        </w:trPr>
        <w:tc>
          <w:tcPr>
            <w:tcW w:w="6345" w:type="dxa"/>
            <w:vAlign w:val="center"/>
          </w:tcPr>
          <w:p w14:paraId="6BA31A8F" w14:textId="77777777" w:rsidR="00244E3F" w:rsidRPr="00D415F7" w:rsidRDefault="00244E3F" w:rsidP="006E5877">
            <w:pPr>
              <w:spacing w:line="276" w:lineRule="auto"/>
              <w:jc w:val="left"/>
              <w:rPr>
                <w:rFonts w:ascii="Verdana" w:hAnsi="Verdana"/>
                <w:color w:val="000000"/>
              </w:rPr>
            </w:pPr>
            <w:r w:rsidRPr="00D415F7">
              <w:rPr>
                <w:rFonts w:ascii="Verdana" w:hAnsi="Verdana" w:cs="Times-Roman"/>
              </w:rPr>
              <w:t>Kształt kruszywa wg PN-EN 933-3 lub wg PN-EN 933-4, kat. nie wy</w:t>
            </w:r>
            <w:r w:rsidRPr="00D415F7">
              <w:rPr>
                <w:rFonts w:ascii="Verdana" w:eastAsia="TimesNewRoman" w:hAnsi="Verdana" w:cs="TimesNewRoman"/>
              </w:rPr>
              <w:t>ż</w:t>
            </w:r>
            <w:r w:rsidRPr="00D415F7">
              <w:rPr>
                <w:rFonts w:ascii="Verdana" w:hAnsi="Verdana" w:cs="Times-Roman"/>
              </w:rPr>
              <w:t>sza ni</w:t>
            </w:r>
            <w:r w:rsidRPr="00D415F7">
              <w:rPr>
                <w:rFonts w:ascii="Verdana" w:eastAsia="TimesNewRoman" w:hAnsi="Verdana" w:cs="TimesNewRoman"/>
              </w:rPr>
              <w:t>ż:</w:t>
            </w:r>
          </w:p>
        </w:tc>
        <w:tc>
          <w:tcPr>
            <w:tcW w:w="3119" w:type="dxa"/>
            <w:vAlign w:val="center"/>
          </w:tcPr>
          <w:p w14:paraId="6B3EC09B" w14:textId="77777777" w:rsidR="00244E3F" w:rsidRPr="00D415F7" w:rsidRDefault="00244E3F" w:rsidP="00D774AA">
            <w:pPr>
              <w:spacing w:line="276" w:lineRule="auto"/>
              <w:jc w:val="center"/>
              <w:rPr>
                <w:rFonts w:ascii="Verdana" w:hAnsi="Verdana" w:cs="Times-Roman"/>
              </w:rPr>
            </w:pPr>
            <w:r w:rsidRPr="00D415F7">
              <w:rPr>
                <w:rFonts w:ascii="Verdana" w:hAnsi="Verdana" w:cs="Times-Italic"/>
                <w:i/>
                <w:iCs/>
              </w:rPr>
              <w:t xml:space="preserve">FI </w:t>
            </w:r>
            <w:r w:rsidRPr="00D415F7">
              <w:rPr>
                <w:rFonts w:ascii="Verdana" w:hAnsi="Verdana" w:cs="Times-Roman"/>
              </w:rPr>
              <w:t xml:space="preserve">25 lub </w:t>
            </w:r>
            <w:r w:rsidRPr="00D415F7">
              <w:rPr>
                <w:rFonts w:ascii="Verdana" w:hAnsi="Verdana" w:cs="Times-Italic"/>
                <w:i/>
                <w:iCs/>
              </w:rPr>
              <w:t xml:space="preserve">SI </w:t>
            </w:r>
            <w:r w:rsidRPr="00D415F7">
              <w:rPr>
                <w:rFonts w:ascii="Verdana" w:hAnsi="Verdana" w:cs="Times-Roman"/>
              </w:rPr>
              <w:t>25</w:t>
            </w:r>
          </w:p>
        </w:tc>
      </w:tr>
      <w:tr w:rsidR="00244E3F" w:rsidRPr="00D415F7" w14:paraId="4995DB7D" w14:textId="77777777" w:rsidTr="00D774AA">
        <w:tc>
          <w:tcPr>
            <w:tcW w:w="6345" w:type="dxa"/>
            <w:vAlign w:val="center"/>
          </w:tcPr>
          <w:p w14:paraId="1C01F258" w14:textId="77777777" w:rsidR="00244E3F" w:rsidRPr="00D415F7" w:rsidRDefault="00244E3F" w:rsidP="006E5877">
            <w:pPr>
              <w:spacing w:line="276" w:lineRule="auto"/>
              <w:jc w:val="left"/>
              <w:rPr>
                <w:rFonts w:ascii="Verdana" w:hAnsi="Verdana" w:cs="Times-Roman"/>
              </w:rPr>
            </w:pPr>
            <w:r w:rsidRPr="00D415F7">
              <w:rPr>
                <w:rFonts w:ascii="Verdana" w:hAnsi="Verdana" w:cs="Times-Roman"/>
              </w:rPr>
              <w:t>Procentowa zawarto</w:t>
            </w:r>
            <w:r w:rsidRPr="00D415F7">
              <w:rPr>
                <w:rFonts w:ascii="Verdana" w:eastAsia="TimesNewRoman" w:hAnsi="Verdana" w:cs="TimesNewRoman"/>
              </w:rPr>
              <w:t>ść</w:t>
            </w:r>
            <w:r w:rsidR="00351D74" w:rsidRPr="00D415F7">
              <w:rPr>
                <w:rFonts w:ascii="Verdana" w:eastAsia="TimesNewRoman" w:hAnsi="Verdana" w:cs="TimesNewRoman"/>
              </w:rPr>
              <w:t xml:space="preserve"> </w:t>
            </w:r>
            <w:r w:rsidRPr="00D415F7">
              <w:rPr>
                <w:rFonts w:ascii="Verdana" w:hAnsi="Verdana" w:cs="Times-Roman"/>
              </w:rPr>
              <w:t>ziaren o powierzchni przekruszonej i łamanej w kruszywie grubym wg PN-EN 933-5; kat. nie ni</w:t>
            </w:r>
            <w:r w:rsidRPr="00D415F7">
              <w:rPr>
                <w:rFonts w:ascii="Verdana" w:eastAsia="TimesNewRoman" w:hAnsi="Verdana" w:cs="TimesNewRoman"/>
              </w:rPr>
              <w:t>ż</w:t>
            </w:r>
            <w:r w:rsidRPr="00D415F7">
              <w:rPr>
                <w:rFonts w:ascii="Verdana" w:hAnsi="Verdana" w:cs="Times-Roman"/>
              </w:rPr>
              <w:t>sza ni</w:t>
            </w:r>
            <w:r w:rsidRPr="00D415F7">
              <w:rPr>
                <w:rFonts w:ascii="Verdana" w:eastAsia="TimesNewRoman" w:hAnsi="Verdana" w:cs="TimesNewRoman"/>
              </w:rPr>
              <w:t>ż</w:t>
            </w:r>
          </w:p>
        </w:tc>
        <w:tc>
          <w:tcPr>
            <w:tcW w:w="3119" w:type="dxa"/>
            <w:vAlign w:val="center"/>
          </w:tcPr>
          <w:p w14:paraId="11BAE2A7" w14:textId="77777777" w:rsidR="00244E3F" w:rsidRPr="00D415F7" w:rsidRDefault="00244E3F" w:rsidP="00D46FD9">
            <w:pPr>
              <w:spacing w:line="276" w:lineRule="auto"/>
              <w:jc w:val="center"/>
              <w:rPr>
                <w:rFonts w:ascii="Verdana" w:hAnsi="Verdana"/>
                <w:color w:val="000000"/>
              </w:rPr>
            </w:pPr>
            <w:r w:rsidRPr="00D415F7">
              <w:rPr>
                <w:rFonts w:ascii="Verdana" w:hAnsi="Verdana" w:cs="Times-Italic"/>
                <w:i/>
                <w:iCs/>
              </w:rPr>
              <w:t xml:space="preserve">C </w:t>
            </w:r>
            <w:r w:rsidRPr="00D415F7">
              <w:rPr>
                <w:rFonts w:ascii="Verdana" w:hAnsi="Verdana" w:cs="Times-Roman"/>
              </w:rPr>
              <w:t>50/10</w:t>
            </w:r>
          </w:p>
        </w:tc>
      </w:tr>
      <w:tr w:rsidR="00244E3F" w:rsidRPr="00B557CB" w14:paraId="2D8CFC32" w14:textId="77777777" w:rsidTr="00D774AA">
        <w:tc>
          <w:tcPr>
            <w:tcW w:w="6345" w:type="dxa"/>
            <w:vAlign w:val="center"/>
          </w:tcPr>
          <w:p w14:paraId="15121471" w14:textId="77777777" w:rsidR="00244E3F" w:rsidRPr="00D415F7" w:rsidRDefault="00244E3F" w:rsidP="006E5877">
            <w:pPr>
              <w:spacing w:line="276" w:lineRule="auto"/>
              <w:jc w:val="left"/>
              <w:rPr>
                <w:rFonts w:ascii="Verdana" w:hAnsi="Verdana" w:cs="Times-Roman"/>
              </w:rPr>
            </w:pPr>
            <w:r w:rsidRPr="003B196F">
              <w:rPr>
                <w:rFonts w:ascii="Verdana" w:hAnsi="Verdana" w:cs="Times-Roman"/>
              </w:rPr>
              <w:t>Odporno</w:t>
            </w:r>
            <w:r w:rsidRPr="003B196F">
              <w:rPr>
                <w:rFonts w:ascii="Verdana" w:eastAsia="TimesNewRoman" w:hAnsi="Verdana" w:cs="TimesNewRoman"/>
              </w:rPr>
              <w:t>ść</w:t>
            </w:r>
            <w:r w:rsidR="00351D74" w:rsidRPr="003B196F">
              <w:rPr>
                <w:rFonts w:ascii="Verdana" w:eastAsia="TimesNewRoman" w:hAnsi="Verdana" w:cs="TimesNewRoman"/>
              </w:rPr>
              <w:t xml:space="preserve"> </w:t>
            </w:r>
            <w:r w:rsidRPr="003B196F">
              <w:rPr>
                <w:rFonts w:ascii="Verdana" w:hAnsi="Verdana" w:cs="Times-Roman"/>
              </w:rPr>
              <w:t>kruszywa na rozdrabnianie wg PN-EN 1097-2, badana na kruszywie o wymiarze 10/14,rozdz. 5; kat. nie wyższa ni</w:t>
            </w:r>
            <w:r w:rsidRPr="003B196F">
              <w:rPr>
                <w:rFonts w:ascii="Verdana" w:eastAsia="TimesNewRoman" w:hAnsi="Verdana" w:cs="TimesNewRoman"/>
              </w:rPr>
              <w:t>ż</w:t>
            </w:r>
            <w:r w:rsidRPr="00D415F7">
              <w:rPr>
                <w:rFonts w:ascii="Verdana" w:hAnsi="Verdana" w:cs="Times-Roman"/>
              </w:rPr>
              <w:t>:</w:t>
            </w:r>
          </w:p>
        </w:tc>
        <w:tc>
          <w:tcPr>
            <w:tcW w:w="3119" w:type="dxa"/>
            <w:vAlign w:val="center"/>
          </w:tcPr>
          <w:p w14:paraId="71A6F835" w14:textId="77777777" w:rsidR="00244E3F" w:rsidRPr="00D415F7" w:rsidRDefault="00244E3F" w:rsidP="00D46FD9">
            <w:pPr>
              <w:spacing w:line="276" w:lineRule="auto"/>
              <w:jc w:val="center"/>
              <w:rPr>
                <w:rFonts w:ascii="Verdana" w:hAnsi="Verdana" w:cs="Times-Roman"/>
              </w:rPr>
            </w:pPr>
            <w:r w:rsidRPr="00D415F7">
              <w:rPr>
                <w:rFonts w:ascii="Verdana" w:hAnsi="Verdana" w:cs="Times-Italic"/>
                <w:i/>
                <w:iCs/>
              </w:rPr>
              <w:t xml:space="preserve">LA </w:t>
            </w:r>
            <w:r w:rsidRPr="00D415F7">
              <w:rPr>
                <w:rFonts w:ascii="Verdana" w:hAnsi="Verdana" w:cs="Times-Roman"/>
              </w:rPr>
              <w:t>30</w:t>
            </w:r>
          </w:p>
        </w:tc>
      </w:tr>
      <w:tr w:rsidR="00C647C5" w:rsidRPr="00B557CB" w14:paraId="458A32C7" w14:textId="77777777" w:rsidTr="00D774AA">
        <w:trPr>
          <w:trHeight w:val="366"/>
        </w:trPr>
        <w:tc>
          <w:tcPr>
            <w:tcW w:w="6345" w:type="dxa"/>
            <w:vAlign w:val="center"/>
          </w:tcPr>
          <w:p w14:paraId="14B3D638" w14:textId="77777777" w:rsidR="00C647C5" w:rsidRPr="003B196F" w:rsidRDefault="00C647C5" w:rsidP="006E5877">
            <w:pPr>
              <w:spacing w:line="276" w:lineRule="auto"/>
              <w:jc w:val="left"/>
              <w:rPr>
                <w:rFonts w:ascii="Verdana" w:hAnsi="Verdana" w:cs="Times-Roman"/>
              </w:rPr>
            </w:pPr>
            <w:r w:rsidRPr="003B196F">
              <w:rPr>
                <w:rFonts w:ascii="Verdana" w:hAnsi="Verdana" w:cs="Times-Roman"/>
              </w:rPr>
              <w:t>G</w:t>
            </w:r>
            <w:r w:rsidRPr="003B196F">
              <w:rPr>
                <w:rFonts w:ascii="Verdana" w:eastAsia="TimesNewRoman" w:hAnsi="Verdana" w:cs="TimesNewRoman"/>
              </w:rPr>
              <w:t>ę</w:t>
            </w:r>
            <w:r w:rsidRPr="003B196F">
              <w:rPr>
                <w:rFonts w:ascii="Verdana" w:hAnsi="Verdana" w:cs="Times-Roman"/>
              </w:rPr>
              <w:t>sto</w:t>
            </w:r>
            <w:r w:rsidRPr="003B196F">
              <w:rPr>
                <w:rFonts w:ascii="Verdana" w:eastAsia="TimesNewRoman" w:hAnsi="Verdana" w:cs="TimesNewRoman"/>
              </w:rPr>
              <w:t>ść</w:t>
            </w:r>
            <w:r w:rsidR="00351D74" w:rsidRPr="003B196F">
              <w:rPr>
                <w:rFonts w:ascii="Verdana" w:eastAsia="TimesNewRoman" w:hAnsi="Verdana" w:cs="TimesNewRoman"/>
              </w:rPr>
              <w:t xml:space="preserve"> </w:t>
            </w:r>
            <w:r w:rsidRPr="003B196F">
              <w:rPr>
                <w:rFonts w:ascii="Verdana" w:hAnsi="Verdana" w:cs="Times-Roman"/>
              </w:rPr>
              <w:t xml:space="preserve">ziaren według PN-EN 1097-6, rozdz. 7, 8 lub 9: </w:t>
            </w:r>
          </w:p>
        </w:tc>
        <w:tc>
          <w:tcPr>
            <w:tcW w:w="3119" w:type="dxa"/>
            <w:vAlign w:val="center"/>
          </w:tcPr>
          <w:p w14:paraId="522DE3D5" w14:textId="77777777" w:rsidR="00C647C5" w:rsidRPr="003B196F" w:rsidRDefault="00C647C5" w:rsidP="00D46FD9">
            <w:pPr>
              <w:spacing w:line="276" w:lineRule="auto"/>
              <w:jc w:val="center"/>
              <w:rPr>
                <w:rFonts w:ascii="Verdana" w:hAnsi="Verdana"/>
                <w:color w:val="000000"/>
              </w:rPr>
            </w:pPr>
            <w:r w:rsidRPr="003B196F">
              <w:rPr>
                <w:rFonts w:ascii="Verdana" w:hAnsi="Verdana" w:cs="Times-Roman"/>
              </w:rPr>
              <w:t>deklarowana przez producenta</w:t>
            </w:r>
          </w:p>
        </w:tc>
      </w:tr>
      <w:tr w:rsidR="00C647C5" w:rsidRPr="00B557CB" w14:paraId="5384AF25" w14:textId="77777777" w:rsidTr="00D774AA">
        <w:trPr>
          <w:trHeight w:val="414"/>
        </w:trPr>
        <w:tc>
          <w:tcPr>
            <w:tcW w:w="6345" w:type="dxa"/>
            <w:vAlign w:val="center"/>
          </w:tcPr>
          <w:p w14:paraId="61CAD24F" w14:textId="77777777" w:rsidR="00C647C5" w:rsidRPr="003B196F" w:rsidRDefault="00C647C5" w:rsidP="006E5877">
            <w:pPr>
              <w:spacing w:line="276" w:lineRule="auto"/>
              <w:jc w:val="left"/>
              <w:rPr>
                <w:rFonts w:ascii="Verdana" w:hAnsi="Verdana" w:cs="Times-Roman"/>
              </w:rPr>
            </w:pPr>
            <w:r w:rsidRPr="003B196F">
              <w:rPr>
                <w:rFonts w:ascii="Verdana" w:hAnsi="Verdana" w:cs="Times-Roman"/>
              </w:rPr>
              <w:t>Nasi</w:t>
            </w:r>
            <w:r w:rsidRPr="003B196F">
              <w:rPr>
                <w:rFonts w:ascii="Verdana" w:eastAsia="TimesNewRoman" w:hAnsi="Verdana" w:cs="TimesNewRoman"/>
              </w:rPr>
              <w:t>ą</w:t>
            </w:r>
            <w:r w:rsidRPr="003B196F">
              <w:rPr>
                <w:rFonts w:ascii="Verdana" w:hAnsi="Verdana" w:cs="Times-Roman"/>
              </w:rPr>
              <w:t>kliwo</w:t>
            </w:r>
            <w:r w:rsidRPr="003B196F">
              <w:rPr>
                <w:rFonts w:ascii="Verdana" w:eastAsia="TimesNewRoman" w:hAnsi="Verdana" w:cs="TimesNewRoman"/>
              </w:rPr>
              <w:t>ść</w:t>
            </w:r>
            <w:r w:rsidR="00351D74" w:rsidRPr="003B196F">
              <w:rPr>
                <w:rFonts w:ascii="Verdana" w:eastAsia="TimesNewRoman" w:hAnsi="Verdana" w:cs="TimesNewRoman"/>
              </w:rPr>
              <w:t xml:space="preserve"> </w:t>
            </w:r>
            <w:r w:rsidRPr="003B196F">
              <w:rPr>
                <w:rFonts w:ascii="Verdana" w:hAnsi="Verdana" w:cs="Times-Roman"/>
              </w:rPr>
              <w:t>wg PN-EN 1097-6, rozdz. 7, 8 lub 9:</w:t>
            </w:r>
          </w:p>
        </w:tc>
        <w:tc>
          <w:tcPr>
            <w:tcW w:w="3119" w:type="dxa"/>
            <w:vAlign w:val="center"/>
          </w:tcPr>
          <w:p w14:paraId="3CF30E9F" w14:textId="77777777" w:rsidR="00C647C5" w:rsidRPr="003B196F" w:rsidRDefault="00C647C5" w:rsidP="00D46FD9">
            <w:pPr>
              <w:spacing w:line="276" w:lineRule="auto"/>
              <w:jc w:val="center"/>
              <w:rPr>
                <w:rFonts w:ascii="Verdana" w:hAnsi="Verdana"/>
                <w:color w:val="000000"/>
              </w:rPr>
            </w:pPr>
            <w:r w:rsidRPr="003B196F">
              <w:rPr>
                <w:rFonts w:ascii="Verdana" w:hAnsi="Verdana"/>
                <w:color w:val="000000"/>
              </w:rPr>
              <w:t>WA</w:t>
            </w:r>
            <w:r w:rsidRPr="003B196F">
              <w:rPr>
                <w:rFonts w:ascii="Verdana" w:hAnsi="Verdana"/>
                <w:color w:val="000000"/>
                <w:vertAlign w:val="subscript"/>
              </w:rPr>
              <w:t>24 Deklarowana</w:t>
            </w:r>
          </w:p>
        </w:tc>
      </w:tr>
      <w:tr w:rsidR="00C647C5" w:rsidRPr="00B557CB" w14:paraId="1C21D641" w14:textId="77777777" w:rsidTr="00D774AA">
        <w:trPr>
          <w:trHeight w:val="366"/>
        </w:trPr>
        <w:tc>
          <w:tcPr>
            <w:tcW w:w="6345" w:type="dxa"/>
            <w:vAlign w:val="center"/>
          </w:tcPr>
          <w:p w14:paraId="243FFFED" w14:textId="77777777" w:rsidR="00C647C5" w:rsidRPr="003B196F" w:rsidRDefault="00C647C5" w:rsidP="006E5877">
            <w:pPr>
              <w:spacing w:line="276" w:lineRule="auto"/>
              <w:jc w:val="left"/>
              <w:rPr>
                <w:rFonts w:ascii="Verdana" w:hAnsi="Verdana" w:cs="Times-Roman"/>
              </w:rPr>
            </w:pPr>
            <w:r w:rsidRPr="003B196F">
              <w:rPr>
                <w:rFonts w:ascii="Verdana" w:hAnsi="Verdana" w:cs="Times-Roman"/>
              </w:rPr>
              <w:t>G</w:t>
            </w:r>
            <w:r w:rsidRPr="003B196F">
              <w:rPr>
                <w:rFonts w:ascii="Verdana" w:eastAsia="TimesNewRoman" w:hAnsi="Verdana" w:cs="TimesNewRoman"/>
              </w:rPr>
              <w:t>ę</w:t>
            </w:r>
            <w:r w:rsidRPr="003B196F">
              <w:rPr>
                <w:rFonts w:ascii="Verdana" w:hAnsi="Verdana" w:cs="Times-Roman"/>
              </w:rPr>
              <w:t>sto</w:t>
            </w:r>
            <w:r w:rsidRPr="003B196F">
              <w:rPr>
                <w:rFonts w:ascii="Verdana" w:eastAsia="TimesNewRoman" w:hAnsi="Verdana" w:cs="TimesNewRoman"/>
              </w:rPr>
              <w:t>ść</w:t>
            </w:r>
            <w:r w:rsidR="00351D74" w:rsidRPr="003B196F">
              <w:rPr>
                <w:rFonts w:ascii="Verdana" w:eastAsia="TimesNewRoman" w:hAnsi="Verdana" w:cs="TimesNewRoman"/>
              </w:rPr>
              <w:t xml:space="preserve"> </w:t>
            </w:r>
            <w:r w:rsidRPr="003B196F">
              <w:rPr>
                <w:rFonts w:ascii="Verdana" w:hAnsi="Verdana" w:cs="Times-Roman"/>
              </w:rPr>
              <w:t>nasypowa wg PN-EN 1097-3:</w:t>
            </w:r>
          </w:p>
        </w:tc>
        <w:tc>
          <w:tcPr>
            <w:tcW w:w="3119" w:type="dxa"/>
            <w:vAlign w:val="center"/>
          </w:tcPr>
          <w:p w14:paraId="4649E6A3" w14:textId="77777777" w:rsidR="00C647C5" w:rsidRPr="003B196F" w:rsidRDefault="00C647C5" w:rsidP="00D46FD9">
            <w:pPr>
              <w:spacing w:line="276" w:lineRule="auto"/>
              <w:jc w:val="center"/>
              <w:rPr>
                <w:rFonts w:ascii="Verdana" w:hAnsi="Verdana"/>
                <w:color w:val="000000"/>
              </w:rPr>
            </w:pPr>
            <w:r w:rsidRPr="003B196F">
              <w:rPr>
                <w:rFonts w:ascii="Verdana" w:hAnsi="Verdana" w:cs="Times-Roman"/>
              </w:rPr>
              <w:t>deklarowana przez producenta</w:t>
            </w:r>
          </w:p>
        </w:tc>
      </w:tr>
      <w:tr w:rsidR="00C647C5" w:rsidRPr="00B557CB" w14:paraId="4898581E" w14:textId="77777777" w:rsidTr="00D774AA">
        <w:trPr>
          <w:trHeight w:val="325"/>
        </w:trPr>
        <w:tc>
          <w:tcPr>
            <w:tcW w:w="6345" w:type="dxa"/>
            <w:vAlign w:val="center"/>
          </w:tcPr>
          <w:p w14:paraId="592549B0" w14:textId="77777777" w:rsidR="00C647C5" w:rsidRPr="003B196F" w:rsidRDefault="00C647C5" w:rsidP="006E5877">
            <w:pPr>
              <w:spacing w:line="276" w:lineRule="auto"/>
              <w:jc w:val="left"/>
              <w:rPr>
                <w:rFonts w:ascii="Verdana" w:hAnsi="Verdana" w:cs="Times-Roman"/>
              </w:rPr>
            </w:pPr>
            <w:r w:rsidRPr="003B196F">
              <w:rPr>
                <w:rFonts w:ascii="Verdana" w:hAnsi="Verdana" w:cs="Times-Roman"/>
              </w:rPr>
              <w:t>Mrozoodporność</w:t>
            </w:r>
            <w:r w:rsidR="00351D74" w:rsidRPr="003B196F">
              <w:rPr>
                <w:rFonts w:ascii="Verdana" w:hAnsi="Verdana" w:cs="Times-Roman"/>
              </w:rPr>
              <w:t xml:space="preserve"> </w:t>
            </w:r>
            <w:r w:rsidRPr="003B196F">
              <w:rPr>
                <w:rFonts w:ascii="Verdana" w:hAnsi="Verdana" w:cs="Times-Roman"/>
              </w:rPr>
              <w:t xml:space="preserve">wg PN-EN 1367-6 </w:t>
            </w:r>
            <w:r w:rsidR="00244E3F" w:rsidRPr="003B196F">
              <w:rPr>
                <w:rFonts w:ascii="Verdana" w:hAnsi="Verdana" w:cs="Times-Roman"/>
              </w:rPr>
              <w:t>badana na kruszywie o wymiarze 8/11, 11/16 lub 8/16</w:t>
            </w:r>
            <w:r w:rsidRPr="003B196F">
              <w:rPr>
                <w:rFonts w:ascii="Verdana" w:hAnsi="Verdana" w:cs="Times-Roman"/>
              </w:rPr>
              <w:t>; kategoria nie wyższa niż:</w:t>
            </w:r>
          </w:p>
        </w:tc>
        <w:tc>
          <w:tcPr>
            <w:tcW w:w="3119" w:type="dxa"/>
            <w:vAlign w:val="center"/>
          </w:tcPr>
          <w:p w14:paraId="0688C91F" w14:textId="77777777" w:rsidR="00C647C5" w:rsidRPr="003B196F" w:rsidRDefault="00C647C5" w:rsidP="00D46FD9">
            <w:pPr>
              <w:spacing w:line="276" w:lineRule="auto"/>
              <w:jc w:val="center"/>
              <w:rPr>
                <w:rFonts w:ascii="Verdana" w:hAnsi="Verdana" w:cs="Times-Roman"/>
              </w:rPr>
            </w:pPr>
            <w:r w:rsidRPr="003B196F">
              <w:rPr>
                <w:rFonts w:ascii="Verdana" w:hAnsi="Verdana" w:cs="Times-Italic"/>
                <w:i/>
                <w:iCs/>
              </w:rPr>
              <w:t>F</w:t>
            </w:r>
            <w:r w:rsidR="00244E3F" w:rsidRPr="003B196F">
              <w:rPr>
                <w:rFonts w:ascii="Verdana" w:hAnsi="Verdana" w:cs="Times-Italic"/>
                <w:i/>
                <w:iCs/>
                <w:vertAlign w:val="subscript"/>
              </w:rPr>
              <w:t>2</w:t>
            </w:r>
          </w:p>
        </w:tc>
      </w:tr>
      <w:tr w:rsidR="00C647C5" w:rsidRPr="00B557CB" w14:paraId="71CE3915" w14:textId="77777777" w:rsidTr="00D774AA">
        <w:tc>
          <w:tcPr>
            <w:tcW w:w="6345" w:type="dxa"/>
            <w:vAlign w:val="center"/>
          </w:tcPr>
          <w:p w14:paraId="17795709" w14:textId="77777777" w:rsidR="00C647C5" w:rsidRPr="003B196F" w:rsidRDefault="00C647C5" w:rsidP="006E5877">
            <w:pPr>
              <w:spacing w:line="276" w:lineRule="auto"/>
              <w:jc w:val="left"/>
              <w:rPr>
                <w:rFonts w:ascii="Verdana" w:hAnsi="Verdana" w:cs="Times-Roman"/>
              </w:rPr>
            </w:pPr>
            <w:r w:rsidRPr="003B196F">
              <w:rPr>
                <w:rFonts w:ascii="Verdana" w:hAnsi="Verdana" w:cs="Times-Roman"/>
              </w:rPr>
              <w:t>Zgorzel słoneczna bazaltu wg PN-EN 1367-3, wymagana kategoria</w:t>
            </w:r>
          </w:p>
        </w:tc>
        <w:tc>
          <w:tcPr>
            <w:tcW w:w="3119" w:type="dxa"/>
            <w:vAlign w:val="center"/>
          </w:tcPr>
          <w:p w14:paraId="250CA978" w14:textId="77777777" w:rsidR="00C647C5" w:rsidRPr="003B196F" w:rsidRDefault="00C647C5" w:rsidP="00D46FD9">
            <w:pPr>
              <w:spacing w:line="276" w:lineRule="auto"/>
              <w:jc w:val="center"/>
              <w:rPr>
                <w:rFonts w:ascii="Verdana" w:hAnsi="Verdana" w:cs="Times-Roman"/>
              </w:rPr>
            </w:pPr>
            <w:r w:rsidRPr="003B196F">
              <w:rPr>
                <w:rFonts w:ascii="Verdana" w:hAnsi="Verdana" w:cs="Times-Italic"/>
                <w:i/>
                <w:iCs/>
              </w:rPr>
              <w:t xml:space="preserve">SB </w:t>
            </w:r>
            <w:r w:rsidRPr="003B196F">
              <w:rPr>
                <w:rFonts w:ascii="Verdana" w:hAnsi="Verdana" w:cs="Times-Roman"/>
              </w:rPr>
              <w:t>LA</w:t>
            </w:r>
          </w:p>
        </w:tc>
      </w:tr>
      <w:tr w:rsidR="00C647C5" w:rsidRPr="00B557CB" w14:paraId="4EFA741E" w14:textId="77777777" w:rsidTr="00D774AA">
        <w:tc>
          <w:tcPr>
            <w:tcW w:w="6345" w:type="dxa"/>
            <w:vAlign w:val="center"/>
          </w:tcPr>
          <w:p w14:paraId="0F70C854" w14:textId="77777777" w:rsidR="00C647C5" w:rsidRPr="003B196F" w:rsidRDefault="00C647C5" w:rsidP="006E5877">
            <w:pPr>
              <w:spacing w:line="276" w:lineRule="auto"/>
              <w:jc w:val="left"/>
              <w:rPr>
                <w:rFonts w:ascii="Verdana" w:hAnsi="Verdana" w:cs="Times-Roman"/>
              </w:rPr>
            </w:pPr>
            <w:r w:rsidRPr="003B196F">
              <w:rPr>
                <w:rFonts w:ascii="Verdana" w:hAnsi="Verdana" w:cs="Times-Roman"/>
              </w:rPr>
              <w:t>Grube zanieczyszczenia lekkie według PN-EN 1744-1 p.14.2, kategoria nie wyższa niż:</w:t>
            </w:r>
          </w:p>
        </w:tc>
        <w:tc>
          <w:tcPr>
            <w:tcW w:w="3119" w:type="dxa"/>
            <w:vAlign w:val="center"/>
          </w:tcPr>
          <w:p w14:paraId="74C1EEFE" w14:textId="77777777" w:rsidR="00C647C5" w:rsidRPr="003B196F" w:rsidRDefault="00C647C5" w:rsidP="00D46FD9">
            <w:pPr>
              <w:spacing w:line="276" w:lineRule="auto"/>
              <w:jc w:val="center"/>
              <w:rPr>
                <w:rFonts w:ascii="Verdana" w:hAnsi="Verdana" w:cs="Times-Roman"/>
              </w:rPr>
            </w:pPr>
            <w:r w:rsidRPr="003B196F">
              <w:rPr>
                <w:rFonts w:ascii="Verdana" w:hAnsi="Verdana" w:cs="Times-Roman"/>
              </w:rPr>
              <w:t>m</w:t>
            </w:r>
            <w:r w:rsidRPr="003B196F">
              <w:rPr>
                <w:rFonts w:ascii="Verdana" w:hAnsi="Verdana" w:cs="Times-Roman"/>
                <w:vertAlign w:val="subscript"/>
              </w:rPr>
              <w:t>LPC</w:t>
            </w:r>
            <w:r w:rsidRPr="003B196F">
              <w:rPr>
                <w:rFonts w:ascii="Verdana" w:hAnsi="Verdana" w:cs="Times-Roman"/>
              </w:rPr>
              <w:t>0,1</w:t>
            </w:r>
          </w:p>
        </w:tc>
      </w:tr>
      <w:tr w:rsidR="00C647C5" w:rsidRPr="00B557CB" w14:paraId="5D333E3C" w14:textId="77777777" w:rsidTr="00D774AA">
        <w:trPr>
          <w:trHeight w:val="366"/>
        </w:trPr>
        <w:tc>
          <w:tcPr>
            <w:tcW w:w="6345" w:type="dxa"/>
          </w:tcPr>
          <w:p w14:paraId="794587D3" w14:textId="77777777" w:rsidR="00C647C5" w:rsidRPr="003B196F" w:rsidRDefault="00C647C5" w:rsidP="006E5877">
            <w:pPr>
              <w:spacing w:line="276" w:lineRule="auto"/>
              <w:jc w:val="left"/>
              <w:rPr>
                <w:rFonts w:ascii="Verdana" w:hAnsi="Verdana" w:cs="Times-Roman"/>
              </w:rPr>
            </w:pPr>
            <w:r w:rsidRPr="003B196F">
              <w:rPr>
                <w:rFonts w:ascii="Verdana" w:eastAsiaTheme="minorHAnsi" w:hAnsi="Verdana" w:cs="Times-Roman"/>
                <w:lang w:eastAsia="en-US"/>
              </w:rPr>
              <w:t xml:space="preserve">Rozpad krzemianu dwuwapniowego w kruszywie z </w:t>
            </w:r>
            <w:r w:rsidRPr="003B196F">
              <w:rPr>
                <w:rFonts w:ascii="Verdana" w:eastAsia="TimesNewRoman" w:hAnsi="Verdana" w:cs="TimesNewRoman"/>
                <w:lang w:eastAsia="en-US"/>
              </w:rPr>
              <w:t>ż</w:t>
            </w:r>
            <w:r w:rsidRPr="003B196F">
              <w:rPr>
                <w:rFonts w:ascii="Verdana" w:eastAsiaTheme="minorHAnsi" w:hAnsi="Verdana" w:cs="Times-Roman"/>
                <w:lang w:eastAsia="en-US"/>
              </w:rPr>
              <w:t>u</w:t>
            </w:r>
            <w:r w:rsidRPr="003B196F">
              <w:rPr>
                <w:rFonts w:ascii="Verdana" w:eastAsia="TimesNewRoman" w:hAnsi="Verdana" w:cs="TimesNewRoman"/>
                <w:lang w:eastAsia="en-US"/>
              </w:rPr>
              <w:t>ż</w:t>
            </w:r>
            <w:r w:rsidRPr="003B196F">
              <w:rPr>
                <w:rFonts w:ascii="Verdana" w:eastAsiaTheme="minorHAnsi" w:hAnsi="Verdana" w:cs="Times-Roman"/>
                <w:lang w:eastAsia="en-US"/>
              </w:rPr>
              <w:t>la wielkopiecowego chłodzonego powietrzem, wg PN-EN 1744-1, p.19.1</w:t>
            </w:r>
          </w:p>
        </w:tc>
        <w:tc>
          <w:tcPr>
            <w:tcW w:w="3119" w:type="dxa"/>
          </w:tcPr>
          <w:p w14:paraId="7B789D30" w14:textId="77777777" w:rsidR="00C647C5" w:rsidRPr="003B196F" w:rsidRDefault="00C647C5" w:rsidP="00D46FD9">
            <w:pPr>
              <w:spacing w:line="276" w:lineRule="auto"/>
              <w:jc w:val="center"/>
              <w:rPr>
                <w:rFonts w:ascii="Verdana" w:hAnsi="Verdana"/>
                <w:color w:val="000000"/>
              </w:rPr>
            </w:pPr>
            <w:r w:rsidRPr="003B196F">
              <w:rPr>
                <w:rFonts w:ascii="Verdana" w:hAnsi="Verdana" w:cs="Times-Roman"/>
              </w:rPr>
              <w:t>wymagana odporność</w:t>
            </w:r>
          </w:p>
        </w:tc>
      </w:tr>
      <w:tr w:rsidR="00C647C5" w:rsidRPr="00B557CB" w14:paraId="3FBEF46D" w14:textId="77777777" w:rsidTr="00D774AA">
        <w:trPr>
          <w:trHeight w:val="366"/>
        </w:trPr>
        <w:tc>
          <w:tcPr>
            <w:tcW w:w="6345" w:type="dxa"/>
          </w:tcPr>
          <w:p w14:paraId="11E7711F" w14:textId="77777777" w:rsidR="00C647C5" w:rsidRPr="003B196F" w:rsidRDefault="00C647C5" w:rsidP="006E5877">
            <w:pPr>
              <w:spacing w:line="276" w:lineRule="auto"/>
              <w:jc w:val="left"/>
              <w:rPr>
                <w:rFonts w:ascii="Verdana" w:hAnsi="Verdana" w:cs="Times-Roman"/>
              </w:rPr>
            </w:pPr>
            <w:r w:rsidRPr="003B196F">
              <w:rPr>
                <w:rFonts w:ascii="Verdana" w:eastAsiaTheme="minorHAnsi" w:hAnsi="Verdana" w:cs="Times-Roman"/>
                <w:lang w:eastAsia="en-US"/>
              </w:rPr>
              <w:t xml:space="preserve">Rozpad związków </w:t>
            </w:r>
            <w:r w:rsidRPr="003B196F">
              <w:rPr>
                <w:rFonts w:ascii="Verdana" w:eastAsia="TimesNewRoman" w:hAnsi="Verdana" w:cs="TimesNewRoman"/>
                <w:lang w:eastAsia="en-US"/>
              </w:rPr>
              <w:t>ż</w:t>
            </w:r>
            <w:r w:rsidRPr="003B196F">
              <w:rPr>
                <w:rFonts w:ascii="Verdana" w:eastAsiaTheme="minorHAnsi" w:hAnsi="Verdana" w:cs="Times-Roman"/>
                <w:lang w:eastAsia="en-US"/>
              </w:rPr>
              <w:t xml:space="preserve">elaza w kruszywie z </w:t>
            </w:r>
            <w:r w:rsidRPr="003B196F">
              <w:rPr>
                <w:rFonts w:ascii="Verdana" w:eastAsia="TimesNewRoman" w:hAnsi="Verdana" w:cs="TimesNewRoman"/>
                <w:lang w:eastAsia="en-US"/>
              </w:rPr>
              <w:t>ż</w:t>
            </w:r>
            <w:r w:rsidRPr="003B196F">
              <w:rPr>
                <w:rFonts w:ascii="Verdana" w:eastAsiaTheme="minorHAnsi" w:hAnsi="Verdana" w:cs="Times-Roman"/>
                <w:lang w:eastAsia="en-US"/>
              </w:rPr>
              <w:t>u</w:t>
            </w:r>
            <w:r w:rsidRPr="003B196F">
              <w:rPr>
                <w:rFonts w:ascii="Verdana" w:eastAsia="TimesNewRoman" w:hAnsi="Verdana" w:cs="TimesNewRoman"/>
                <w:lang w:eastAsia="en-US"/>
              </w:rPr>
              <w:t>ż</w:t>
            </w:r>
            <w:r w:rsidRPr="003B196F">
              <w:rPr>
                <w:rFonts w:ascii="Verdana" w:eastAsiaTheme="minorHAnsi" w:hAnsi="Verdana" w:cs="Times-Roman"/>
                <w:lang w:eastAsia="en-US"/>
              </w:rPr>
              <w:t>la wielkopiecowego chłodzonego powietrzem, wg PN-EN 1744-1, p.19.2</w:t>
            </w:r>
          </w:p>
        </w:tc>
        <w:tc>
          <w:tcPr>
            <w:tcW w:w="3119" w:type="dxa"/>
          </w:tcPr>
          <w:p w14:paraId="76EB6642" w14:textId="77777777" w:rsidR="00C647C5" w:rsidRPr="003B196F" w:rsidRDefault="00C647C5" w:rsidP="00D46FD9">
            <w:pPr>
              <w:spacing w:line="276" w:lineRule="auto"/>
              <w:jc w:val="center"/>
              <w:rPr>
                <w:rFonts w:ascii="Verdana" w:hAnsi="Verdana"/>
                <w:color w:val="000000"/>
              </w:rPr>
            </w:pPr>
            <w:r w:rsidRPr="003B196F">
              <w:rPr>
                <w:rFonts w:ascii="Verdana" w:hAnsi="Verdana" w:cs="Times-Roman"/>
              </w:rPr>
              <w:t>wymagana odporność</w:t>
            </w:r>
          </w:p>
        </w:tc>
      </w:tr>
      <w:tr w:rsidR="00C647C5" w:rsidRPr="00B557CB" w14:paraId="573DB679" w14:textId="77777777" w:rsidTr="00D774AA">
        <w:trPr>
          <w:trHeight w:val="366"/>
        </w:trPr>
        <w:tc>
          <w:tcPr>
            <w:tcW w:w="6345" w:type="dxa"/>
          </w:tcPr>
          <w:p w14:paraId="1BB3DC95" w14:textId="77777777" w:rsidR="00C647C5" w:rsidRPr="003B196F" w:rsidRDefault="00C647C5" w:rsidP="006E5877">
            <w:pPr>
              <w:spacing w:line="276" w:lineRule="auto"/>
              <w:jc w:val="left"/>
              <w:rPr>
                <w:rFonts w:ascii="Verdana" w:hAnsi="Verdana"/>
                <w:color w:val="000000"/>
              </w:rPr>
            </w:pPr>
            <w:r w:rsidRPr="003B196F">
              <w:rPr>
                <w:rFonts w:ascii="Verdana" w:eastAsiaTheme="minorHAnsi" w:hAnsi="Verdana" w:cs="Times-Roman"/>
                <w:lang w:eastAsia="en-US"/>
              </w:rPr>
              <w:t>Stało</w:t>
            </w:r>
            <w:r w:rsidRPr="003B196F">
              <w:rPr>
                <w:rFonts w:ascii="Verdana" w:eastAsia="TimesNewRoman" w:hAnsi="Verdana" w:cs="TimesNewRoman"/>
                <w:lang w:eastAsia="en-US"/>
              </w:rPr>
              <w:t>ść</w:t>
            </w:r>
            <w:r w:rsidR="00E11C7E" w:rsidRPr="003B196F">
              <w:rPr>
                <w:rFonts w:ascii="Verdana" w:eastAsia="TimesNewRoman" w:hAnsi="Verdana" w:cs="TimesNewRoman"/>
                <w:lang w:eastAsia="en-US"/>
              </w:rPr>
              <w:t xml:space="preserve"> </w:t>
            </w:r>
            <w:r w:rsidRPr="003B196F">
              <w:rPr>
                <w:rFonts w:ascii="Verdana" w:eastAsiaTheme="minorHAnsi" w:hAnsi="Verdana" w:cs="Times-Roman"/>
                <w:lang w:eastAsia="en-US"/>
              </w:rPr>
              <w:t>obj</w:t>
            </w:r>
            <w:r w:rsidRPr="003B196F">
              <w:rPr>
                <w:rFonts w:ascii="Verdana" w:eastAsia="TimesNewRoman" w:hAnsi="Verdana" w:cs="TimesNewRoman"/>
                <w:lang w:eastAsia="en-US"/>
              </w:rPr>
              <w:t>ę</w:t>
            </w:r>
            <w:r w:rsidRPr="003B196F">
              <w:rPr>
                <w:rFonts w:ascii="Verdana" w:eastAsiaTheme="minorHAnsi" w:hAnsi="Verdana" w:cs="Times-Roman"/>
                <w:lang w:eastAsia="en-US"/>
              </w:rPr>
              <w:t>to</w:t>
            </w:r>
            <w:r w:rsidRPr="003B196F">
              <w:rPr>
                <w:rFonts w:ascii="Verdana" w:eastAsia="TimesNewRoman" w:hAnsi="Verdana" w:cs="TimesNewRoman"/>
                <w:lang w:eastAsia="en-US"/>
              </w:rPr>
              <w:t>ś</w:t>
            </w:r>
            <w:r w:rsidRPr="003B196F">
              <w:rPr>
                <w:rFonts w:ascii="Verdana" w:eastAsiaTheme="minorHAnsi" w:hAnsi="Verdana" w:cs="Times-Roman"/>
                <w:lang w:eastAsia="en-US"/>
              </w:rPr>
              <w:t xml:space="preserve">ci kruszywa z </w:t>
            </w:r>
            <w:r w:rsidRPr="003B196F">
              <w:rPr>
                <w:rFonts w:ascii="Verdana" w:eastAsia="TimesNewRoman" w:hAnsi="Verdana" w:cs="TimesNewRoman"/>
                <w:lang w:eastAsia="en-US"/>
              </w:rPr>
              <w:t>ż</w:t>
            </w:r>
            <w:r w:rsidRPr="003B196F">
              <w:rPr>
                <w:rFonts w:ascii="Verdana" w:eastAsiaTheme="minorHAnsi" w:hAnsi="Verdana" w:cs="Times-Roman"/>
                <w:lang w:eastAsia="en-US"/>
              </w:rPr>
              <w:t>u</w:t>
            </w:r>
            <w:r w:rsidRPr="003B196F">
              <w:rPr>
                <w:rFonts w:ascii="Verdana" w:eastAsia="TimesNewRoman" w:hAnsi="Verdana" w:cs="TimesNewRoman"/>
                <w:lang w:eastAsia="en-US"/>
              </w:rPr>
              <w:t>ż</w:t>
            </w:r>
            <w:r w:rsidRPr="003B196F">
              <w:rPr>
                <w:rFonts w:ascii="Verdana" w:eastAsiaTheme="minorHAnsi" w:hAnsi="Verdana" w:cs="Times-Roman"/>
                <w:lang w:eastAsia="en-US"/>
              </w:rPr>
              <w:t>la stalowniczego wg PN-EN 1744-1, p.19.3; kat. nie wyższa ni</w:t>
            </w:r>
            <w:r w:rsidRPr="003B196F">
              <w:rPr>
                <w:rFonts w:ascii="Verdana" w:eastAsia="TimesNewRoman" w:hAnsi="Verdana" w:cs="TimesNewRoman"/>
                <w:lang w:eastAsia="en-US"/>
              </w:rPr>
              <w:t>ż:</w:t>
            </w:r>
          </w:p>
        </w:tc>
        <w:tc>
          <w:tcPr>
            <w:tcW w:w="3119" w:type="dxa"/>
          </w:tcPr>
          <w:p w14:paraId="5E21F194" w14:textId="77777777" w:rsidR="00C647C5" w:rsidRPr="003B196F" w:rsidRDefault="00C647C5" w:rsidP="00D46FD9">
            <w:pPr>
              <w:spacing w:line="276" w:lineRule="auto"/>
              <w:jc w:val="center"/>
              <w:rPr>
                <w:rFonts w:ascii="Verdana" w:hAnsi="Verdana"/>
                <w:color w:val="000000"/>
              </w:rPr>
            </w:pPr>
            <w:r w:rsidRPr="003B196F">
              <w:rPr>
                <w:rFonts w:ascii="Verdana" w:hAnsi="Verdana" w:cs="Times-Roman"/>
                <w:i/>
              </w:rPr>
              <w:t>V</w:t>
            </w:r>
            <w:r w:rsidRPr="003B196F">
              <w:rPr>
                <w:rFonts w:ascii="Verdana" w:hAnsi="Verdana" w:cs="Times-Roman"/>
                <w:vertAlign w:val="subscript"/>
              </w:rPr>
              <w:t>3,5</w:t>
            </w:r>
          </w:p>
        </w:tc>
      </w:tr>
    </w:tbl>
    <w:p w14:paraId="758E1586" w14:textId="77777777" w:rsidR="00C647C5" w:rsidRPr="003B196F" w:rsidRDefault="00C647C5" w:rsidP="00D46FD9">
      <w:pPr>
        <w:spacing w:line="276" w:lineRule="auto"/>
        <w:rPr>
          <w:rFonts w:ascii="Verdana" w:hAnsi="Verdana"/>
        </w:rPr>
      </w:pPr>
    </w:p>
    <w:p w14:paraId="66DCA027" w14:textId="77777777" w:rsidR="00CC3549" w:rsidRPr="003B196F" w:rsidRDefault="00CC3549" w:rsidP="00D46FD9">
      <w:pPr>
        <w:spacing w:line="276" w:lineRule="auto"/>
        <w:rPr>
          <w:rFonts w:ascii="Verdana" w:hAnsi="Verdana"/>
          <w:color w:val="000000"/>
        </w:rPr>
      </w:pPr>
    </w:p>
    <w:p w14:paraId="38F8D65B" w14:textId="70C34822" w:rsidR="003A4CDC" w:rsidRPr="003B196F" w:rsidRDefault="003A4CDC" w:rsidP="00D46FD9">
      <w:pPr>
        <w:spacing w:line="276" w:lineRule="auto"/>
        <w:rPr>
          <w:rFonts w:ascii="Verdana" w:hAnsi="Verdana"/>
          <w:color w:val="000000"/>
        </w:rPr>
      </w:pPr>
      <w:r w:rsidRPr="003B196F">
        <w:rPr>
          <w:rFonts w:ascii="Verdana" w:hAnsi="Verdana"/>
          <w:color w:val="000000"/>
        </w:rPr>
        <w:t>Tabela 4. Wymagane właściwośc</w:t>
      </w:r>
      <w:r w:rsidR="00011DD2">
        <w:rPr>
          <w:rFonts w:ascii="Verdana" w:hAnsi="Verdana"/>
          <w:color w:val="000000"/>
        </w:rPr>
        <w:t>i kruszywa niełamanego drobnego</w:t>
      </w:r>
      <w:r w:rsidRPr="003B196F">
        <w:rPr>
          <w:rFonts w:ascii="Verdana" w:hAnsi="Verdana"/>
          <w:color w:val="000000"/>
        </w:rPr>
        <w:t xml:space="preserve"> do warstwy </w:t>
      </w:r>
      <w:r w:rsidR="00011DD2">
        <w:rPr>
          <w:rFonts w:ascii="Verdana" w:hAnsi="Verdana"/>
          <w:color w:val="000000"/>
        </w:rPr>
        <w:t>wiążącej i</w:t>
      </w:r>
      <w:r w:rsidR="00775B9F">
        <w:rPr>
          <w:rFonts w:ascii="Verdana" w:hAnsi="Verdana"/>
          <w:color w:val="000000"/>
        </w:rPr>
        <w:t> </w:t>
      </w:r>
      <w:r w:rsidRPr="003B196F">
        <w:rPr>
          <w:rFonts w:ascii="Verdana" w:hAnsi="Verdana"/>
        </w:rPr>
        <w:t>wyrównawczej</w:t>
      </w:r>
      <w:r w:rsidRPr="003B196F">
        <w:rPr>
          <w:rFonts w:ascii="Verdana" w:hAnsi="Verdana"/>
          <w:color w:val="000000"/>
        </w:rPr>
        <w:t xml:space="preserve"> z betonu asfaltowego</w:t>
      </w:r>
    </w:p>
    <w:p w14:paraId="3D4420E6" w14:textId="77777777" w:rsidR="003A4CDC" w:rsidRPr="003B196F" w:rsidRDefault="003A4CDC" w:rsidP="00D46FD9">
      <w:pPr>
        <w:spacing w:line="276" w:lineRule="auto"/>
        <w:rPr>
          <w:rFonts w:ascii="Verdana" w:hAnsi="Verdana"/>
          <w:color w:val="000000"/>
        </w:rPr>
      </w:pPr>
    </w:p>
    <w:tbl>
      <w:tblPr>
        <w:tblStyle w:val="Tabela-Siatka"/>
        <w:tblW w:w="0" w:type="auto"/>
        <w:tblLook w:val="04A0" w:firstRow="1" w:lastRow="0" w:firstColumn="1" w:lastColumn="0" w:noHBand="0" w:noVBand="1"/>
      </w:tblPr>
      <w:tblGrid>
        <w:gridCol w:w="6345"/>
        <w:gridCol w:w="3119"/>
      </w:tblGrid>
      <w:tr w:rsidR="003A4CDC" w:rsidRPr="00B557CB" w14:paraId="31A75BE2" w14:textId="77777777" w:rsidTr="004E1764">
        <w:tc>
          <w:tcPr>
            <w:tcW w:w="6345" w:type="dxa"/>
            <w:vMerge w:val="restart"/>
            <w:vAlign w:val="center"/>
          </w:tcPr>
          <w:p w14:paraId="79AEE819" w14:textId="77777777" w:rsidR="003A4CDC" w:rsidRPr="003B196F" w:rsidRDefault="003A4CDC" w:rsidP="004E1764">
            <w:pPr>
              <w:spacing w:line="276" w:lineRule="auto"/>
              <w:jc w:val="center"/>
              <w:rPr>
                <w:rFonts w:ascii="Verdana" w:hAnsi="Verdana"/>
                <w:color w:val="000000"/>
              </w:rPr>
            </w:pPr>
            <w:r w:rsidRPr="003B196F">
              <w:rPr>
                <w:rFonts w:ascii="Verdana" w:hAnsi="Verdana"/>
                <w:color w:val="000000"/>
              </w:rPr>
              <w:t>Właściwości kruszywa</w:t>
            </w:r>
          </w:p>
        </w:tc>
        <w:tc>
          <w:tcPr>
            <w:tcW w:w="3119" w:type="dxa"/>
            <w:vAlign w:val="center"/>
          </w:tcPr>
          <w:p w14:paraId="460B1166" w14:textId="77777777" w:rsidR="003A4CDC" w:rsidRPr="003B196F" w:rsidRDefault="003A4CDC" w:rsidP="00D46FD9">
            <w:pPr>
              <w:spacing w:line="276" w:lineRule="auto"/>
              <w:jc w:val="center"/>
              <w:rPr>
                <w:rFonts w:ascii="Verdana" w:hAnsi="Verdana"/>
                <w:color w:val="000000"/>
              </w:rPr>
            </w:pPr>
            <w:r w:rsidRPr="003B196F">
              <w:rPr>
                <w:rFonts w:ascii="Verdana" w:hAnsi="Verdana"/>
                <w:color w:val="000000"/>
              </w:rPr>
              <w:t>Wymagania w zależności od kategorii ruchu</w:t>
            </w:r>
          </w:p>
        </w:tc>
      </w:tr>
      <w:tr w:rsidR="003A4CDC" w:rsidRPr="00B557CB" w14:paraId="2A4DD398" w14:textId="77777777" w:rsidTr="004E1764">
        <w:tc>
          <w:tcPr>
            <w:tcW w:w="6345" w:type="dxa"/>
            <w:vMerge/>
            <w:vAlign w:val="center"/>
          </w:tcPr>
          <w:p w14:paraId="7C7CC12B" w14:textId="77777777" w:rsidR="003A4CDC" w:rsidRPr="003B196F" w:rsidRDefault="003A4CDC" w:rsidP="004E1764">
            <w:pPr>
              <w:spacing w:line="276" w:lineRule="auto"/>
              <w:jc w:val="left"/>
              <w:rPr>
                <w:rFonts w:ascii="Verdana" w:hAnsi="Verdana"/>
                <w:color w:val="000000"/>
              </w:rPr>
            </w:pPr>
          </w:p>
        </w:tc>
        <w:tc>
          <w:tcPr>
            <w:tcW w:w="3119" w:type="dxa"/>
            <w:vAlign w:val="center"/>
          </w:tcPr>
          <w:p w14:paraId="590B872E" w14:textId="77777777" w:rsidR="003A4CDC" w:rsidRPr="003B196F" w:rsidRDefault="003A4CDC" w:rsidP="00D46FD9">
            <w:pPr>
              <w:spacing w:line="276" w:lineRule="auto"/>
              <w:jc w:val="center"/>
              <w:rPr>
                <w:rFonts w:ascii="Verdana" w:hAnsi="Verdana"/>
                <w:color w:val="000000"/>
              </w:rPr>
            </w:pPr>
            <w:r w:rsidRPr="003B196F">
              <w:rPr>
                <w:rFonts w:ascii="Verdana" w:hAnsi="Verdana"/>
                <w:color w:val="000000"/>
              </w:rPr>
              <w:t>KR5-KR6</w:t>
            </w:r>
          </w:p>
        </w:tc>
      </w:tr>
      <w:tr w:rsidR="003A4CDC" w:rsidRPr="00B557CB" w14:paraId="64514E86" w14:textId="77777777" w:rsidTr="004E1764">
        <w:tc>
          <w:tcPr>
            <w:tcW w:w="6345" w:type="dxa"/>
            <w:vAlign w:val="center"/>
          </w:tcPr>
          <w:p w14:paraId="06BB2692" w14:textId="77777777" w:rsidR="003A4CDC" w:rsidRPr="003B196F" w:rsidRDefault="003A4CDC" w:rsidP="004E1764">
            <w:pPr>
              <w:spacing w:line="276" w:lineRule="auto"/>
              <w:jc w:val="left"/>
              <w:rPr>
                <w:rFonts w:ascii="Verdana" w:hAnsi="Verdana"/>
                <w:color w:val="000000"/>
              </w:rPr>
            </w:pPr>
            <w:r w:rsidRPr="003B196F">
              <w:rPr>
                <w:rFonts w:ascii="Verdana" w:hAnsi="Verdana"/>
                <w:color w:val="000000"/>
              </w:rPr>
              <w:t>Uziarnienie wg PN-EN 933-1, wymagana kategoria :</w:t>
            </w:r>
          </w:p>
        </w:tc>
        <w:tc>
          <w:tcPr>
            <w:tcW w:w="3119" w:type="dxa"/>
            <w:vAlign w:val="center"/>
          </w:tcPr>
          <w:p w14:paraId="54C352EE" w14:textId="77777777" w:rsidR="003A4CDC" w:rsidRPr="003B196F" w:rsidRDefault="003A4CDC" w:rsidP="00D46FD9">
            <w:pPr>
              <w:spacing w:line="276" w:lineRule="auto"/>
              <w:jc w:val="center"/>
              <w:rPr>
                <w:rFonts w:ascii="Verdana" w:hAnsi="Verdana"/>
                <w:color w:val="000000"/>
              </w:rPr>
            </w:pPr>
            <w:r w:rsidRPr="003B196F">
              <w:rPr>
                <w:rFonts w:ascii="Verdana" w:hAnsi="Verdana"/>
                <w:color w:val="000000"/>
              </w:rPr>
              <w:t>G</w:t>
            </w:r>
            <w:r w:rsidRPr="003B196F">
              <w:rPr>
                <w:rFonts w:ascii="Verdana" w:hAnsi="Verdana"/>
                <w:color w:val="000000"/>
                <w:vertAlign w:val="subscript"/>
              </w:rPr>
              <w:t>F</w:t>
            </w:r>
            <w:r w:rsidRPr="003B196F">
              <w:rPr>
                <w:rFonts w:ascii="Verdana" w:hAnsi="Verdana"/>
                <w:color w:val="000000"/>
              </w:rPr>
              <w:t xml:space="preserve"> 85</w:t>
            </w:r>
          </w:p>
        </w:tc>
      </w:tr>
      <w:tr w:rsidR="003A4CDC" w:rsidRPr="00B557CB" w14:paraId="004BDBB7" w14:textId="77777777" w:rsidTr="004E1764">
        <w:tc>
          <w:tcPr>
            <w:tcW w:w="6345" w:type="dxa"/>
            <w:vAlign w:val="center"/>
          </w:tcPr>
          <w:p w14:paraId="1E3E5142" w14:textId="77777777" w:rsidR="003A4CDC" w:rsidRPr="003B196F" w:rsidRDefault="003A4CDC" w:rsidP="004E1764">
            <w:pPr>
              <w:spacing w:line="276" w:lineRule="auto"/>
              <w:jc w:val="left"/>
              <w:rPr>
                <w:rFonts w:ascii="Verdana" w:hAnsi="Verdana"/>
                <w:color w:val="000000"/>
              </w:rPr>
            </w:pPr>
            <w:r w:rsidRPr="003B196F">
              <w:rPr>
                <w:rFonts w:ascii="Verdana" w:hAnsi="Verdana"/>
                <w:color w:val="000000"/>
              </w:rPr>
              <w:lastRenderedPageBreak/>
              <w:t>Tolerancja uziarnienia; odchylenia nie większe niż według kategorii:</w:t>
            </w:r>
          </w:p>
        </w:tc>
        <w:tc>
          <w:tcPr>
            <w:tcW w:w="3119" w:type="dxa"/>
            <w:vAlign w:val="center"/>
          </w:tcPr>
          <w:p w14:paraId="57C01E00" w14:textId="77777777" w:rsidR="003A4CDC" w:rsidRPr="003B196F" w:rsidRDefault="003A4CDC" w:rsidP="00D46FD9">
            <w:pPr>
              <w:spacing w:line="276" w:lineRule="auto"/>
              <w:jc w:val="center"/>
              <w:rPr>
                <w:rFonts w:ascii="Verdana" w:hAnsi="Verdana"/>
              </w:rPr>
            </w:pPr>
            <w:r w:rsidRPr="003B196F">
              <w:rPr>
                <w:rFonts w:ascii="Verdana" w:hAnsi="Verdana"/>
                <w:i/>
                <w:iCs/>
              </w:rPr>
              <w:t>G</w:t>
            </w:r>
            <w:r w:rsidRPr="003B196F">
              <w:rPr>
                <w:rFonts w:ascii="Verdana" w:hAnsi="Verdana"/>
                <w:i/>
                <w:iCs/>
                <w:vertAlign w:val="subscript"/>
              </w:rPr>
              <w:t>TC</w:t>
            </w:r>
            <w:r w:rsidRPr="003B196F">
              <w:rPr>
                <w:rFonts w:ascii="Verdana" w:hAnsi="Verdana"/>
                <w:i/>
                <w:iCs/>
              </w:rPr>
              <w:t xml:space="preserve"> 20</w:t>
            </w:r>
          </w:p>
        </w:tc>
      </w:tr>
      <w:tr w:rsidR="003A4CDC" w:rsidRPr="00B557CB" w14:paraId="02A18CB2" w14:textId="77777777" w:rsidTr="004E1764">
        <w:trPr>
          <w:trHeight w:val="394"/>
        </w:trPr>
        <w:tc>
          <w:tcPr>
            <w:tcW w:w="6345" w:type="dxa"/>
            <w:vAlign w:val="center"/>
          </w:tcPr>
          <w:p w14:paraId="7938BCAA" w14:textId="77777777" w:rsidR="003A4CDC" w:rsidRPr="003B196F" w:rsidRDefault="003A4CDC" w:rsidP="004E1764">
            <w:pPr>
              <w:spacing w:line="276" w:lineRule="auto"/>
              <w:jc w:val="left"/>
              <w:rPr>
                <w:rFonts w:ascii="Verdana" w:hAnsi="Verdana"/>
                <w:color w:val="000000"/>
              </w:rPr>
            </w:pPr>
            <w:r w:rsidRPr="003B196F">
              <w:rPr>
                <w:rFonts w:ascii="Verdana" w:hAnsi="Verdana"/>
                <w:color w:val="000000"/>
              </w:rPr>
              <w:t>Zawartość pyłu wg PN-EN 933-1; kat. nie wyższa niż:</w:t>
            </w:r>
          </w:p>
        </w:tc>
        <w:tc>
          <w:tcPr>
            <w:tcW w:w="3119" w:type="dxa"/>
            <w:vAlign w:val="center"/>
          </w:tcPr>
          <w:p w14:paraId="10AAC704" w14:textId="77777777" w:rsidR="003A4CDC" w:rsidRPr="003B196F" w:rsidRDefault="003A4CDC" w:rsidP="00D46FD9">
            <w:pPr>
              <w:spacing w:line="276" w:lineRule="auto"/>
              <w:jc w:val="center"/>
              <w:rPr>
                <w:rFonts w:ascii="Verdana" w:hAnsi="Verdana" w:cs="Times-Roman"/>
              </w:rPr>
            </w:pPr>
            <w:r w:rsidRPr="003B196F">
              <w:rPr>
                <w:rFonts w:ascii="Verdana" w:hAnsi="Verdana" w:cs="Times-Italic"/>
                <w:i/>
                <w:iCs/>
              </w:rPr>
              <w:t xml:space="preserve">f </w:t>
            </w:r>
            <w:r w:rsidR="00794DB7" w:rsidRPr="003B196F">
              <w:rPr>
                <w:rFonts w:ascii="Verdana" w:hAnsi="Verdana" w:cs="Times-Italic"/>
                <w:i/>
                <w:iCs/>
              </w:rPr>
              <w:t>3</w:t>
            </w:r>
          </w:p>
        </w:tc>
      </w:tr>
      <w:tr w:rsidR="003A4CDC" w:rsidRPr="00B557CB" w14:paraId="147A3BD5" w14:textId="77777777" w:rsidTr="004E1764">
        <w:trPr>
          <w:trHeight w:val="394"/>
        </w:trPr>
        <w:tc>
          <w:tcPr>
            <w:tcW w:w="6345" w:type="dxa"/>
            <w:vAlign w:val="center"/>
          </w:tcPr>
          <w:p w14:paraId="0A9F2A89" w14:textId="77777777" w:rsidR="003A4CDC" w:rsidRPr="003B196F" w:rsidRDefault="003A4CDC" w:rsidP="004E1764">
            <w:pPr>
              <w:spacing w:line="276" w:lineRule="auto"/>
              <w:jc w:val="left"/>
              <w:rPr>
                <w:rFonts w:ascii="Verdana" w:hAnsi="Verdana"/>
                <w:color w:val="000000"/>
              </w:rPr>
            </w:pPr>
            <w:r w:rsidRPr="003B196F">
              <w:rPr>
                <w:rFonts w:ascii="Verdana" w:hAnsi="Verdana"/>
                <w:color w:val="000000"/>
              </w:rPr>
              <w:t>Jakość pyłów wg PN-EN 933-9; kat. nie wyższa niż:</w:t>
            </w:r>
          </w:p>
        </w:tc>
        <w:tc>
          <w:tcPr>
            <w:tcW w:w="3119" w:type="dxa"/>
            <w:vAlign w:val="center"/>
          </w:tcPr>
          <w:p w14:paraId="172F8126" w14:textId="77777777" w:rsidR="003A4CDC" w:rsidRPr="003B196F" w:rsidRDefault="003A4CDC" w:rsidP="00D46FD9">
            <w:pPr>
              <w:spacing w:line="276" w:lineRule="auto"/>
              <w:jc w:val="center"/>
              <w:rPr>
                <w:rFonts w:ascii="Verdana" w:hAnsi="Verdana" w:cs="Times-Roman"/>
              </w:rPr>
            </w:pPr>
            <w:r w:rsidRPr="003B196F">
              <w:rPr>
                <w:rFonts w:ascii="Verdana" w:hAnsi="Verdana" w:cs="Times-Italic"/>
                <w:i/>
                <w:iCs/>
              </w:rPr>
              <w:t>MB</w:t>
            </w:r>
            <w:r w:rsidRPr="003B196F">
              <w:rPr>
                <w:rFonts w:ascii="Verdana" w:hAnsi="Verdana" w:cs="Times-Italic"/>
                <w:i/>
                <w:iCs/>
                <w:vertAlign w:val="subscript"/>
              </w:rPr>
              <w:t>F</w:t>
            </w:r>
            <w:r w:rsidRPr="003B196F">
              <w:rPr>
                <w:rFonts w:ascii="Verdana" w:hAnsi="Verdana" w:cs="Times-Italic"/>
                <w:i/>
                <w:iCs/>
              </w:rPr>
              <w:t>10</w:t>
            </w:r>
          </w:p>
        </w:tc>
      </w:tr>
      <w:tr w:rsidR="003A4CDC" w:rsidRPr="00B557CB" w14:paraId="636D18C7" w14:textId="77777777" w:rsidTr="004E1764">
        <w:tc>
          <w:tcPr>
            <w:tcW w:w="6345" w:type="dxa"/>
            <w:vAlign w:val="center"/>
          </w:tcPr>
          <w:p w14:paraId="305604FA" w14:textId="77777777" w:rsidR="003A4CDC" w:rsidRPr="003B196F" w:rsidRDefault="003A4CDC" w:rsidP="004E1764">
            <w:pPr>
              <w:spacing w:line="276" w:lineRule="auto"/>
              <w:jc w:val="left"/>
              <w:rPr>
                <w:rFonts w:ascii="Verdana" w:hAnsi="Verdana"/>
                <w:color w:val="000000"/>
              </w:rPr>
            </w:pPr>
            <w:r w:rsidRPr="003B196F">
              <w:rPr>
                <w:rFonts w:ascii="Verdana" w:hAnsi="Verdana" w:cs="Times-Roman"/>
              </w:rPr>
              <w:t>Kanciastość kruszywa drobnego lub kruszywa 0/2 wydzielonego z kruszywa o ciągłym uziarnieniu wg PN-EN 933-6, rozdz. 8, kat. nie niższa ni</w:t>
            </w:r>
            <w:r w:rsidRPr="003B196F">
              <w:rPr>
                <w:rFonts w:ascii="Verdana" w:eastAsia="TimesNewRoman" w:hAnsi="Verdana" w:cs="TimesNewRoman"/>
              </w:rPr>
              <w:t>ż:</w:t>
            </w:r>
          </w:p>
        </w:tc>
        <w:tc>
          <w:tcPr>
            <w:tcW w:w="3119" w:type="dxa"/>
            <w:vAlign w:val="center"/>
          </w:tcPr>
          <w:p w14:paraId="6F09BB8E" w14:textId="77777777" w:rsidR="003A4CDC" w:rsidRPr="003B196F" w:rsidRDefault="003A4CDC" w:rsidP="00D46FD9">
            <w:pPr>
              <w:spacing w:line="276" w:lineRule="auto"/>
              <w:jc w:val="center"/>
              <w:rPr>
                <w:rFonts w:ascii="Verdana" w:hAnsi="Verdana"/>
                <w:color w:val="000000"/>
              </w:rPr>
            </w:pPr>
            <w:r w:rsidRPr="003B196F">
              <w:rPr>
                <w:rFonts w:ascii="Verdana" w:hAnsi="Verdana" w:cs="Times-Italic"/>
                <w:i/>
                <w:iCs/>
              </w:rPr>
              <w:t>E</w:t>
            </w:r>
            <w:r w:rsidRPr="003B196F">
              <w:rPr>
                <w:rFonts w:ascii="Verdana" w:hAnsi="Verdana" w:cs="Times-Italic"/>
                <w:i/>
                <w:iCs/>
                <w:vertAlign w:val="subscript"/>
              </w:rPr>
              <w:t>CSDeklarowana</w:t>
            </w:r>
          </w:p>
        </w:tc>
      </w:tr>
      <w:tr w:rsidR="003A4CDC" w:rsidRPr="00B557CB" w14:paraId="7721432C" w14:textId="77777777" w:rsidTr="004E1764">
        <w:trPr>
          <w:trHeight w:val="366"/>
        </w:trPr>
        <w:tc>
          <w:tcPr>
            <w:tcW w:w="6345" w:type="dxa"/>
            <w:vAlign w:val="center"/>
          </w:tcPr>
          <w:p w14:paraId="6B5C78F6" w14:textId="77777777" w:rsidR="003A4CDC" w:rsidRPr="003B196F" w:rsidRDefault="003A4CDC" w:rsidP="004E1764">
            <w:pPr>
              <w:spacing w:line="276" w:lineRule="auto"/>
              <w:jc w:val="left"/>
              <w:rPr>
                <w:rFonts w:ascii="Verdana" w:hAnsi="Verdana" w:cs="Times-Roman"/>
              </w:rPr>
            </w:pPr>
            <w:r w:rsidRPr="003B196F">
              <w:rPr>
                <w:rFonts w:ascii="Verdana" w:hAnsi="Verdana" w:cs="Times-Roman"/>
              </w:rPr>
              <w:t>G</w:t>
            </w:r>
            <w:r w:rsidRPr="003B196F">
              <w:rPr>
                <w:rFonts w:ascii="Verdana" w:eastAsia="TimesNewRoman" w:hAnsi="Verdana" w:cs="TimesNewRoman"/>
              </w:rPr>
              <w:t>ę</w:t>
            </w:r>
            <w:r w:rsidRPr="003B196F">
              <w:rPr>
                <w:rFonts w:ascii="Verdana" w:hAnsi="Verdana" w:cs="Times-Roman"/>
              </w:rPr>
              <w:t>sto</w:t>
            </w:r>
            <w:r w:rsidRPr="003B196F">
              <w:rPr>
                <w:rFonts w:ascii="Verdana" w:eastAsia="TimesNewRoman" w:hAnsi="Verdana" w:cs="TimesNewRoman"/>
              </w:rPr>
              <w:t>ść</w:t>
            </w:r>
            <w:r w:rsidR="00994037" w:rsidRPr="003B196F">
              <w:rPr>
                <w:rFonts w:ascii="Verdana" w:eastAsia="TimesNewRoman" w:hAnsi="Verdana" w:cs="TimesNewRoman"/>
              </w:rPr>
              <w:t xml:space="preserve"> </w:t>
            </w:r>
            <w:r w:rsidRPr="003B196F">
              <w:rPr>
                <w:rFonts w:ascii="Verdana" w:hAnsi="Verdana" w:cs="Times-Roman"/>
              </w:rPr>
              <w:t xml:space="preserve">ziaren według PN-EN 1097-6, rozdz. 7, 8 lub 9: </w:t>
            </w:r>
          </w:p>
        </w:tc>
        <w:tc>
          <w:tcPr>
            <w:tcW w:w="3119" w:type="dxa"/>
            <w:vAlign w:val="center"/>
          </w:tcPr>
          <w:p w14:paraId="55995A12" w14:textId="77777777" w:rsidR="003A4CDC" w:rsidRPr="003B196F" w:rsidRDefault="003A4CDC" w:rsidP="00D46FD9">
            <w:pPr>
              <w:spacing w:line="276" w:lineRule="auto"/>
              <w:jc w:val="center"/>
              <w:rPr>
                <w:rFonts w:ascii="Verdana" w:hAnsi="Verdana"/>
                <w:color w:val="000000"/>
              </w:rPr>
            </w:pPr>
            <w:r w:rsidRPr="003B196F">
              <w:rPr>
                <w:rFonts w:ascii="Verdana" w:hAnsi="Verdana" w:cs="Times-Roman"/>
              </w:rPr>
              <w:t>deklarowana przez producenta</w:t>
            </w:r>
          </w:p>
        </w:tc>
      </w:tr>
      <w:tr w:rsidR="003A4CDC" w:rsidRPr="00B557CB" w14:paraId="6B9C0836" w14:textId="77777777" w:rsidTr="004E1764">
        <w:trPr>
          <w:trHeight w:val="299"/>
        </w:trPr>
        <w:tc>
          <w:tcPr>
            <w:tcW w:w="6345" w:type="dxa"/>
            <w:vAlign w:val="center"/>
          </w:tcPr>
          <w:p w14:paraId="521AD8A2" w14:textId="77777777" w:rsidR="003A4CDC" w:rsidRPr="003B196F" w:rsidRDefault="003A4CDC" w:rsidP="004E1764">
            <w:pPr>
              <w:spacing w:line="276" w:lineRule="auto"/>
              <w:jc w:val="left"/>
              <w:rPr>
                <w:rFonts w:ascii="Verdana" w:hAnsi="Verdana" w:cs="Times-Roman"/>
              </w:rPr>
            </w:pPr>
            <w:r w:rsidRPr="003B196F">
              <w:rPr>
                <w:rFonts w:ascii="Verdana" w:hAnsi="Verdana" w:cs="Times-Roman"/>
              </w:rPr>
              <w:t>Nasi</w:t>
            </w:r>
            <w:r w:rsidRPr="003B196F">
              <w:rPr>
                <w:rFonts w:ascii="Verdana" w:eastAsia="TimesNewRoman" w:hAnsi="Verdana" w:cs="TimesNewRoman"/>
              </w:rPr>
              <w:t>ą</w:t>
            </w:r>
            <w:r w:rsidRPr="003B196F">
              <w:rPr>
                <w:rFonts w:ascii="Verdana" w:hAnsi="Verdana" w:cs="Times-Roman"/>
              </w:rPr>
              <w:t>kliwo</w:t>
            </w:r>
            <w:r w:rsidRPr="003B196F">
              <w:rPr>
                <w:rFonts w:ascii="Verdana" w:eastAsia="TimesNewRoman" w:hAnsi="Verdana" w:cs="TimesNewRoman"/>
              </w:rPr>
              <w:t>ść</w:t>
            </w:r>
            <w:r w:rsidR="00994037" w:rsidRPr="003B196F">
              <w:rPr>
                <w:rFonts w:ascii="Verdana" w:eastAsia="TimesNewRoman" w:hAnsi="Verdana" w:cs="TimesNewRoman"/>
              </w:rPr>
              <w:t xml:space="preserve"> </w:t>
            </w:r>
            <w:r w:rsidRPr="003B196F">
              <w:rPr>
                <w:rFonts w:ascii="Verdana" w:hAnsi="Verdana" w:cs="Times-Roman"/>
              </w:rPr>
              <w:t>wg PN-EN 1097-6, rozdz. 7, 8 lub 9:</w:t>
            </w:r>
          </w:p>
        </w:tc>
        <w:tc>
          <w:tcPr>
            <w:tcW w:w="3119" w:type="dxa"/>
            <w:vAlign w:val="center"/>
          </w:tcPr>
          <w:p w14:paraId="6AF59D2F" w14:textId="77777777" w:rsidR="003A4CDC" w:rsidRPr="003B196F" w:rsidRDefault="003A4CDC" w:rsidP="00D46FD9">
            <w:pPr>
              <w:spacing w:line="276" w:lineRule="auto"/>
              <w:jc w:val="center"/>
              <w:rPr>
                <w:rFonts w:ascii="Verdana" w:hAnsi="Verdana"/>
                <w:color w:val="000000"/>
              </w:rPr>
            </w:pPr>
            <w:r w:rsidRPr="003B196F">
              <w:rPr>
                <w:rFonts w:ascii="Verdana" w:hAnsi="Verdana"/>
                <w:color w:val="000000"/>
              </w:rPr>
              <w:t>WA</w:t>
            </w:r>
            <w:r w:rsidRPr="003B196F">
              <w:rPr>
                <w:rFonts w:ascii="Verdana" w:hAnsi="Verdana"/>
                <w:color w:val="000000"/>
                <w:vertAlign w:val="subscript"/>
              </w:rPr>
              <w:t>24 Deklarowana</w:t>
            </w:r>
          </w:p>
        </w:tc>
      </w:tr>
      <w:tr w:rsidR="003A4CDC" w:rsidRPr="00B557CB" w14:paraId="34275BFF" w14:textId="77777777" w:rsidTr="004E1764">
        <w:tc>
          <w:tcPr>
            <w:tcW w:w="6345" w:type="dxa"/>
            <w:vAlign w:val="center"/>
          </w:tcPr>
          <w:p w14:paraId="5BF3EE6F" w14:textId="77777777" w:rsidR="003A4CDC" w:rsidRPr="003B196F" w:rsidRDefault="003A4CDC" w:rsidP="004E1764">
            <w:pPr>
              <w:spacing w:line="276" w:lineRule="auto"/>
              <w:jc w:val="left"/>
              <w:rPr>
                <w:rFonts w:ascii="Verdana" w:hAnsi="Verdana" w:cs="Times-Roman"/>
              </w:rPr>
            </w:pPr>
            <w:r w:rsidRPr="003B196F">
              <w:rPr>
                <w:rFonts w:ascii="Verdana" w:hAnsi="Verdana" w:cs="Times-Roman"/>
              </w:rPr>
              <w:t>Grube zanieczyszczenia lekkie według PN-EN 1744-1 p.14.2, kategoria nie wyższa niż:</w:t>
            </w:r>
          </w:p>
        </w:tc>
        <w:tc>
          <w:tcPr>
            <w:tcW w:w="3119" w:type="dxa"/>
            <w:vAlign w:val="center"/>
          </w:tcPr>
          <w:p w14:paraId="380F0B0A" w14:textId="77777777" w:rsidR="003A4CDC" w:rsidRPr="003B196F" w:rsidRDefault="003A4CDC" w:rsidP="00D46FD9">
            <w:pPr>
              <w:spacing w:line="276" w:lineRule="auto"/>
              <w:jc w:val="center"/>
              <w:rPr>
                <w:rFonts w:ascii="Verdana" w:hAnsi="Verdana" w:cs="Times-Roman"/>
              </w:rPr>
            </w:pPr>
            <w:r w:rsidRPr="003B196F">
              <w:rPr>
                <w:rFonts w:ascii="Verdana" w:hAnsi="Verdana" w:cs="Times-Roman"/>
              </w:rPr>
              <w:t>m</w:t>
            </w:r>
            <w:r w:rsidRPr="003B196F">
              <w:rPr>
                <w:rFonts w:ascii="Verdana" w:hAnsi="Verdana" w:cs="Times-Roman"/>
                <w:vertAlign w:val="subscript"/>
              </w:rPr>
              <w:t>LPC</w:t>
            </w:r>
            <w:r w:rsidRPr="003B196F">
              <w:rPr>
                <w:rFonts w:ascii="Verdana" w:hAnsi="Verdana" w:cs="Times-Roman"/>
              </w:rPr>
              <w:t>0,1</w:t>
            </w:r>
          </w:p>
        </w:tc>
      </w:tr>
    </w:tbl>
    <w:p w14:paraId="6501058C" w14:textId="77777777" w:rsidR="00FB2CF6" w:rsidRPr="003B196F" w:rsidRDefault="00FB2CF6" w:rsidP="00D46FD9">
      <w:pPr>
        <w:spacing w:line="276" w:lineRule="auto"/>
        <w:rPr>
          <w:rFonts w:ascii="Verdana" w:hAnsi="Verdana"/>
          <w:color w:val="000000"/>
        </w:rPr>
      </w:pPr>
    </w:p>
    <w:p w14:paraId="733EC9BC" w14:textId="41AF3022" w:rsidR="00FB2CF6" w:rsidRPr="003B196F" w:rsidRDefault="00FB2CF6" w:rsidP="00D46FD9">
      <w:pPr>
        <w:spacing w:line="276" w:lineRule="auto"/>
        <w:rPr>
          <w:rFonts w:ascii="Verdana" w:hAnsi="Verdana"/>
          <w:color w:val="000000"/>
        </w:rPr>
      </w:pPr>
      <w:r w:rsidRPr="003B196F">
        <w:rPr>
          <w:rFonts w:ascii="Verdana" w:hAnsi="Verdana"/>
          <w:color w:val="000000"/>
        </w:rPr>
        <w:t xml:space="preserve">Tabela 5. Wymagane właściwości kruszywa łamanego drobnego lub o ciągłym uziarnieniu do </w:t>
      </w:r>
      <w:r w:rsidR="003B196F">
        <w:rPr>
          <w:rFonts w:ascii="Verdana" w:hAnsi="Verdana"/>
          <w:color w:val="000000"/>
        </w:rPr>
        <w:br/>
      </w:r>
      <w:r w:rsidRPr="003B196F">
        <w:rPr>
          <w:rFonts w:ascii="Verdana" w:hAnsi="Verdana"/>
          <w:color w:val="000000"/>
        </w:rPr>
        <w:t xml:space="preserve">D ≤ 8 mm do warstwy </w:t>
      </w:r>
      <w:r w:rsidR="00011DD2">
        <w:rPr>
          <w:rFonts w:ascii="Verdana" w:hAnsi="Verdana"/>
          <w:color w:val="000000"/>
        </w:rPr>
        <w:t xml:space="preserve">wiążącej i </w:t>
      </w:r>
      <w:r w:rsidRPr="003B196F">
        <w:rPr>
          <w:rFonts w:ascii="Verdana" w:hAnsi="Verdana"/>
        </w:rPr>
        <w:t>wyrównawczej</w:t>
      </w:r>
      <w:r w:rsidRPr="003B196F">
        <w:rPr>
          <w:rFonts w:ascii="Verdana" w:hAnsi="Verdana"/>
          <w:color w:val="000000"/>
        </w:rPr>
        <w:t xml:space="preserve"> z betonu asfaltowego</w:t>
      </w:r>
    </w:p>
    <w:tbl>
      <w:tblPr>
        <w:tblStyle w:val="Tabela-Siatka"/>
        <w:tblW w:w="0" w:type="auto"/>
        <w:tblLook w:val="04A0" w:firstRow="1" w:lastRow="0" w:firstColumn="1" w:lastColumn="0" w:noHBand="0" w:noVBand="1"/>
      </w:tblPr>
      <w:tblGrid>
        <w:gridCol w:w="5353"/>
        <w:gridCol w:w="3859"/>
      </w:tblGrid>
      <w:tr w:rsidR="00FB2CF6" w:rsidRPr="00B557CB" w14:paraId="257FAD37" w14:textId="77777777" w:rsidTr="000B0CB2">
        <w:tc>
          <w:tcPr>
            <w:tcW w:w="5353" w:type="dxa"/>
            <w:vMerge w:val="restart"/>
            <w:vAlign w:val="center"/>
          </w:tcPr>
          <w:p w14:paraId="6433C2E6" w14:textId="77777777" w:rsidR="00FB2CF6" w:rsidRPr="003B196F" w:rsidRDefault="00FB2CF6" w:rsidP="00D46FD9">
            <w:pPr>
              <w:spacing w:line="276" w:lineRule="auto"/>
              <w:jc w:val="center"/>
              <w:rPr>
                <w:rFonts w:ascii="Verdana" w:hAnsi="Verdana"/>
                <w:color w:val="000000"/>
              </w:rPr>
            </w:pPr>
            <w:r w:rsidRPr="003B196F">
              <w:rPr>
                <w:rFonts w:ascii="Verdana" w:hAnsi="Verdana"/>
                <w:color w:val="000000"/>
              </w:rPr>
              <w:t>Właściwości kruszywa</w:t>
            </w:r>
          </w:p>
        </w:tc>
        <w:tc>
          <w:tcPr>
            <w:tcW w:w="3859" w:type="dxa"/>
            <w:vAlign w:val="center"/>
          </w:tcPr>
          <w:p w14:paraId="30C8E180" w14:textId="77777777" w:rsidR="00FB2CF6" w:rsidRPr="003B196F" w:rsidRDefault="00FB2CF6" w:rsidP="00D46FD9">
            <w:pPr>
              <w:spacing w:line="276" w:lineRule="auto"/>
              <w:jc w:val="center"/>
              <w:rPr>
                <w:rFonts w:ascii="Verdana" w:hAnsi="Verdana"/>
                <w:color w:val="000000"/>
              </w:rPr>
            </w:pPr>
            <w:r w:rsidRPr="003B196F">
              <w:rPr>
                <w:rFonts w:ascii="Verdana" w:hAnsi="Verdana"/>
                <w:color w:val="000000"/>
              </w:rPr>
              <w:t>Wymagania w zależności od kategorii ruchu</w:t>
            </w:r>
          </w:p>
        </w:tc>
      </w:tr>
      <w:tr w:rsidR="00FB2CF6" w:rsidRPr="00B557CB" w14:paraId="78902D01" w14:textId="77777777" w:rsidTr="000B0CB2">
        <w:tc>
          <w:tcPr>
            <w:tcW w:w="5353" w:type="dxa"/>
            <w:vMerge/>
            <w:vAlign w:val="center"/>
          </w:tcPr>
          <w:p w14:paraId="2E24D5EC" w14:textId="77777777" w:rsidR="00FB2CF6" w:rsidRPr="003B196F" w:rsidRDefault="00FB2CF6" w:rsidP="00D46FD9">
            <w:pPr>
              <w:spacing w:line="276" w:lineRule="auto"/>
              <w:jc w:val="center"/>
              <w:rPr>
                <w:rFonts w:ascii="Verdana" w:hAnsi="Verdana"/>
                <w:color w:val="000000"/>
              </w:rPr>
            </w:pPr>
          </w:p>
        </w:tc>
        <w:tc>
          <w:tcPr>
            <w:tcW w:w="3859" w:type="dxa"/>
            <w:vAlign w:val="center"/>
          </w:tcPr>
          <w:p w14:paraId="562F8863" w14:textId="77777777" w:rsidR="00FB2CF6" w:rsidRPr="003B196F" w:rsidRDefault="00FB2CF6" w:rsidP="00D46FD9">
            <w:pPr>
              <w:spacing w:line="276" w:lineRule="auto"/>
              <w:jc w:val="center"/>
              <w:rPr>
                <w:rFonts w:ascii="Verdana" w:hAnsi="Verdana"/>
                <w:color w:val="000000"/>
              </w:rPr>
            </w:pPr>
            <w:r w:rsidRPr="003B196F">
              <w:rPr>
                <w:rFonts w:ascii="Verdana" w:hAnsi="Verdana"/>
                <w:color w:val="000000"/>
              </w:rPr>
              <w:t>KR5-KR6</w:t>
            </w:r>
          </w:p>
        </w:tc>
      </w:tr>
      <w:tr w:rsidR="00FB2CF6" w:rsidRPr="00B557CB" w14:paraId="2FC02BE1" w14:textId="77777777" w:rsidTr="000B0CB2">
        <w:tc>
          <w:tcPr>
            <w:tcW w:w="5353" w:type="dxa"/>
            <w:vAlign w:val="center"/>
          </w:tcPr>
          <w:p w14:paraId="4E1B86E8" w14:textId="77777777" w:rsidR="00FB2CF6" w:rsidRPr="003B196F" w:rsidRDefault="00FB2CF6" w:rsidP="00D46FD9">
            <w:pPr>
              <w:spacing w:line="276" w:lineRule="auto"/>
              <w:rPr>
                <w:rFonts w:ascii="Verdana" w:hAnsi="Verdana"/>
                <w:color w:val="000000"/>
              </w:rPr>
            </w:pPr>
            <w:r w:rsidRPr="003B196F">
              <w:rPr>
                <w:rFonts w:ascii="Verdana" w:hAnsi="Verdana"/>
                <w:color w:val="000000"/>
              </w:rPr>
              <w:t>Uziarnienie wg PN-EN 933-1, wymagana kategoria :</w:t>
            </w:r>
          </w:p>
        </w:tc>
        <w:tc>
          <w:tcPr>
            <w:tcW w:w="3859" w:type="dxa"/>
            <w:vAlign w:val="center"/>
          </w:tcPr>
          <w:p w14:paraId="111362C0" w14:textId="77777777" w:rsidR="00FB2CF6" w:rsidRPr="003B196F" w:rsidRDefault="00FB2CF6" w:rsidP="00D46FD9">
            <w:pPr>
              <w:spacing w:line="276" w:lineRule="auto"/>
              <w:jc w:val="center"/>
              <w:rPr>
                <w:rFonts w:ascii="Verdana" w:hAnsi="Verdana"/>
                <w:color w:val="000000"/>
              </w:rPr>
            </w:pPr>
            <w:r w:rsidRPr="003B196F">
              <w:rPr>
                <w:rFonts w:ascii="Verdana" w:hAnsi="Verdana"/>
                <w:color w:val="000000"/>
              </w:rPr>
              <w:t>G</w:t>
            </w:r>
            <w:r w:rsidRPr="003B196F">
              <w:rPr>
                <w:rFonts w:ascii="Verdana" w:hAnsi="Verdana"/>
                <w:color w:val="000000"/>
                <w:vertAlign w:val="subscript"/>
              </w:rPr>
              <w:t>F</w:t>
            </w:r>
            <w:r w:rsidRPr="003B196F">
              <w:rPr>
                <w:rFonts w:ascii="Verdana" w:hAnsi="Verdana"/>
                <w:color w:val="000000"/>
              </w:rPr>
              <w:t xml:space="preserve"> 85 lub G</w:t>
            </w:r>
            <w:r w:rsidRPr="003B196F">
              <w:rPr>
                <w:rFonts w:ascii="Verdana" w:hAnsi="Verdana"/>
                <w:color w:val="000000"/>
                <w:vertAlign w:val="subscript"/>
              </w:rPr>
              <w:t>A</w:t>
            </w:r>
            <w:r w:rsidRPr="003B196F">
              <w:rPr>
                <w:rFonts w:ascii="Verdana" w:hAnsi="Verdana"/>
                <w:color w:val="000000"/>
              </w:rPr>
              <w:t xml:space="preserve"> 85</w:t>
            </w:r>
          </w:p>
        </w:tc>
      </w:tr>
      <w:tr w:rsidR="00FB2CF6" w:rsidRPr="00B557CB" w14:paraId="21D3FE98" w14:textId="77777777" w:rsidTr="000B0CB2">
        <w:tc>
          <w:tcPr>
            <w:tcW w:w="5353" w:type="dxa"/>
            <w:vAlign w:val="center"/>
          </w:tcPr>
          <w:p w14:paraId="7A601F31" w14:textId="77777777" w:rsidR="00FB2CF6" w:rsidRPr="003B196F" w:rsidRDefault="00FB2CF6" w:rsidP="00D46FD9">
            <w:pPr>
              <w:spacing w:line="276" w:lineRule="auto"/>
              <w:rPr>
                <w:rFonts w:ascii="Verdana" w:hAnsi="Verdana"/>
                <w:color w:val="000000"/>
              </w:rPr>
            </w:pPr>
            <w:r w:rsidRPr="003B196F">
              <w:rPr>
                <w:rFonts w:ascii="Verdana" w:hAnsi="Verdana"/>
                <w:color w:val="000000"/>
              </w:rPr>
              <w:t>Tolerancja uziarnienia; odchylenia nie większe niż według kategorii:</w:t>
            </w:r>
          </w:p>
        </w:tc>
        <w:tc>
          <w:tcPr>
            <w:tcW w:w="3859" w:type="dxa"/>
            <w:vAlign w:val="center"/>
          </w:tcPr>
          <w:p w14:paraId="54998D71" w14:textId="77777777" w:rsidR="00FB2CF6" w:rsidRPr="003B196F" w:rsidRDefault="00FB2CF6" w:rsidP="00D46FD9">
            <w:pPr>
              <w:spacing w:line="276" w:lineRule="auto"/>
              <w:jc w:val="center"/>
              <w:rPr>
                <w:rFonts w:ascii="Verdana" w:hAnsi="Verdana"/>
              </w:rPr>
            </w:pPr>
            <w:r w:rsidRPr="003B196F">
              <w:rPr>
                <w:rFonts w:ascii="Verdana" w:hAnsi="Verdana"/>
                <w:i/>
                <w:iCs/>
              </w:rPr>
              <w:t>G</w:t>
            </w:r>
            <w:r w:rsidRPr="003B196F">
              <w:rPr>
                <w:rFonts w:ascii="Verdana" w:hAnsi="Verdana"/>
                <w:i/>
                <w:iCs/>
                <w:vertAlign w:val="subscript"/>
              </w:rPr>
              <w:t>TC</w:t>
            </w:r>
            <w:r w:rsidRPr="003B196F">
              <w:rPr>
                <w:rFonts w:ascii="Verdana" w:hAnsi="Verdana"/>
                <w:i/>
                <w:iCs/>
              </w:rPr>
              <w:t xml:space="preserve"> 20</w:t>
            </w:r>
          </w:p>
        </w:tc>
      </w:tr>
      <w:tr w:rsidR="00FB2CF6" w:rsidRPr="00B557CB" w14:paraId="4E999C22" w14:textId="77777777" w:rsidTr="000B0CB2">
        <w:trPr>
          <w:trHeight w:val="394"/>
        </w:trPr>
        <w:tc>
          <w:tcPr>
            <w:tcW w:w="5353" w:type="dxa"/>
            <w:vAlign w:val="center"/>
          </w:tcPr>
          <w:p w14:paraId="5CDADF30" w14:textId="77777777" w:rsidR="00FB2CF6" w:rsidRPr="003B196F" w:rsidRDefault="00FB2CF6" w:rsidP="00D46FD9">
            <w:pPr>
              <w:spacing w:line="276" w:lineRule="auto"/>
              <w:rPr>
                <w:rFonts w:ascii="Verdana" w:hAnsi="Verdana"/>
                <w:color w:val="000000"/>
              </w:rPr>
            </w:pPr>
            <w:r w:rsidRPr="003B196F">
              <w:rPr>
                <w:rFonts w:ascii="Verdana" w:hAnsi="Verdana"/>
                <w:color w:val="000000"/>
              </w:rPr>
              <w:t>Zawartość pyłu wg PN-EN 933-1; kat. nie wyższa niż:</w:t>
            </w:r>
          </w:p>
        </w:tc>
        <w:tc>
          <w:tcPr>
            <w:tcW w:w="3859" w:type="dxa"/>
            <w:vAlign w:val="center"/>
          </w:tcPr>
          <w:p w14:paraId="53B129B3" w14:textId="77777777" w:rsidR="00FB2CF6" w:rsidRPr="003B196F" w:rsidRDefault="00FB2CF6" w:rsidP="00D46FD9">
            <w:pPr>
              <w:spacing w:line="276" w:lineRule="auto"/>
              <w:jc w:val="center"/>
              <w:rPr>
                <w:rFonts w:ascii="Verdana" w:hAnsi="Verdana" w:cs="Times-Roman"/>
              </w:rPr>
            </w:pPr>
            <w:r w:rsidRPr="003B196F">
              <w:rPr>
                <w:rFonts w:ascii="Verdana" w:hAnsi="Verdana" w:cs="Times-Italic"/>
                <w:i/>
                <w:iCs/>
              </w:rPr>
              <w:t xml:space="preserve">f </w:t>
            </w:r>
            <w:r w:rsidRPr="003B196F">
              <w:rPr>
                <w:rFonts w:ascii="Verdana" w:hAnsi="Verdana" w:cs="Times-Roman"/>
              </w:rPr>
              <w:t>16</w:t>
            </w:r>
          </w:p>
        </w:tc>
      </w:tr>
      <w:tr w:rsidR="00FB2CF6" w:rsidRPr="00B557CB" w14:paraId="3EF370DE" w14:textId="77777777" w:rsidTr="000B0CB2">
        <w:trPr>
          <w:trHeight w:val="394"/>
        </w:trPr>
        <w:tc>
          <w:tcPr>
            <w:tcW w:w="5353" w:type="dxa"/>
            <w:vAlign w:val="center"/>
          </w:tcPr>
          <w:p w14:paraId="7607919A" w14:textId="77777777" w:rsidR="00FB2CF6" w:rsidRPr="003B196F" w:rsidRDefault="00FB2CF6" w:rsidP="00D46FD9">
            <w:pPr>
              <w:spacing w:line="276" w:lineRule="auto"/>
              <w:rPr>
                <w:rFonts w:ascii="Verdana" w:hAnsi="Verdana"/>
                <w:color w:val="000000"/>
              </w:rPr>
            </w:pPr>
            <w:r w:rsidRPr="003B196F">
              <w:rPr>
                <w:rFonts w:ascii="Verdana" w:hAnsi="Verdana"/>
                <w:color w:val="000000"/>
              </w:rPr>
              <w:t>Jakość pyłów wg PN-EN 933-9; kat. nie wyższa niż:</w:t>
            </w:r>
          </w:p>
        </w:tc>
        <w:tc>
          <w:tcPr>
            <w:tcW w:w="3859" w:type="dxa"/>
            <w:vAlign w:val="center"/>
          </w:tcPr>
          <w:p w14:paraId="1B69A534" w14:textId="77777777" w:rsidR="00FB2CF6" w:rsidRPr="003B196F" w:rsidRDefault="00FB2CF6" w:rsidP="00D46FD9">
            <w:pPr>
              <w:spacing w:line="276" w:lineRule="auto"/>
              <w:jc w:val="center"/>
              <w:rPr>
                <w:rFonts w:ascii="Verdana" w:hAnsi="Verdana" w:cs="Times-Roman"/>
              </w:rPr>
            </w:pPr>
            <w:r w:rsidRPr="003B196F">
              <w:rPr>
                <w:rFonts w:ascii="Verdana" w:hAnsi="Verdana" w:cs="Times-Italic"/>
                <w:i/>
                <w:iCs/>
              </w:rPr>
              <w:t>MB</w:t>
            </w:r>
            <w:r w:rsidRPr="003B196F">
              <w:rPr>
                <w:rFonts w:ascii="Verdana" w:hAnsi="Verdana" w:cs="Times-Italic"/>
                <w:i/>
                <w:iCs/>
                <w:vertAlign w:val="subscript"/>
              </w:rPr>
              <w:t>F</w:t>
            </w:r>
            <w:r w:rsidRPr="003B196F">
              <w:rPr>
                <w:rFonts w:ascii="Verdana" w:hAnsi="Verdana" w:cs="Times-Italic"/>
                <w:i/>
                <w:iCs/>
              </w:rPr>
              <w:t>10</w:t>
            </w:r>
          </w:p>
        </w:tc>
      </w:tr>
      <w:tr w:rsidR="00FB2CF6" w:rsidRPr="00B557CB" w14:paraId="34601C7E" w14:textId="77777777" w:rsidTr="000B0CB2">
        <w:tc>
          <w:tcPr>
            <w:tcW w:w="5353" w:type="dxa"/>
            <w:vAlign w:val="center"/>
          </w:tcPr>
          <w:p w14:paraId="1C3DB83C" w14:textId="77777777" w:rsidR="00FB2CF6" w:rsidRPr="003B196F" w:rsidRDefault="00FB2CF6" w:rsidP="00D46FD9">
            <w:pPr>
              <w:spacing w:line="276" w:lineRule="auto"/>
              <w:rPr>
                <w:rFonts w:ascii="Verdana" w:hAnsi="Verdana"/>
                <w:color w:val="000000"/>
              </w:rPr>
            </w:pPr>
            <w:r w:rsidRPr="003B196F">
              <w:rPr>
                <w:rFonts w:ascii="Verdana" w:hAnsi="Verdana" w:cs="Times-Roman"/>
              </w:rPr>
              <w:t>Kanciastość kruszywa drobnego lub kruszywa 0/2 wydzielonego z kruszywa o ciągłym uziarnieniu wg PN-EN 933-6, rozdz. 8, kat. nie niższa ni</w:t>
            </w:r>
            <w:r w:rsidRPr="003B196F">
              <w:rPr>
                <w:rFonts w:ascii="Verdana" w:eastAsia="TimesNewRoman" w:hAnsi="Verdana" w:cs="TimesNewRoman"/>
              </w:rPr>
              <w:t>ż:</w:t>
            </w:r>
          </w:p>
        </w:tc>
        <w:tc>
          <w:tcPr>
            <w:tcW w:w="3859" w:type="dxa"/>
            <w:vAlign w:val="center"/>
          </w:tcPr>
          <w:p w14:paraId="06D1A97F" w14:textId="77777777" w:rsidR="00FB2CF6" w:rsidRPr="003B196F" w:rsidRDefault="00FB2CF6" w:rsidP="00D46FD9">
            <w:pPr>
              <w:spacing w:line="276" w:lineRule="auto"/>
              <w:jc w:val="center"/>
              <w:rPr>
                <w:rFonts w:ascii="Verdana" w:hAnsi="Verdana"/>
                <w:color w:val="000000"/>
              </w:rPr>
            </w:pPr>
            <w:r w:rsidRPr="003B196F">
              <w:rPr>
                <w:rFonts w:ascii="Verdana" w:hAnsi="Verdana" w:cs="Times-Italic"/>
                <w:i/>
                <w:iCs/>
              </w:rPr>
              <w:t>E</w:t>
            </w:r>
            <w:r w:rsidRPr="003B196F">
              <w:rPr>
                <w:rFonts w:ascii="Verdana" w:hAnsi="Verdana" w:cs="Times-Italic"/>
                <w:i/>
                <w:iCs/>
                <w:vertAlign w:val="subscript"/>
              </w:rPr>
              <w:t>CS</w:t>
            </w:r>
            <w:r w:rsidRPr="003B196F">
              <w:rPr>
                <w:rFonts w:ascii="Verdana" w:hAnsi="Verdana" w:cs="Times-Italic"/>
                <w:i/>
                <w:iCs/>
              </w:rPr>
              <w:t>30</w:t>
            </w:r>
          </w:p>
        </w:tc>
      </w:tr>
      <w:tr w:rsidR="00FB2CF6" w:rsidRPr="00B557CB" w14:paraId="7D8A4B83" w14:textId="77777777" w:rsidTr="008B3E87">
        <w:trPr>
          <w:trHeight w:val="293"/>
        </w:trPr>
        <w:tc>
          <w:tcPr>
            <w:tcW w:w="5353" w:type="dxa"/>
            <w:vAlign w:val="center"/>
          </w:tcPr>
          <w:p w14:paraId="6631DFD1" w14:textId="77777777" w:rsidR="00FB2CF6" w:rsidRPr="003B196F" w:rsidRDefault="00FB2CF6" w:rsidP="00D46FD9">
            <w:pPr>
              <w:spacing w:line="276" w:lineRule="auto"/>
              <w:rPr>
                <w:rFonts w:ascii="Verdana" w:hAnsi="Verdana" w:cs="Times-Roman"/>
              </w:rPr>
            </w:pPr>
            <w:r w:rsidRPr="003B196F">
              <w:rPr>
                <w:rFonts w:ascii="Verdana" w:hAnsi="Verdana" w:cs="Times-Roman"/>
              </w:rPr>
              <w:t>G</w:t>
            </w:r>
            <w:r w:rsidRPr="003B196F">
              <w:rPr>
                <w:rFonts w:ascii="Verdana" w:eastAsia="TimesNewRoman" w:hAnsi="Verdana" w:cs="TimesNewRoman"/>
              </w:rPr>
              <w:t>ę</w:t>
            </w:r>
            <w:r w:rsidRPr="003B196F">
              <w:rPr>
                <w:rFonts w:ascii="Verdana" w:hAnsi="Verdana" w:cs="Times-Roman"/>
              </w:rPr>
              <w:t>sto</w:t>
            </w:r>
            <w:r w:rsidRPr="003B196F">
              <w:rPr>
                <w:rFonts w:ascii="Verdana" w:eastAsia="TimesNewRoman" w:hAnsi="Verdana" w:cs="TimesNewRoman"/>
              </w:rPr>
              <w:t>ść</w:t>
            </w:r>
            <w:r w:rsidR="00455ACE" w:rsidRPr="003B196F">
              <w:rPr>
                <w:rFonts w:ascii="Verdana" w:eastAsia="TimesNewRoman" w:hAnsi="Verdana" w:cs="TimesNewRoman"/>
              </w:rPr>
              <w:t xml:space="preserve"> </w:t>
            </w:r>
            <w:r w:rsidRPr="003B196F">
              <w:rPr>
                <w:rFonts w:ascii="Verdana" w:hAnsi="Verdana" w:cs="Times-Roman"/>
              </w:rPr>
              <w:t xml:space="preserve">ziaren według PN-EN 1097-6, rozdz. 7, 8 lub 9: </w:t>
            </w:r>
          </w:p>
        </w:tc>
        <w:tc>
          <w:tcPr>
            <w:tcW w:w="3859" w:type="dxa"/>
            <w:vAlign w:val="center"/>
          </w:tcPr>
          <w:p w14:paraId="22645129" w14:textId="77777777" w:rsidR="00FB2CF6" w:rsidRPr="003B196F" w:rsidRDefault="00FB2CF6" w:rsidP="00D46FD9">
            <w:pPr>
              <w:spacing w:line="276" w:lineRule="auto"/>
              <w:jc w:val="center"/>
              <w:rPr>
                <w:rFonts w:ascii="Verdana" w:hAnsi="Verdana"/>
                <w:color w:val="000000"/>
              </w:rPr>
            </w:pPr>
            <w:r w:rsidRPr="003B196F">
              <w:rPr>
                <w:rFonts w:ascii="Verdana" w:hAnsi="Verdana" w:cs="Times-Roman"/>
              </w:rPr>
              <w:t>deklarowana przez producenta</w:t>
            </w:r>
          </w:p>
        </w:tc>
      </w:tr>
      <w:tr w:rsidR="00FB2CF6" w:rsidRPr="00B557CB" w14:paraId="7FD17F14" w14:textId="77777777" w:rsidTr="000B0CB2">
        <w:trPr>
          <w:trHeight w:val="414"/>
        </w:trPr>
        <w:tc>
          <w:tcPr>
            <w:tcW w:w="5353" w:type="dxa"/>
            <w:vAlign w:val="center"/>
          </w:tcPr>
          <w:p w14:paraId="3D7FD494" w14:textId="77777777" w:rsidR="00FB2CF6" w:rsidRPr="003B196F" w:rsidRDefault="00FB2CF6" w:rsidP="00D46FD9">
            <w:pPr>
              <w:spacing w:line="276" w:lineRule="auto"/>
              <w:rPr>
                <w:rFonts w:ascii="Verdana" w:hAnsi="Verdana" w:cs="Times-Roman"/>
              </w:rPr>
            </w:pPr>
            <w:r w:rsidRPr="003B196F">
              <w:rPr>
                <w:rFonts w:ascii="Verdana" w:hAnsi="Verdana" w:cs="Times-Roman"/>
              </w:rPr>
              <w:t>Nasi</w:t>
            </w:r>
            <w:r w:rsidRPr="003B196F">
              <w:rPr>
                <w:rFonts w:ascii="Verdana" w:eastAsia="TimesNewRoman" w:hAnsi="Verdana" w:cs="TimesNewRoman"/>
              </w:rPr>
              <w:t>ą</w:t>
            </w:r>
            <w:r w:rsidRPr="003B196F">
              <w:rPr>
                <w:rFonts w:ascii="Verdana" w:hAnsi="Verdana" w:cs="Times-Roman"/>
              </w:rPr>
              <w:t>kliwo</w:t>
            </w:r>
            <w:r w:rsidRPr="003B196F">
              <w:rPr>
                <w:rFonts w:ascii="Verdana" w:eastAsia="TimesNewRoman" w:hAnsi="Verdana" w:cs="TimesNewRoman"/>
              </w:rPr>
              <w:t>ść</w:t>
            </w:r>
            <w:r w:rsidR="00455ACE" w:rsidRPr="003B196F">
              <w:rPr>
                <w:rFonts w:ascii="Verdana" w:eastAsia="TimesNewRoman" w:hAnsi="Verdana" w:cs="TimesNewRoman"/>
              </w:rPr>
              <w:t xml:space="preserve"> </w:t>
            </w:r>
            <w:r w:rsidRPr="003B196F">
              <w:rPr>
                <w:rFonts w:ascii="Verdana" w:hAnsi="Verdana" w:cs="Times-Roman"/>
              </w:rPr>
              <w:t>wg PN-EN 1097-6, rozdz. 7, 8 lub 9:</w:t>
            </w:r>
          </w:p>
        </w:tc>
        <w:tc>
          <w:tcPr>
            <w:tcW w:w="3859" w:type="dxa"/>
            <w:vAlign w:val="center"/>
          </w:tcPr>
          <w:p w14:paraId="6C0B127F" w14:textId="77777777" w:rsidR="00FB2CF6" w:rsidRPr="003B196F" w:rsidRDefault="00FB2CF6" w:rsidP="00D46FD9">
            <w:pPr>
              <w:spacing w:line="276" w:lineRule="auto"/>
              <w:jc w:val="center"/>
              <w:rPr>
                <w:rFonts w:ascii="Verdana" w:hAnsi="Verdana"/>
                <w:color w:val="000000"/>
              </w:rPr>
            </w:pPr>
            <w:r w:rsidRPr="003B196F">
              <w:rPr>
                <w:rFonts w:ascii="Verdana" w:hAnsi="Verdana"/>
                <w:color w:val="000000"/>
              </w:rPr>
              <w:t>WA</w:t>
            </w:r>
            <w:r w:rsidRPr="003B196F">
              <w:rPr>
                <w:rFonts w:ascii="Verdana" w:hAnsi="Verdana"/>
                <w:color w:val="000000"/>
                <w:vertAlign w:val="subscript"/>
              </w:rPr>
              <w:t>24 Deklarowana</w:t>
            </w:r>
          </w:p>
        </w:tc>
      </w:tr>
      <w:tr w:rsidR="00FB2CF6" w:rsidRPr="00B557CB" w14:paraId="4E413ED7" w14:textId="77777777" w:rsidTr="000B0CB2">
        <w:tc>
          <w:tcPr>
            <w:tcW w:w="5353" w:type="dxa"/>
            <w:vAlign w:val="center"/>
          </w:tcPr>
          <w:p w14:paraId="230526AA" w14:textId="77777777" w:rsidR="00FB2CF6" w:rsidRPr="003B196F" w:rsidRDefault="00FB2CF6" w:rsidP="00D46FD9">
            <w:pPr>
              <w:spacing w:line="276" w:lineRule="auto"/>
              <w:rPr>
                <w:rFonts w:ascii="Verdana" w:hAnsi="Verdana" w:cs="Times-Roman"/>
              </w:rPr>
            </w:pPr>
            <w:r w:rsidRPr="003B196F">
              <w:rPr>
                <w:rFonts w:ascii="Verdana" w:hAnsi="Verdana" w:cs="Times-Roman"/>
              </w:rPr>
              <w:t>Grube zanieczyszczenia lekkie według PN-EN 1744-1 p.14.2, kategoria nie wyższa niż:</w:t>
            </w:r>
          </w:p>
        </w:tc>
        <w:tc>
          <w:tcPr>
            <w:tcW w:w="3859" w:type="dxa"/>
            <w:vAlign w:val="center"/>
          </w:tcPr>
          <w:p w14:paraId="17A9201A" w14:textId="77777777" w:rsidR="00FB2CF6" w:rsidRPr="003B196F" w:rsidRDefault="00FB2CF6" w:rsidP="00D46FD9">
            <w:pPr>
              <w:spacing w:line="276" w:lineRule="auto"/>
              <w:jc w:val="center"/>
              <w:rPr>
                <w:rFonts w:ascii="Verdana" w:hAnsi="Verdana" w:cs="Times-Roman"/>
              </w:rPr>
            </w:pPr>
            <w:r w:rsidRPr="003B196F">
              <w:rPr>
                <w:rFonts w:ascii="Verdana" w:hAnsi="Verdana" w:cs="Times-Roman"/>
              </w:rPr>
              <w:t>m</w:t>
            </w:r>
            <w:r w:rsidRPr="003B196F">
              <w:rPr>
                <w:rFonts w:ascii="Verdana" w:hAnsi="Verdana" w:cs="Times-Roman"/>
                <w:vertAlign w:val="subscript"/>
              </w:rPr>
              <w:t>LPC</w:t>
            </w:r>
            <w:r w:rsidRPr="003B196F">
              <w:rPr>
                <w:rFonts w:ascii="Verdana" w:hAnsi="Verdana" w:cs="Times-Roman"/>
              </w:rPr>
              <w:t>0,1</w:t>
            </w:r>
          </w:p>
        </w:tc>
      </w:tr>
    </w:tbl>
    <w:p w14:paraId="38149D31" w14:textId="77777777" w:rsidR="008B3E87" w:rsidRPr="003B196F" w:rsidRDefault="008B3E87" w:rsidP="00D46FD9">
      <w:pPr>
        <w:spacing w:line="276" w:lineRule="auto"/>
        <w:rPr>
          <w:rFonts w:ascii="Verdana" w:hAnsi="Verdana"/>
          <w:color w:val="000000"/>
        </w:rPr>
      </w:pPr>
    </w:p>
    <w:p w14:paraId="09DF2789" w14:textId="77777777" w:rsidR="00CC3549" w:rsidRPr="003B196F" w:rsidRDefault="00D23F56" w:rsidP="00A121C9">
      <w:pPr>
        <w:spacing w:line="276" w:lineRule="auto"/>
        <w:rPr>
          <w:rFonts w:ascii="Verdana" w:hAnsi="Verdana"/>
          <w:color w:val="000000"/>
        </w:rPr>
      </w:pPr>
      <w:r w:rsidRPr="003B196F">
        <w:rPr>
          <w:rFonts w:ascii="Verdana" w:hAnsi="Verdana"/>
        </w:rPr>
        <w:t>Wypełniacz powinien spełniać wymagania podane w tabeli 6.</w:t>
      </w:r>
    </w:p>
    <w:p w14:paraId="38D32F85" w14:textId="77777777" w:rsidR="00775B9F" w:rsidRPr="003B196F" w:rsidRDefault="00775B9F" w:rsidP="00D46FD9">
      <w:pPr>
        <w:spacing w:line="276" w:lineRule="auto"/>
        <w:rPr>
          <w:rFonts w:ascii="Verdana" w:hAnsi="Verdana"/>
          <w:color w:val="000000"/>
        </w:rPr>
      </w:pPr>
    </w:p>
    <w:p w14:paraId="009D3186" w14:textId="41EA95CB" w:rsidR="008B3E87" w:rsidRPr="003B196F" w:rsidRDefault="008B3E87" w:rsidP="00D46FD9">
      <w:pPr>
        <w:spacing w:line="276" w:lineRule="auto"/>
        <w:rPr>
          <w:rFonts w:ascii="Verdana" w:hAnsi="Verdana"/>
          <w:color w:val="000000"/>
        </w:rPr>
      </w:pPr>
      <w:r w:rsidRPr="003B196F">
        <w:rPr>
          <w:rFonts w:ascii="Verdana" w:hAnsi="Verdana"/>
          <w:color w:val="000000"/>
        </w:rPr>
        <w:t xml:space="preserve">Tabela 6. Wymagane właściwości wypełniacza do warstwy </w:t>
      </w:r>
      <w:r w:rsidR="00C6326A">
        <w:rPr>
          <w:rFonts w:ascii="Verdana" w:hAnsi="Verdana"/>
          <w:color w:val="000000"/>
        </w:rPr>
        <w:t xml:space="preserve">wiążącej i </w:t>
      </w:r>
      <w:r w:rsidRPr="003B196F">
        <w:rPr>
          <w:rFonts w:ascii="Verdana" w:hAnsi="Verdana"/>
          <w:color w:val="000000"/>
        </w:rPr>
        <w:t>wyrównawczej z betonu asfaltowego</w:t>
      </w:r>
    </w:p>
    <w:tbl>
      <w:tblPr>
        <w:tblStyle w:val="Tabela-Siatka"/>
        <w:tblW w:w="0" w:type="auto"/>
        <w:tblLook w:val="04A0" w:firstRow="1" w:lastRow="0" w:firstColumn="1" w:lastColumn="0" w:noHBand="0" w:noVBand="1"/>
      </w:tblPr>
      <w:tblGrid>
        <w:gridCol w:w="5353"/>
        <w:gridCol w:w="3859"/>
      </w:tblGrid>
      <w:tr w:rsidR="008B3E87" w:rsidRPr="00B557CB" w14:paraId="1186D723" w14:textId="77777777" w:rsidTr="000B0CB2">
        <w:tc>
          <w:tcPr>
            <w:tcW w:w="5353" w:type="dxa"/>
            <w:vMerge w:val="restart"/>
            <w:vAlign w:val="center"/>
          </w:tcPr>
          <w:p w14:paraId="6C74A37E" w14:textId="77777777" w:rsidR="008B3E87" w:rsidRPr="003B196F" w:rsidRDefault="008B3E87" w:rsidP="00D46FD9">
            <w:pPr>
              <w:spacing w:line="276" w:lineRule="auto"/>
              <w:jc w:val="center"/>
              <w:rPr>
                <w:rFonts w:ascii="Verdana" w:hAnsi="Verdana"/>
                <w:color w:val="000000"/>
              </w:rPr>
            </w:pPr>
            <w:r w:rsidRPr="003B196F">
              <w:rPr>
                <w:rFonts w:ascii="Verdana" w:hAnsi="Verdana"/>
                <w:color w:val="000000"/>
              </w:rPr>
              <w:t>Właściwości kruszywa</w:t>
            </w:r>
          </w:p>
        </w:tc>
        <w:tc>
          <w:tcPr>
            <w:tcW w:w="3859" w:type="dxa"/>
            <w:vAlign w:val="center"/>
          </w:tcPr>
          <w:p w14:paraId="51B11531" w14:textId="77777777" w:rsidR="008B3E87" w:rsidRPr="003B196F" w:rsidRDefault="008B3E87" w:rsidP="00D46FD9">
            <w:pPr>
              <w:spacing w:line="276" w:lineRule="auto"/>
              <w:jc w:val="center"/>
              <w:rPr>
                <w:rFonts w:ascii="Verdana" w:hAnsi="Verdana"/>
                <w:color w:val="000000"/>
              </w:rPr>
            </w:pPr>
            <w:r w:rsidRPr="003B196F">
              <w:rPr>
                <w:rFonts w:ascii="Verdana" w:hAnsi="Verdana"/>
                <w:color w:val="000000"/>
              </w:rPr>
              <w:t>Wymagania w zależności od kategorii ruchu</w:t>
            </w:r>
          </w:p>
        </w:tc>
      </w:tr>
      <w:tr w:rsidR="008B3E87" w:rsidRPr="00B557CB" w14:paraId="156E450C" w14:textId="77777777" w:rsidTr="000B0CB2">
        <w:tc>
          <w:tcPr>
            <w:tcW w:w="5353" w:type="dxa"/>
            <w:vMerge/>
            <w:vAlign w:val="center"/>
          </w:tcPr>
          <w:p w14:paraId="7CF8277D" w14:textId="77777777" w:rsidR="008B3E87" w:rsidRPr="003B196F" w:rsidRDefault="008B3E87" w:rsidP="00D46FD9">
            <w:pPr>
              <w:spacing w:line="276" w:lineRule="auto"/>
              <w:jc w:val="center"/>
              <w:rPr>
                <w:rFonts w:ascii="Verdana" w:hAnsi="Verdana"/>
                <w:color w:val="000000"/>
              </w:rPr>
            </w:pPr>
          </w:p>
        </w:tc>
        <w:tc>
          <w:tcPr>
            <w:tcW w:w="3859" w:type="dxa"/>
            <w:vAlign w:val="center"/>
          </w:tcPr>
          <w:p w14:paraId="570FD514" w14:textId="77777777" w:rsidR="008B3E87" w:rsidRPr="003B196F" w:rsidRDefault="008B3E87" w:rsidP="00D46FD9">
            <w:pPr>
              <w:spacing w:line="276" w:lineRule="auto"/>
              <w:jc w:val="center"/>
              <w:rPr>
                <w:rFonts w:ascii="Verdana" w:hAnsi="Verdana"/>
                <w:color w:val="000000"/>
              </w:rPr>
            </w:pPr>
            <w:r w:rsidRPr="003B196F">
              <w:rPr>
                <w:rFonts w:ascii="Verdana" w:hAnsi="Verdana"/>
                <w:color w:val="000000"/>
              </w:rPr>
              <w:t>KR5-KR6</w:t>
            </w:r>
          </w:p>
        </w:tc>
      </w:tr>
      <w:tr w:rsidR="008B3E87" w:rsidRPr="00B557CB" w14:paraId="688033BB" w14:textId="77777777" w:rsidTr="000B0CB2">
        <w:trPr>
          <w:trHeight w:val="324"/>
        </w:trPr>
        <w:tc>
          <w:tcPr>
            <w:tcW w:w="5353" w:type="dxa"/>
            <w:vAlign w:val="center"/>
          </w:tcPr>
          <w:p w14:paraId="425B9C99" w14:textId="77777777" w:rsidR="008B3E87" w:rsidRPr="00D415F7" w:rsidRDefault="008B3E87" w:rsidP="00D46FD9">
            <w:pPr>
              <w:spacing w:line="276" w:lineRule="auto"/>
              <w:rPr>
                <w:rFonts w:ascii="Verdana" w:hAnsi="Verdana"/>
                <w:color w:val="000000"/>
              </w:rPr>
            </w:pPr>
            <w:r w:rsidRPr="00D415F7">
              <w:rPr>
                <w:rFonts w:ascii="Verdana" w:hAnsi="Verdana"/>
                <w:color w:val="000000"/>
              </w:rPr>
              <w:t>Uziarnienie wg PN-EN 933-10 :</w:t>
            </w:r>
          </w:p>
        </w:tc>
        <w:tc>
          <w:tcPr>
            <w:tcW w:w="3859" w:type="dxa"/>
            <w:vAlign w:val="center"/>
          </w:tcPr>
          <w:p w14:paraId="4F937F1C" w14:textId="77777777" w:rsidR="008B3E87" w:rsidRPr="00D415F7" w:rsidRDefault="008B3E87" w:rsidP="00D46FD9">
            <w:pPr>
              <w:spacing w:line="276" w:lineRule="auto"/>
              <w:jc w:val="center"/>
              <w:rPr>
                <w:rFonts w:ascii="Verdana" w:hAnsi="Verdana"/>
                <w:color w:val="000000"/>
              </w:rPr>
            </w:pPr>
            <w:r w:rsidRPr="00D415F7">
              <w:rPr>
                <w:rFonts w:ascii="Verdana" w:hAnsi="Verdana"/>
                <w:iCs/>
                <w:color w:val="000000"/>
              </w:rPr>
              <w:t>zgodne z tablicą 24 w PN-EN 13043</w:t>
            </w:r>
          </w:p>
        </w:tc>
      </w:tr>
      <w:tr w:rsidR="008B3E87" w:rsidRPr="00B557CB" w14:paraId="38A93B6F" w14:textId="77777777" w:rsidTr="000B0CB2">
        <w:trPr>
          <w:trHeight w:val="324"/>
        </w:trPr>
        <w:tc>
          <w:tcPr>
            <w:tcW w:w="5353" w:type="dxa"/>
            <w:vAlign w:val="center"/>
          </w:tcPr>
          <w:p w14:paraId="194D6F9E" w14:textId="77777777" w:rsidR="008B3E87" w:rsidRPr="00D415F7" w:rsidRDefault="008B3E87" w:rsidP="00D46FD9">
            <w:pPr>
              <w:spacing w:line="276" w:lineRule="auto"/>
              <w:rPr>
                <w:rFonts w:ascii="Verdana" w:eastAsiaTheme="minorHAnsi" w:hAnsi="Verdana" w:cs="Times-Roman"/>
                <w:lang w:eastAsia="en-US"/>
              </w:rPr>
            </w:pPr>
            <w:r w:rsidRPr="00D415F7">
              <w:rPr>
                <w:rFonts w:ascii="Verdana" w:eastAsiaTheme="minorHAnsi" w:hAnsi="Verdana" w:cs="Times-Roman"/>
                <w:lang w:eastAsia="en-US"/>
              </w:rPr>
              <w:t xml:space="preserve"> Jako</w:t>
            </w:r>
            <w:r w:rsidRPr="00D415F7">
              <w:rPr>
                <w:rFonts w:ascii="Verdana" w:eastAsia="TimesNewRoman" w:hAnsi="Verdana" w:cs="TimesNewRoman"/>
                <w:lang w:eastAsia="en-US"/>
              </w:rPr>
              <w:t>ść</w:t>
            </w:r>
            <w:r w:rsidR="00455ACE" w:rsidRPr="00D415F7">
              <w:rPr>
                <w:rFonts w:ascii="Verdana" w:eastAsia="TimesNewRoman" w:hAnsi="Verdana" w:cs="TimesNewRoman"/>
                <w:lang w:eastAsia="en-US"/>
              </w:rPr>
              <w:t xml:space="preserve"> </w:t>
            </w:r>
            <w:r w:rsidRPr="00D415F7">
              <w:rPr>
                <w:rFonts w:ascii="Verdana" w:eastAsiaTheme="minorHAnsi" w:hAnsi="Verdana" w:cs="Times-Roman"/>
                <w:lang w:eastAsia="en-US"/>
              </w:rPr>
              <w:t>pyłu wg PN-EN 933-9, kat. nie wy</w:t>
            </w:r>
            <w:r w:rsidRPr="00D415F7">
              <w:rPr>
                <w:rFonts w:ascii="Verdana" w:eastAsia="TimesNewRoman" w:hAnsi="Verdana" w:cs="TimesNewRoman"/>
                <w:lang w:eastAsia="en-US"/>
              </w:rPr>
              <w:t>ż</w:t>
            </w:r>
            <w:r w:rsidRPr="00D415F7">
              <w:rPr>
                <w:rFonts w:ascii="Verdana" w:eastAsiaTheme="minorHAnsi" w:hAnsi="Verdana" w:cs="Times-Roman"/>
                <w:lang w:eastAsia="en-US"/>
              </w:rPr>
              <w:t>sza ni</w:t>
            </w:r>
            <w:r w:rsidRPr="00D415F7">
              <w:rPr>
                <w:rFonts w:ascii="Verdana" w:eastAsia="TimesNewRoman" w:hAnsi="Verdana" w:cs="TimesNewRoman"/>
                <w:lang w:eastAsia="en-US"/>
              </w:rPr>
              <w:t>ż</w:t>
            </w:r>
          </w:p>
        </w:tc>
        <w:tc>
          <w:tcPr>
            <w:tcW w:w="3859" w:type="dxa"/>
            <w:vAlign w:val="center"/>
          </w:tcPr>
          <w:p w14:paraId="4ABFBC57" w14:textId="77777777" w:rsidR="008B3E87" w:rsidRPr="00D415F7" w:rsidRDefault="008B3E87" w:rsidP="00D46FD9">
            <w:pPr>
              <w:spacing w:line="276" w:lineRule="auto"/>
              <w:jc w:val="center"/>
              <w:rPr>
                <w:rFonts w:ascii="Verdana" w:hAnsi="Verdana"/>
                <w:color w:val="000000"/>
              </w:rPr>
            </w:pPr>
            <w:r w:rsidRPr="00D415F7">
              <w:rPr>
                <w:rFonts w:ascii="Verdana" w:eastAsiaTheme="minorHAnsi" w:hAnsi="Verdana" w:cs="Times-Italic"/>
                <w:i/>
                <w:iCs/>
                <w:lang w:eastAsia="en-US"/>
              </w:rPr>
              <w:t xml:space="preserve">MB </w:t>
            </w:r>
            <w:r w:rsidRPr="00D415F7">
              <w:rPr>
                <w:rFonts w:ascii="Verdana" w:eastAsiaTheme="minorHAnsi" w:hAnsi="Verdana" w:cs="Times-Roman"/>
                <w:lang w:eastAsia="en-US"/>
              </w:rPr>
              <w:t>F 10</w:t>
            </w:r>
          </w:p>
        </w:tc>
      </w:tr>
      <w:tr w:rsidR="008B3E87" w:rsidRPr="00B557CB" w14:paraId="21345946" w14:textId="77777777" w:rsidTr="000B0CB2">
        <w:trPr>
          <w:trHeight w:val="324"/>
        </w:trPr>
        <w:tc>
          <w:tcPr>
            <w:tcW w:w="5353" w:type="dxa"/>
            <w:vAlign w:val="center"/>
          </w:tcPr>
          <w:p w14:paraId="4F59E565" w14:textId="77777777" w:rsidR="008B3E87" w:rsidRPr="00D415F7" w:rsidRDefault="008B3E87" w:rsidP="00D46FD9">
            <w:pPr>
              <w:spacing w:line="276" w:lineRule="auto"/>
              <w:rPr>
                <w:rFonts w:ascii="Verdana" w:hAnsi="Verdana"/>
                <w:color w:val="000000"/>
              </w:rPr>
            </w:pPr>
            <w:r w:rsidRPr="00D415F7">
              <w:rPr>
                <w:rFonts w:ascii="Verdana" w:hAnsi="Verdana"/>
                <w:color w:val="000000"/>
              </w:rPr>
              <w:t>Zawartość wody według PN-EN 1097-5, nie wyższa niż:</w:t>
            </w:r>
          </w:p>
        </w:tc>
        <w:tc>
          <w:tcPr>
            <w:tcW w:w="3859" w:type="dxa"/>
            <w:vAlign w:val="center"/>
          </w:tcPr>
          <w:p w14:paraId="46C225E3" w14:textId="77777777" w:rsidR="008B3E87" w:rsidRPr="00D415F7" w:rsidRDefault="008B3E87" w:rsidP="00D46FD9">
            <w:pPr>
              <w:spacing w:line="276" w:lineRule="auto"/>
              <w:jc w:val="center"/>
              <w:rPr>
                <w:rFonts w:ascii="Verdana" w:hAnsi="Verdana"/>
                <w:color w:val="000000"/>
              </w:rPr>
            </w:pPr>
            <w:r w:rsidRPr="00D415F7">
              <w:rPr>
                <w:rFonts w:ascii="Verdana" w:hAnsi="Verdana"/>
                <w:color w:val="000000"/>
              </w:rPr>
              <w:t>1% (m/m)</w:t>
            </w:r>
          </w:p>
        </w:tc>
      </w:tr>
      <w:tr w:rsidR="008B3E87" w:rsidRPr="00B557CB" w14:paraId="1617633F" w14:textId="77777777" w:rsidTr="000B0CB2">
        <w:trPr>
          <w:trHeight w:val="324"/>
        </w:trPr>
        <w:tc>
          <w:tcPr>
            <w:tcW w:w="5353" w:type="dxa"/>
            <w:vAlign w:val="center"/>
          </w:tcPr>
          <w:p w14:paraId="705183CE" w14:textId="77777777" w:rsidR="008B3E87" w:rsidRPr="00D415F7" w:rsidRDefault="008B3E87" w:rsidP="00D46FD9">
            <w:pPr>
              <w:spacing w:line="276" w:lineRule="auto"/>
              <w:rPr>
                <w:rFonts w:ascii="Verdana" w:hAnsi="Verdana"/>
                <w:color w:val="000000"/>
              </w:rPr>
            </w:pPr>
            <w:r w:rsidRPr="00D415F7">
              <w:rPr>
                <w:rFonts w:ascii="Verdana" w:hAnsi="Verdana"/>
                <w:color w:val="000000"/>
              </w:rPr>
              <w:t>Gęstość ziaren według PN-EN 1097-7</w:t>
            </w:r>
          </w:p>
        </w:tc>
        <w:tc>
          <w:tcPr>
            <w:tcW w:w="3859" w:type="dxa"/>
            <w:vAlign w:val="center"/>
          </w:tcPr>
          <w:p w14:paraId="023A6A94" w14:textId="77777777" w:rsidR="008B3E87" w:rsidRPr="00D415F7" w:rsidRDefault="008B3E87" w:rsidP="00D46FD9">
            <w:pPr>
              <w:spacing w:line="276" w:lineRule="auto"/>
              <w:jc w:val="center"/>
              <w:rPr>
                <w:rFonts w:ascii="Verdana" w:hAnsi="Verdana"/>
                <w:color w:val="000000"/>
              </w:rPr>
            </w:pPr>
            <w:r w:rsidRPr="00D415F7">
              <w:rPr>
                <w:rFonts w:ascii="Verdana" w:hAnsi="Verdana"/>
                <w:color w:val="000000"/>
              </w:rPr>
              <w:t>deklarowana przez producenta</w:t>
            </w:r>
          </w:p>
        </w:tc>
      </w:tr>
      <w:tr w:rsidR="008B3E87" w:rsidRPr="00B557CB" w14:paraId="278B42C0" w14:textId="77777777" w:rsidTr="000B0CB2">
        <w:trPr>
          <w:trHeight w:val="324"/>
        </w:trPr>
        <w:tc>
          <w:tcPr>
            <w:tcW w:w="5353" w:type="dxa"/>
            <w:vAlign w:val="center"/>
          </w:tcPr>
          <w:p w14:paraId="1A471333" w14:textId="77777777" w:rsidR="008B3E87" w:rsidRPr="00D415F7" w:rsidRDefault="008B3E87" w:rsidP="00D46FD9">
            <w:pPr>
              <w:spacing w:line="276" w:lineRule="auto"/>
              <w:rPr>
                <w:rFonts w:ascii="Verdana" w:eastAsiaTheme="minorHAnsi" w:hAnsi="Verdana" w:cs="Times-Roman"/>
                <w:lang w:eastAsia="en-US"/>
              </w:rPr>
            </w:pPr>
            <w:r w:rsidRPr="00D415F7">
              <w:rPr>
                <w:rFonts w:ascii="Verdana" w:eastAsiaTheme="minorHAnsi" w:hAnsi="Verdana" w:cs="Times-Roman"/>
                <w:lang w:eastAsia="en-US"/>
              </w:rPr>
              <w:t>Wolne przestrzenie w suchym zag</w:t>
            </w:r>
            <w:r w:rsidRPr="00D415F7">
              <w:rPr>
                <w:rFonts w:ascii="Verdana" w:eastAsia="TimesNewRoman" w:hAnsi="Verdana" w:cs="TimesNewRoman"/>
                <w:lang w:eastAsia="en-US"/>
              </w:rPr>
              <w:t>ę</w:t>
            </w:r>
            <w:r w:rsidRPr="00D415F7">
              <w:rPr>
                <w:rFonts w:ascii="Verdana" w:eastAsiaTheme="minorHAnsi" w:hAnsi="Verdana" w:cs="Times-Roman"/>
                <w:lang w:eastAsia="en-US"/>
              </w:rPr>
              <w:t>szczonym wypełniaczu</w:t>
            </w:r>
          </w:p>
          <w:p w14:paraId="33B8558F" w14:textId="77777777" w:rsidR="008B3E87" w:rsidRPr="00D415F7" w:rsidRDefault="008B3E87" w:rsidP="00D46FD9">
            <w:pPr>
              <w:spacing w:line="276" w:lineRule="auto"/>
              <w:rPr>
                <w:rFonts w:ascii="Verdana" w:hAnsi="Verdana"/>
                <w:color w:val="000000"/>
              </w:rPr>
            </w:pPr>
            <w:r w:rsidRPr="00D415F7">
              <w:rPr>
                <w:rFonts w:ascii="Verdana" w:eastAsiaTheme="minorHAnsi" w:hAnsi="Verdana" w:cs="Times-Roman"/>
                <w:lang w:eastAsia="en-US"/>
              </w:rPr>
              <w:lastRenderedPageBreak/>
              <w:t>wg PN-EN 1097-4, wymagana kategoria</w:t>
            </w:r>
          </w:p>
        </w:tc>
        <w:tc>
          <w:tcPr>
            <w:tcW w:w="3859" w:type="dxa"/>
            <w:vAlign w:val="center"/>
          </w:tcPr>
          <w:p w14:paraId="41B7141C" w14:textId="77777777" w:rsidR="008B3E87" w:rsidRPr="00D415F7" w:rsidRDefault="008B3E87" w:rsidP="00D46FD9">
            <w:pPr>
              <w:spacing w:line="276" w:lineRule="auto"/>
              <w:jc w:val="center"/>
              <w:rPr>
                <w:rFonts w:ascii="Verdana" w:hAnsi="Verdana"/>
                <w:color w:val="000000"/>
              </w:rPr>
            </w:pPr>
            <w:r w:rsidRPr="00D415F7">
              <w:rPr>
                <w:rFonts w:ascii="Verdana" w:eastAsiaTheme="minorHAnsi" w:hAnsi="Verdana" w:cs="Times-Italic"/>
                <w:i/>
                <w:iCs/>
                <w:lang w:eastAsia="en-US"/>
              </w:rPr>
              <w:lastRenderedPageBreak/>
              <w:t xml:space="preserve">V </w:t>
            </w:r>
            <w:r w:rsidRPr="00D415F7">
              <w:rPr>
                <w:rFonts w:ascii="Verdana" w:eastAsiaTheme="minorHAnsi" w:hAnsi="Verdana" w:cs="Times-Roman"/>
                <w:lang w:eastAsia="en-US"/>
              </w:rPr>
              <w:t>28/45</w:t>
            </w:r>
          </w:p>
        </w:tc>
      </w:tr>
      <w:tr w:rsidR="008B3E87" w:rsidRPr="00B557CB" w14:paraId="2AECEDD6" w14:textId="77777777" w:rsidTr="000B0CB2">
        <w:trPr>
          <w:trHeight w:val="324"/>
        </w:trPr>
        <w:tc>
          <w:tcPr>
            <w:tcW w:w="5353" w:type="dxa"/>
            <w:vAlign w:val="center"/>
          </w:tcPr>
          <w:p w14:paraId="248C8BA8" w14:textId="77777777" w:rsidR="008B3E87" w:rsidRPr="00D415F7" w:rsidRDefault="008B3E87" w:rsidP="00D46FD9">
            <w:pPr>
              <w:spacing w:line="276" w:lineRule="auto"/>
              <w:rPr>
                <w:rFonts w:ascii="Verdana" w:eastAsiaTheme="minorHAnsi" w:hAnsi="Verdana" w:cs="Times-Roman"/>
                <w:lang w:eastAsia="en-US"/>
              </w:rPr>
            </w:pPr>
            <w:r w:rsidRPr="00D415F7">
              <w:rPr>
                <w:rFonts w:ascii="Verdana" w:eastAsiaTheme="minorHAnsi" w:hAnsi="Verdana" w:cs="Times-Roman"/>
                <w:lang w:eastAsia="en-US"/>
              </w:rPr>
              <w:t>Przyrost temperatury mi</w:t>
            </w:r>
            <w:r w:rsidRPr="00D415F7">
              <w:rPr>
                <w:rFonts w:ascii="Verdana" w:eastAsia="TimesNewRoman" w:hAnsi="Verdana" w:cs="TimesNewRoman"/>
                <w:lang w:eastAsia="en-US"/>
              </w:rPr>
              <w:t>ę</w:t>
            </w:r>
            <w:r w:rsidRPr="00D415F7">
              <w:rPr>
                <w:rFonts w:ascii="Verdana" w:eastAsiaTheme="minorHAnsi" w:hAnsi="Verdana" w:cs="Times-Roman"/>
                <w:lang w:eastAsia="en-US"/>
              </w:rPr>
              <w:t>knienia wg PN-EN 13179-1,</w:t>
            </w:r>
          </w:p>
          <w:p w14:paraId="3ED65F95" w14:textId="77777777" w:rsidR="008B3E87" w:rsidRPr="00D415F7" w:rsidRDefault="008B3E87" w:rsidP="00D46FD9">
            <w:pPr>
              <w:spacing w:line="276" w:lineRule="auto"/>
              <w:rPr>
                <w:rFonts w:ascii="Verdana" w:hAnsi="Verdana"/>
                <w:color w:val="000000"/>
              </w:rPr>
            </w:pPr>
            <w:r w:rsidRPr="00D415F7">
              <w:rPr>
                <w:rFonts w:ascii="Verdana" w:eastAsiaTheme="minorHAnsi" w:hAnsi="Verdana" w:cs="Times-Roman"/>
                <w:lang w:eastAsia="en-US"/>
              </w:rPr>
              <w:t>wymagana kategoria</w:t>
            </w:r>
          </w:p>
        </w:tc>
        <w:tc>
          <w:tcPr>
            <w:tcW w:w="3859" w:type="dxa"/>
            <w:vAlign w:val="center"/>
          </w:tcPr>
          <w:p w14:paraId="411DAFC5" w14:textId="77777777" w:rsidR="008B3E87" w:rsidRPr="00D415F7" w:rsidRDefault="008B3E87" w:rsidP="00D46FD9">
            <w:pPr>
              <w:spacing w:line="276" w:lineRule="auto"/>
              <w:jc w:val="center"/>
              <w:rPr>
                <w:rFonts w:ascii="Verdana" w:hAnsi="Verdana"/>
                <w:color w:val="000000"/>
              </w:rPr>
            </w:pPr>
            <w:r w:rsidRPr="00D415F7">
              <w:rPr>
                <w:rFonts w:ascii="Verdana" w:eastAsiaTheme="minorHAnsi" w:hAnsi="Verdana" w:cs="Symbol"/>
                <w:lang w:eastAsia="en-US"/>
              </w:rPr>
              <w:t></w:t>
            </w:r>
            <w:r w:rsidRPr="00D415F7">
              <w:rPr>
                <w:rFonts w:ascii="Verdana" w:eastAsiaTheme="minorHAnsi" w:hAnsi="Verdana" w:cs="Symbol"/>
                <w:lang w:eastAsia="en-US"/>
              </w:rPr>
              <w:t></w:t>
            </w:r>
            <w:r w:rsidRPr="00D415F7">
              <w:rPr>
                <w:rFonts w:ascii="Verdana" w:eastAsiaTheme="minorHAnsi" w:hAnsi="Verdana" w:cs="Times-Roman"/>
                <w:lang w:eastAsia="en-US"/>
              </w:rPr>
              <w:t>R&amp;B 8/25</w:t>
            </w:r>
          </w:p>
        </w:tc>
      </w:tr>
      <w:tr w:rsidR="008B3E87" w:rsidRPr="00B557CB" w14:paraId="2DFABC19" w14:textId="77777777" w:rsidTr="000B0CB2">
        <w:trPr>
          <w:trHeight w:val="324"/>
        </w:trPr>
        <w:tc>
          <w:tcPr>
            <w:tcW w:w="5353" w:type="dxa"/>
            <w:vAlign w:val="center"/>
          </w:tcPr>
          <w:p w14:paraId="5E6CF957" w14:textId="77777777" w:rsidR="008B3E87" w:rsidRPr="00D415F7" w:rsidRDefault="008B3E87" w:rsidP="00D46FD9">
            <w:pPr>
              <w:spacing w:line="276" w:lineRule="auto"/>
              <w:rPr>
                <w:rFonts w:ascii="Verdana" w:eastAsiaTheme="minorHAnsi" w:hAnsi="Verdana" w:cs="Times-Roman"/>
                <w:lang w:eastAsia="en-US"/>
              </w:rPr>
            </w:pPr>
            <w:r w:rsidRPr="00D415F7">
              <w:rPr>
                <w:rFonts w:ascii="Verdana" w:eastAsiaTheme="minorHAnsi" w:hAnsi="Verdana" w:cs="Times-Roman"/>
                <w:lang w:eastAsia="en-US"/>
              </w:rPr>
              <w:t>Rozpuszczalno</w:t>
            </w:r>
            <w:r w:rsidRPr="00D415F7">
              <w:rPr>
                <w:rFonts w:ascii="Verdana" w:eastAsia="TimesNewRoman" w:hAnsi="Verdana" w:cs="TimesNewRoman"/>
                <w:lang w:eastAsia="en-US"/>
              </w:rPr>
              <w:t>ść</w:t>
            </w:r>
            <w:r w:rsidR="00455ACE" w:rsidRPr="00D415F7">
              <w:rPr>
                <w:rFonts w:ascii="Verdana" w:eastAsia="TimesNewRoman" w:hAnsi="Verdana" w:cs="TimesNewRoman"/>
                <w:lang w:eastAsia="en-US"/>
              </w:rPr>
              <w:t xml:space="preserve"> </w:t>
            </w:r>
            <w:r w:rsidRPr="00D415F7">
              <w:rPr>
                <w:rFonts w:ascii="Verdana" w:eastAsiaTheme="minorHAnsi" w:hAnsi="Verdana" w:cs="Times-Roman"/>
                <w:lang w:eastAsia="en-US"/>
              </w:rPr>
              <w:t>w wodzie wg PN-EN 1744-1, kat. nie</w:t>
            </w:r>
          </w:p>
          <w:p w14:paraId="15A66D34" w14:textId="77777777" w:rsidR="008B3E87" w:rsidRPr="00D415F7" w:rsidRDefault="008B3E87" w:rsidP="00D46FD9">
            <w:pPr>
              <w:spacing w:line="276" w:lineRule="auto"/>
              <w:rPr>
                <w:rFonts w:ascii="Verdana" w:hAnsi="Verdana"/>
                <w:color w:val="000000"/>
              </w:rPr>
            </w:pPr>
            <w:r w:rsidRPr="00D415F7">
              <w:rPr>
                <w:rFonts w:ascii="Verdana" w:eastAsiaTheme="minorHAnsi" w:hAnsi="Verdana" w:cs="Times-Roman"/>
                <w:lang w:eastAsia="en-US"/>
              </w:rPr>
              <w:t>wy</w:t>
            </w:r>
            <w:r w:rsidRPr="00D415F7">
              <w:rPr>
                <w:rFonts w:ascii="Verdana" w:eastAsia="TimesNewRoman" w:hAnsi="Verdana" w:cs="TimesNewRoman"/>
                <w:lang w:eastAsia="en-US"/>
              </w:rPr>
              <w:t>ż</w:t>
            </w:r>
            <w:r w:rsidRPr="00D415F7">
              <w:rPr>
                <w:rFonts w:ascii="Verdana" w:eastAsiaTheme="minorHAnsi" w:hAnsi="Verdana" w:cs="Times-Roman"/>
                <w:lang w:eastAsia="en-US"/>
              </w:rPr>
              <w:t>sza ni</w:t>
            </w:r>
            <w:r w:rsidRPr="00D415F7">
              <w:rPr>
                <w:rFonts w:ascii="Verdana" w:eastAsia="TimesNewRoman" w:hAnsi="Verdana" w:cs="TimesNewRoman"/>
                <w:lang w:eastAsia="en-US"/>
              </w:rPr>
              <w:t>ż</w:t>
            </w:r>
          </w:p>
        </w:tc>
        <w:tc>
          <w:tcPr>
            <w:tcW w:w="3859" w:type="dxa"/>
            <w:vAlign w:val="center"/>
          </w:tcPr>
          <w:p w14:paraId="2CB81B44" w14:textId="77777777" w:rsidR="008B3E87" w:rsidRPr="00D415F7" w:rsidRDefault="008B3E87" w:rsidP="00D46FD9">
            <w:pPr>
              <w:spacing w:line="276" w:lineRule="auto"/>
              <w:jc w:val="center"/>
              <w:rPr>
                <w:rFonts w:ascii="Verdana" w:hAnsi="Verdana"/>
                <w:color w:val="000000"/>
              </w:rPr>
            </w:pPr>
            <w:r w:rsidRPr="00D415F7">
              <w:rPr>
                <w:rFonts w:ascii="Verdana" w:eastAsiaTheme="minorHAnsi" w:hAnsi="Verdana" w:cs="Times-Italic"/>
                <w:i/>
                <w:iCs/>
                <w:lang w:eastAsia="en-US"/>
              </w:rPr>
              <w:t xml:space="preserve">WS </w:t>
            </w:r>
            <w:r w:rsidRPr="00D415F7">
              <w:rPr>
                <w:rFonts w:ascii="Verdana" w:eastAsiaTheme="minorHAnsi" w:hAnsi="Verdana" w:cs="Times-Roman"/>
                <w:lang w:eastAsia="en-US"/>
              </w:rPr>
              <w:t>10</w:t>
            </w:r>
          </w:p>
        </w:tc>
      </w:tr>
      <w:tr w:rsidR="008B3E87" w:rsidRPr="00B557CB" w14:paraId="699C3629" w14:textId="77777777" w:rsidTr="000B0CB2">
        <w:trPr>
          <w:trHeight w:val="324"/>
        </w:trPr>
        <w:tc>
          <w:tcPr>
            <w:tcW w:w="5353" w:type="dxa"/>
            <w:vAlign w:val="center"/>
          </w:tcPr>
          <w:p w14:paraId="070ECDFF" w14:textId="77777777" w:rsidR="008B3E87" w:rsidRPr="00D415F7" w:rsidRDefault="008B3E87" w:rsidP="00D46FD9">
            <w:pPr>
              <w:spacing w:line="276" w:lineRule="auto"/>
              <w:rPr>
                <w:rFonts w:ascii="Verdana" w:eastAsiaTheme="minorHAnsi" w:hAnsi="Verdana" w:cs="Times-Roman"/>
                <w:lang w:eastAsia="en-US"/>
              </w:rPr>
            </w:pPr>
            <w:r w:rsidRPr="00D415F7">
              <w:rPr>
                <w:rFonts w:ascii="Verdana" w:eastAsiaTheme="minorHAnsi" w:hAnsi="Verdana" w:cs="Times-Roman"/>
                <w:lang w:eastAsia="en-US"/>
              </w:rPr>
              <w:t>Zawarto</w:t>
            </w:r>
            <w:r w:rsidRPr="00D415F7">
              <w:rPr>
                <w:rFonts w:ascii="Verdana" w:eastAsia="TimesNewRoman" w:hAnsi="Verdana" w:cs="TimesNewRoman"/>
                <w:lang w:eastAsia="en-US"/>
              </w:rPr>
              <w:t>ść</w:t>
            </w:r>
            <w:r w:rsidRPr="00D415F7">
              <w:rPr>
                <w:rFonts w:ascii="Verdana" w:eastAsiaTheme="minorHAnsi" w:hAnsi="Verdana" w:cs="Times-Roman"/>
                <w:lang w:eastAsia="en-US"/>
              </w:rPr>
              <w:t>CaCO3 w wypełniaczu wapiennym wg PN-EN</w:t>
            </w:r>
          </w:p>
          <w:p w14:paraId="5E016AFA" w14:textId="77777777" w:rsidR="008B3E87" w:rsidRPr="00D415F7" w:rsidRDefault="008B3E87" w:rsidP="00D46FD9">
            <w:pPr>
              <w:spacing w:line="276" w:lineRule="auto"/>
              <w:rPr>
                <w:rFonts w:ascii="Verdana" w:hAnsi="Verdana"/>
                <w:color w:val="000000"/>
              </w:rPr>
            </w:pPr>
            <w:r w:rsidRPr="00D415F7">
              <w:rPr>
                <w:rFonts w:ascii="Verdana" w:eastAsiaTheme="minorHAnsi" w:hAnsi="Verdana" w:cs="Times-Roman"/>
                <w:lang w:eastAsia="en-US"/>
              </w:rPr>
              <w:t>196-21, kat. nie ni</w:t>
            </w:r>
            <w:r w:rsidRPr="00D415F7">
              <w:rPr>
                <w:rFonts w:ascii="Verdana" w:eastAsia="TimesNewRoman" w:hAnsi="Verdana" w:cs="TimesNewRoman"/>
                <w:lang w:eastAsia="en-US"/>
              </w:rPr>
              <w:t>ż</w:t>
            </w:r>
            <w:r w:rsidRPr="00D415F7">
              <w:rPr>
                <w:rFonts w:ascii="Verdana" w:eastAsiaTheme="minorHAnsi" w:hAnsi="Verdana" w:cs="Times-Roman"/>
                <w:lang w:eastAsia="en-US"/>
              </w:rPr>
              <w:t>sza ni</w:t>
            </w:r>
            <w:r w:rsidRPr="00D415F7">
              <w:rPr>
                <w:rFonts w:ascii="Verdana" w:eastAsia="TimesNewRoman" w:hAnsi="Verdana" w:cs="TimesNewRoman"/>
                <w:lang w:eastAsia="en-US"/>
              </w:rPr>
              <w:t>ż</w:t>
            </w:r>
          </w:p>
        </w:tc>
        <w:tc>
          <w:tcPr>
            <w:tcW w:w="3859" w:type="dxa"/>
            <w:vAlign w:val="center"/>
          </w:tcPr>
          <w:p w14:paraId="7771F3A0" w14:textId="77777777" w:rsidR="008B3E87" w:rsidRPr="00D415F7" w:rsidRDefault="008B3E87" w:rsidP="00D46FD9">
            <w:pPr>
              <w:spacing w:line="276" w:lineRule="auto"/>
              <w:jc w:val="center"/>
              <w:rPr>
                <w:rFonts w:ascii="Verdana" w:hAnsi="Verdana"/>
                <w:color w:val="000000"/>
              </w:rPr>
            </w:pPr>
            <w:r w:rsidRPr="00D415F7">
              <w:rPr>
                <w:rFonts w:ascii="Verdana" w:eastAsiaTheme="minorHAnsi" w:hAnsi="Verdana" w:cs="Times-Italic"/>
                <w:i/>
                <w:iCs/>
                <w:lang w:eastAsia="en-US"/>
              </w:rPr>
              <w:t xml:space="preserve">CC </w:t>
            </w:r>
            <w:r w:rsidRPr="00D415F7">
              <w:rPr>
                <w:rFonts w:ascii="Verdana" w:eastAsiaTheme="minorHAnsi" w:hAnsi="Verdana" w:cs="Times-Roman"/>
                <w:lang w:eastAsia="en-US"/>
              </w:rPr>
              <w:t>70</w:t>
            </w:r>
          </w:p>
        </w:tc>
      </w:tr>
      <w:tr w:rsidR="008B3E87" w:rsidRPr="00B557CB" w14:paraId="16A9B6B4" w14:textId="77777777" w:rsidTr="000B0CB2">
        <w:trPr>
          <w:trHeight w:val="324"/>
        </w:trPr>
        <w:tc>
          <w:tcPr>
            <w:tcW w:w="5353" w:type="dxa"/>
            <w:vAlign w:val="center"/>
          </w:tcPr>
          <w:p w14:paraId="28D6B89C" w14:textId="77777777" w:rsidR="008B3E87" w:rsidRPr="00D415F7" w:rsidRDefault="008B3E87" w:rsidP="00D46FD9">
            <w:pPr>
              <w:spacing w:line="276" w:lineRule="auto"/>
              <w:rPr>
                <w:rFonts w:ascii="Verdana" w:eastAsiaTheme="minorHAnsi" w:hAnsi="Verdana" w:cs="Times-Roman"/>
                <w:lang w:eastAsia="en-US"/>
              </w:rPr>
            </w:pPr>
            <w:r w:rsidRPr="00D415F7">
              <w:rPr>
                <w:rFonts w:ascii="Verdana" w:eastAsiaTheme="minorHAnsi" w:hAnsi="Verdana" w:cs="Times-Roman"/>
                <w:lang w:eastAsia="en-US"/>
              </w:rPr>
              <w:t>Zawarto</w:t>
            </w:r>
            <w:r w:rsidRPr="00D415F7">
              <w:rPr>
                <w:rFonts w:ascii="Verdana" w:eastAsia="TimesNewRoman" w:hAnsi="Verdana" w:cs="TimesNewRoman"/>
                <w:lang w:eastAsia="en-US"/>
              </w:rPr>
              <w:t>ść</w:t>
            </w:r>
            <w:r w:rsidR="00455ACE" w:rsidRPr="00D415F7">
              <w:rPr>
                <w:rFonts w:ascii="Verdana" w:eastAsia="TimesNewRoman" w:hAnsi="Verdana" w:cs="TimesNewRoman"/>
                <w:lang w:eastAsia="en-US"/>
              </w:rPr>
              <w:t xml:space="preserve"> </w:t>
            </w:r>
            <w:r w:rsidRPr="00D415F7">
              <w:rPr>
                <w:rFonts w:ascii="Verdana" w:eastAsiaTheme="minorHAnsi" w:hAnsi="Verdana" w:cs="Times-Roman"/>
                <w:lang w:eastAsia="en-US"/>
              </w:rPr>
              <w:t>wodorotlenku wapnia w wypełniaczu mieszanym,</w:t>
            </w:r>
          </w:p>
          <w:p w14:paraId="5074F9DC" w14:textId="77777777" w:rsidR="008B3E87" w:rsidRPr="00D415F7" w:rsidRDefault="008B3E87" w:rsidP="00D46FD9">
            <w:pPr>
              <w:spacing w:line="276" w:lineRule="auto"/>
              <w:rPr>
                <w:rFonts w:ascii="Verdana" w:hAnsi="Verdana"/>
                <w:color w:val="000000"/>
              </w:rPr>
            </w:pPr>
            <w:r w:rsidRPr="00D415F7">
              <w:rPr>
                <w:rFonts w:ascii="Verdana" w:eastAsiaTheme="minorHAnsi" w:hAnsi="Verdana" w:cs="Times-Roman"/>
                <w:lang w:eastAsia="en-US"/>
              </w:rPr>
              <w:t>wymagana kategoria</w:t>
            </w:r>
          </w:p>
        </w:tc>
        <w:tc>
          <w:tcPr>
            <w:tcW w:w="3859" w:type="dxa"/>
            <w:vAlign w:val="center"/>
          </w:tcPr>
          <w:p w14:paraId="32A247D0" w14:textId="77777777" w:rsidR="008B3E87" w:rsidRPr="00D415F7" w:rsidRDefault="008B3E87" w:rsidP="00D46FD9">
            <w:pPr>
              <w:spacing w:line="276" w:lineRule="auto"/>
              <w:jc w:val="center"/>
              <w:rPr>
                <w:rFonts w:ascii="Verdana" w:hAnsi="Verdana"/>
                <w:color w:val="000000"/>
              </w:rPr>
            </w:pPr>
            <w:r w:rsidRPr="00D415F7">
              <w:rPr>
                <w:rFonts w:ascii="Verdana" w:eastAsiaTheme="minorHAnsi" w:hAnsi="Verdana" w:cs="Times-Italic"/>
                <w:i/>
                <w:iCs/>
                <w:lang w:eastAsia="en-US"/>
              </w:rPr>
              <w:t xml:space="preserve">K </w:t>
            </w:r>
            <w:r w:rsidRPr="00D415F7">
              <w:rPr>
                <w:rFonts w:ascii="Verdana" w:eastAsiaTheme="minorHAnsi" w:hAnsi="Verdana" w:cs="Times-Roman"/>
                <w:lang w:eastAsia="en-US"/>
              </w:rPr>
              <w:t>a Deklarowana</w:t>
            </w:r>
          </w:p>
        </w:tc>
      </w:tr>
      <w:tr w:rsidR="008B3E87" w:rsidRPr="00B557CB" w14:paraId="1FF45011" w14:textId="77777777" w:rsidTr="000B0CB2">
        <w:trPr>
          <w:trHeight w:val="324"/>
        </w:trPr>
        <w:tc>
          <w:tcPr>
            <w:tcW w:w="5353" w:type="dxa"/>
            <w:vAlign w:val="center"/>
          </w:tcPr>
          <w:p w14:paraId="07D2DD74" w14:textId="77777777" w:rsidR="008B3E87" w:rsidRPr="00D415F7" w:rsidRDefault="008B3E87" w:rsidP="00D46FD9">
            <w:pPr>
              <w:spacing w:line="276" w:lineRule="auto"/>
              <w:rPr>
                <w:rFonts w:ascii="Verdana" w:hAnsi="Verdana"/>
                <w:color w:val="000000"/>
              </w:rPr>
            </w:pPr>
            <w:r w:rsidRPr="00D415F7">
              <w:rPr>
                <w:rFonts w:ascii="Verdana" w:eastAsiaTheme="minorHAnsi" w:hAnsi="Verdana" w:cs="Times-Roman"/>
                <w:lang w:eastAsia="en-US"/>
              </w:rPr>
              <w:t>Liczba asfaltowa wg PN-EN 13179-2, wymagana kategoria</w:t>
            </w:r>
          </w:p>
        </w:tc>
        <w:tc>
          <w:tcPr>
            <w:tcW w:w="3859" w:type="dxa"/>
            <w:vAlign w:val="center"/>
          </w:tcPr>
          <w:p w14:paraId="3F86583F" w14:textId="77777777" w:rsidR="008B3E87" w:rsidRPr="00D415F7" w:rsidRDefault="008B3E87" w:rsidP="00D46FD9">
            <w:pPr>
              <w:spacing w:line="276" w:lineRule="auto"/>
              <w:jc w:val="center"/>
              <w:rPr>
                <w:rFonts w:ascii="Verdana" w:hAnsi="Verdana"/>
                <w:color w:val="000000"/>
              </w:rPr>
            </w:pPr>
            <w:r w:rsidRPr="00D415F7">
              <w:rPr>
                <w:rFonts w:ascii="Verdana" w:eastAsiaTheme="minorHAnsi" w:hAnsi="Verdana" w:cs="Times-Italic"/>
                <w:i/>
                <w:iCs/>
                <w:lang w:eastAsia="en-US"/>
              </w:rPr>
              <w:t xml:space="preserve">BN </w:t>
            </w:r>
            <w:r w:rsidRPr="00D415F7">
              <w:rPr>
                <w:rFonts w:ascii="Verdana" w:eastAsiaTheme="minorHAnsi" w:hAnsi="Verdana" w:cs="Times-Roman"/>
                <w:lang w:eastAsia="en-US"/>
              </w:rPr>
              <w:t>Deklarowana</w:t>
            </w:r>
          </w:p>
        </w:tc>
      </w:tr>
    </w:tbl>
    <w:p w14:paraId="7AB05438" w14:textId="77777777" w:rsidR="00D375E5" w:rsidRPr="00D415F7" w:rsidRDefault="00D375E5" w:rsidP="00D46FD9">
      <w:pPr>
        <w:pStyle w:val="Nagwek2"/>
        <w:spacing w:before="0" w:after="0" w:line="276" w:lineRule="auto"/>
        <w:rPr>
          <w:rFonts w:ascii="Verdana" w:hAnsi="Verdana"/>
        </w:rPr>
      </w:pPr>
    </w:p>
    <w:p w14:paraId="599BE373" w14:textId="77777777" w:rsidR="003A50F5" w:rsidRPr="00D415F7" w:rsidRDefault="003A50F5" w:rsidP="00D46FD9">
      <w:pPr>
        <w:pStyle w:val="Nagwek2"/>
        <w:spacing w:before="0" w:after="0" w:line="276" w:lineRule="auto"/>
        <w:rPr>
          <w:rFonts w:ascii="Verdana" w:hAnsi="Verdana"/>
        </w:rPr>
      </w:pPr>
      <w:r w:rsidRPr="00D415F7">
        <w:rPr>
          <w:rFonts w:ascii="Verdana" w:hAnsi="Verdana"/>
        </w:rPr>
        <w:t>2.4. Środek adhezyjny</w:t>
      </w:r>
    </w:p>
    <w:p w14:paraId="4C719D66" w14:textId="77777777" w:rsidR="008B3E87" w:rsidRPr="00D415F7" w:rsidRDefault="008B3E87" w:rsidP="003B196F">
      <w:pPr>
        <w:overflowPunct/>
        <w:spacing w:line="276" w:lineRule="auto"/>
        <w:textAlignment w:val="auto"/>
        <w:rPr>
          <w:rFonts w:ascii="Verdana" w:hAnsi="Verdana"/>
        </w:rPr>
      </w:pPr>
      <w:r w:rsidRPr="00D415F7">
        <w:rPr>
          <w:rFonts w:ascii="Verdana" w:hAnsi="Verdana" w:cs="Times-Roman"/>
        </w:rPr>
        <w:t>W przypadku gdy przyczepno</w:t>
      </w:r>
      <w:r w:rsidRPr="00D415F7">
        <w:rPr>
          <w:rFonts w:ascii="Verdana" w:eastAsia="TimesNewRoman" w:hAnsi="Verdana" w:cs="TimesNewRoman"/>
        </w:rPr>
        <w:t>ść</w:t>
      </w:r>
      <w:r w:rsidR="009559EC" w:rsidRPr="00D415F7">
        <w:rPr>
          <w:rFonts w:ascii="Verdana" w:eastAsia="TimesNewRoman" w:hAnsi="Verdana" w:cs="TimesNewRoman"/>
        </w:rPr>
        <w:t xml:space="preserve"> </w:t>
      </w:r>
      <w:r w:rsidRPr="00D415F7">
        <w:rPr>
          <w:rFonts w:ascii="Verdana" w:hAnsi="Verdana" w:cs="Times-Roman"/>
        </w:rPr>
        <w:t>lepiszcza do kruszyw wynosi mniej ni</w:t>
      </w:r>
      <w:r w:rsidRPr="00D415F7">
        <w:rPr>
          <w:rFonts w:ascii="Verdana" w:eastAsia="TimesNewRoman" w:hAnsi="Verdana" w:cs="TimesNewRoman"/>
        </w:rPr>
        <w:t>ż</w:t>
      </w:r>
      <w:r w:rsidR="00E60F7C" w:rsidRPr="00D415F7">
        <w:rPr>
          <w:rFonts w:ascii="Verdana" w:eastAsia="TimesNewRoman" w:hAnsi="Verdana" w:cs="TimesNewRoman"/>
        </w:rPr>
        <w:t xml:space="preserve"> </w:t>
      </w:r>
      <w:r w:rsidRPr="00D415F7">
        <w:rPr>
          <w:rFonts w:ascii="Verdana" w:hAnsi="Verdana" w:cs="Times-Roman"/>
        </w:rPr>
        <w:t>80% nale</w:t>
      </w:r>
      <w:r w:rsidRPr="00D415F7">
        <w:rPr>
          <w:rFonts w:ascii="Verdana" w:eastAsia="TimesNewRoman" w:hAnsi="Verdana" w:cs="TimesNewRoman"/>
        </w:rPr>
        <w:t>ż</w:t>
      </w:r>
      <w:r w:rsidRPr="00D415F7">
        <w:rPr>
          <w:rFonts w:ascii="Verdana" w:hAnsi="Verdana" w:cs="Times-Roman"/>
        </w:rPr>
        <w:t>y stosowa</w:t>
      </w:r>
      <w:r w:rsidRPr="00D415F7">
        <w:rPr>
          <w:rFonts w:ascii="Verdana" w:eastAsia="TimesNewRoman" w:hAnsi="Verdana" w:cs="TimesNewRoman"/>
        </w:rPr>
        <w:t>ć</w:t>
      </w:r>
      <w:r w:rsidR="009559EC" w:rsidRPr="00D415F7">
        <w:rPr>
          <w:rFonts w:ascii="Verdana" w:eastAsia="TimesNewRoman" w:hAnsi="Verdana" w:cs="TimesNewRoman"/>
        </w:rPr>
        <w:t xml:space="preserve"> </w:t>
      </w:r>
      <w:r w:rsidRPr="00D415F7">
        <w:rPr>
          <w:rFonts w:ascii="Verdana" w:eastAsia="TimesNewRoman" w:hAnsi="Verdana" w:cs="TimesNewRoman"/>
        </w:rPr>
        <w:t>ś</w:t>
      </w:r>
      <w:r w:rsidRPr="00D415F7">
        <w:rPr>
          <w:rFonts w:ascii="Verdana" w:hAnsi="Verdana" w:cs="Times-Roman"/>
        </w:rPr>
        <w:t>rodek adhezyjny posiadaj</w:t>
      </w:r>
      <w:r w:rsidRPr="00D415F7">
        <w:rPr>
          <w:rFonts w:ascii="Verdana" w:eastAsia="TimesNewRoman" w:hAnsi="Verdana" w:cs="TimesNewRoman"/>
        </w:rPr>
        <w:t>ą</w:t>
      </w:r>
      <w:r w:rsidRPr="00D415F7">
        <w:rPr>
          <w:rFonts w:ascii="Verdana" w:hAnsi="Verdana" w:cs="Times-Roman"/>
        </w:rPr>
        <w:t>cy wa</w:t>
      </w:r>
      <w:r w:rsidRPr="00D415F7">
        <w:rPr>
          <w:rFonts w:ascii="Verdana" w:eastAsia="TimesNewRoman" w:hAnsi="Verdana" w:cs="TimesNewRoman"/>
        </w:rPr>
        <w:t>ż</w:t>
      </w:r>
      <w:r w:rsidRPr="00D415F7">
        <w:rPr>
          <w:rFonts w:ascii="Verdana" w:hAnsi="Verdana" w:cs="Times-Roman"/>
        </w:rPr>
        <w:t>ny dokument dopuszczaj</w:t>
      </w:r>
      <w:r w:rsidRPr="00D415F7">
        <w:rPr>
          <w:rFonts w:ascii="Verdana" w:eastAsia="TimesNewRoman" w:hAnsi="Verdana" w:cs="TimesNewRoman"/>
        </w:rPr>
        <w:t>ą</w:t>
      </w:r>
      <w:r w:rsidRPr="00D415F7">
        <w:rPr>
          <w:rFonts w:ascii="Verdana" w:hAnsi="Verdana" w:cs="Times-Roman"/>
        </w:rPr>
        <w:t>cy Wyrób do robót budowlanych.</w:t>
      </w:r>
    </w:p>
    <w:p w14:paraId="3DB03E1A" w14:textId="77777777" w:rsidR="008B3E87" w:rsidRPr="00D415F7" w:rsidRDefault="008B3E87" w:rsidP="00D46FD9">
      <w:pPr>
        <w:spacing w:line="276" w:lineRule="auto"/>
        <w:rPr>
          <w:rFonts w:ascii="Verdana" w:hAnsi="Verdana"/>
          <w:color w:val="000000"/>
        </w:rPr>
      </w:pPr>
      <w:r w:rsidRPr="00D415F7">
        <w:rPr>
          <w:rFonts w:ascii="Verdana" w:hAnsi="Verdana"/>
          <w:color w:val="000000"/>
        </w:rPr>
        <w:tab/>
        <w:t>Środek adhezyjny powinien odpowiadać wymaganiom Aprobaty Technicznej IBDiM.</w:t>
      </w:r>
    </w:p>
    <w:p w14:paraId="2D4B4270" w14:textId="0B9DD7E1" w:rsidR="008B3E87" w:rsidRPr="00D415F7" w:rsidRDefault="008B3E87" w:rsidP="00D46FD9">
      <w:pPr>
        <w:spacing w:line="276" w:lineRule="auto"/>
        <w:rPr>
          <w:rFonts w:ascii="Verdana" w:hAnsi="Verdana"/>
          <w:color w:val="000000"/>
        </w:rPr>
      </w:pPr>
      <w:r w:rsidRPr="00D415F7">
        <w:rPr>
          <w:rFonts w:ascii="Verdana" w:hAnsi="Verdana"/>
          <w:color w:val="000000"/>
        </w:rPr>
        <w:t xml:space="preserve">Składowanie środka adhezyjnego jest dozwolone tylko w oryginalnych opakowaniach, </w:t>
      </w:r>
      <w:r w:rsidR="0043089E">
        <w:rPr>
          <w:rFonts w:ascii="Verdana" w:hAnsi="Verdana"/>
          <w:color w:val="000000"/>
        </w:rPr>
        <w:br/>
      </w:r>
      <w:r w:rsidRPr="00D415F7">
        <w:rPr>
          <w:rFonts w:ascii="Verdana" w:hAnsi="Verdana"/>
          <w:color w:val="000000"/>
        </w:rPr>
        <w:t>w warunkach określonych przez producenta.</w:t>
      </w:r>
    </w:p>
    <w:p w14:paraId="3B40981B" w14:textId="77777777" w:rsidR="00D375E5" w:rsidRPr="00D415F7" w:rsidRDefault="00D375E5" w:rsidP="00D46FD9">
      <w:pPr>
        <w:pStyle w:val="Nagwek2"/>
        <w:spacing w:before="0" w:after="0" w:line="276" w:lineRule="auto"/>
        <w:rPr>
          <w:rFonts w:ascii="Verdana" w:hAnsi="Verdana"/>
        </w:rPr>
      </w:pPr>
    </w:p>
    <w:p w14:paraId="38182059" w14:textId="77777777" w:rsidR="003A50F5" w:rsidRPr="00D415F7" w:rsidRDefault="003A50F5" w:rsidP="00D46FD9">
      <w:pPr>
        <w:pStyle w:val="Nagwek2"/>
        <w:spacing w:before="0" w:after="0" w:line="276" w:lineRule="auto"/>
        <w:rPr>
          <w:rFonts w:ascii="Verdana" w:hAnsi="Verdana"/>
        </w:rPr>
      </w:pPr>
      <w:r w:rsidRPr="00D415F7">
        <w:rPr>
          <w:rFonts w:ascii="Verdana" w:hAnsi="Verdana"/>
        </w:rPr>
        <w:t>2.5. Materiały do uszczelnienia połączeń i krawędzi</w:t>
      </w:r>
    </w:p>
    <w:p w14:paraId="109DB653" w14:textId="416F8E75" w:rsidR="003A50F5" w:rsidRPr="00D415F7" w:rsidRDefault="003A50F5" w:rsidP="00D46FD9">
      <w:pPr>
        <w:spacing w:line="276" w:lineRule="auto"/>
        <w:rPr>
          <w:rFonts w:ascii="Verdana" w:hAnsi="Verdana"/>
        </w:rPr>
      </w:pPr>
      <w:r w:rsidRPr="00D415F7">
        <w:rPr>
          <w:rFonts w:ascii="Verdana" w:hAnsi="Verdana"/>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0D684647" w14:textId="77777777" w:rsidR="003A50F5" w:rsidRPr="00D415F7" w:rsidRDefault="003A50F5" w:rsidP="00D46FD9">
      <w:pPr>
        <w:numPr>
          <w:ilvl w:val="0"/>
          <w:numId w:val="13"/>
        </w:numPr>
        <w:tabs>
          <w:tab w:val="clear" w:pos="720"/>
          <w:tab w:val="num" w:pos="284"/>
        </w:tabs>
        <w:spacing w:line="276" w:lineRule="auto"/>
        <w:ind w:left="284" w:hanging="284"/>
        <w:rPr>
          <w:rFonts w:ascii="Verdana" w:hAnsi="Verdana"/>
        </w:rPr>
      </w:pPr>
      <w:r w:rsidRPr="00D415F7">
        <w:rPr>
          <w:rFonts w:ascii="Verdana" w:hAnsi="Verdana"/>
        </w:rPr>
        <w:t>emulsję asfaltową według PN-EN 13808 [5</w:t>
      </w:r>
      <w:r w:rsidR="00D947F1" w:rsidRPr="00D415F7">
        <w:rPr>
          <w:rFonts w:ascii="Verdana" w:hAnsi="Verdana"/>
        </w:rPr>
        <w:t>6</w:t>
      </w:r>
      <w:r w:rsidRPr="00D415F7">
        <w:rPr>
          <w:rFonts w:ascii="Verdana" w:hAnsi="Verdana"/>
        </w:rPr>
        <w:t xml:space="preserve">] lub inne lepiszcza według norm lub aprobat technicznych  </w:t>
      </w:r>
    </w:p>
    <w:p w14:paraId="745CC724" w14:textId="77777777" w:rsidR="003A50F5" w:rsidRPr="00D415F7" w:rsidRDefault="003A50F5" w:rsidP="00D46FD9">
      <w:pPr>
        <w:spacing w:line="276" w:lineRule="auto"/>
        <w:ind w:firstLine="709"/>
        <w:rPr>
          <w:rFonts w:ascii="Verdana" w:hAnsi="Verdana"/>
        </w:rPr>
      </w:pPr>
      <w:r w:rsidRPr="00D415F7">
        <w:rPr>
          <w:rFonts w:ascii="Verdana" w:hAnsi="Verdana"/>
        </w:rPr>
        <w:t>Do uszczelnienia krawędzi należy stosować asfalt drogowy wg PN-EN 12591 [2</w:t>
      </w:r>
      <w:r w:rsidR="00D947F1" w:rsidRPr="00D415F7">
        <w:rPr>
          <w:rFonts w:ascii="Verdana" w:hAnsi="Verdana"/>
        </w:rPr>
        <w:t>5</w:t>
      </w:r>
      <w:r w:rsidRPr="00D415F7">
        <w:rPr>
          <w:rFonts w:ascii="Verdana" w:hAnsi="Verdana"/>
        </w:rPr>
        <w:t>]. Dopuszcza się inne rodzaje lepiszcza wg norm lub aprobat technicznych.</w:t>
      </w:r>
    </w:p>
    <w:p w14:paraId="26509682" w14:textId="77777777" w:rsidR="00C86FE5" w:rsidRPr="00D415F7" w:rsidRDefault="00C86FE5" w:rsidP="00D46FD9">
      <w:pPr>
        <w:keepNext/>
        <w:spacing w:line="276" w:lineRule="auto"/>
        <w:rPr>
          <w:rFonts w:ascii="Verdana" w:hAnsi="Verdana"/>
          <w:b/>
        </w:rPr>
      </w:pPr>
    </w:p>
    <w:p w14:paraId="7CAAB863" w14:textId="77777777" w:rsidR="003A50F5" w:rsidRPr="00D415F7" w:rsidRDefault="003A50F5" w:rsidP="00D46FD9">
      <w:pPr>
        <w:keepNext/>
        <w:spacing w:line="276" w:lineRule="auto"/>
        <w:rPr>
          <w:rFonts w:ascii="Verdana" w:hAnsi="Verdana"/>
        </w:rPr>
      </w:pPr>
      <w:r w:rsidRPr="00D415F7">
        <w:rPr>
          <w:rFonts w:ascii="Verdana" w:hAnsi="Verdana"/>
          <w:b/>
        </w:rPr>
        <w:t>2.6. Materiały do złączenia warstw konstrukcji</w:t>
      </w:r>
    </w:p>
    <w:p w14:paraId="3C70B2E3" w14:textId="0B5D78E8" w:rsidR="003A50F5" w:rsidRPr="00D415F7" w:rsidRDefault="003A50F5" w:rsidP="00D46FD9">
      <w:pPr>
        <w:spacing w:line="276" w:lineRule="auto"/>
        <w:rPr>
          <w:rFonts w:ascii="Verdana" w:hAnsi="Verdana"/>
        </w:rPr>
      </w:pPr>
      <w:r w:rsidRPr="00D415F7">
        <w:rPr>
          <w:rFonts w:ascii="Verdana" w:hAnsi="Verdana"/>
        </w:rPr>
        <w:t xml:space="preserve">Do złączania warstw konstrukcji nawierzchni (warstwa </w:t>
      </w:r>
      <w:r w:rsidR="00C6326A">
        <w:rPr>
          <w:rFonts w:ascii="Verdana" w:hAnsi="Verdana"/>
        </w:rPr>
        <w:t xml:space="preserve">wiążąca lub </w:t>
      </w:r>
      <w:r w:rsidRPr="00D415F7">
        <w:rPr>
          <w:rFonts w:ascii="Verdana" w:hAnsi="Verdana"/>
        </w:rPr>
        <w:t>w</w:t>
      </w:r>
      <w:r w:rsidR="00AE2464" w:rsidRPr="00D415F7">
        <w:rPr>
          <w:rFonts w:ascii="Verdana" w:hAnsi="Verdana"/>
        </w:rPr>
        <w:t>yrównawcza</w:t>
      </w:r>
      <w:r w:rsidRPr="00D415F7">
        <w:rPr>
          <w:rFonts w:ascii="Verdana" w:hAnsi="Verdana"/>
        </w:rPr>
        <w:t xml:space="preserve"> z </w:t>
      </w:r>
      <w:r w:rsidR="00C6326A">
        <w:rPr>
          <w:rFonts w:ascii="Verdana" w:hAnsi="Verdana"/>
        </w:rPr>
        <w:t xml:space="preserve">istniejącą </w:t>
      </w:r>
      <w:r w:rsidRPr="00D415F7">
        <w:rPr>
          <w:rFonts w:ascii="Verdana" w:hAnsi="Verdana"/>
        </w:rPr>
        <w:t xml:space="preserve">warstwą </w:t>
      </w:r>
      <w:r w:rsidR="00C6326A">
        <w:rPr>
          <w:rFonts w:ascii="Verdana" w:hAnsi="Verdana"/>
        </w:rPr>
        <w:t>nawierzchni lub warstwą podbudowy</w:t>
      </w:r>
      <w:r w:rsidRPr="00D415F7">
        <w:rPr>
          <w:rFonts w:ascii="Verdana" w:hAnsi="Verdana"/>
        </w:rPr>
        <w:t>) należy stosować  kationowe emulsje asfaltowe lub kationowe emulsje modyfikowane polimerami według PN-EN 13808 [5</w:t>
      </w:r>
      <w:r w:rsidR="00D947F1" w:rsidRPr="00D415F7">
        <w:rPr>
          <w:rFonts w:ascii="Verdana" w:hAnsi="Verdana"/>
        </w:rPr>
        <w:t>6</w:t>
      </w:r>
      <w:r w:rsidRPr="00D415F7">
        <w:rPr>
          <w:rFonts w:ascii="Verdana" w:hAnsi="Verdana"/>
        </w:rPr>
        <w:t>].</w:t>
      </w:r>
    </w:p>
    <w:p w14:paraId="4A8B914C" w14:textId="6B4B496B" w:rsidR="003A50F5" w:rsidRPr="00D415F7" w:rsidRDefault="003A50F5" w:rsidP="00D46FD9">
      <w:pPr>
        <w:spacing w:line="276" w:lineRule="auto"/>
        <w:rPr>
          <w:rFonts w:ascii="Verdana" w:hAnsi="Verdana"/>
        </w:rPr>
      </w:pPr>
      <w:r w:rsidRPr="00D415F7">
        <w:rPr>
          <w:rFonts w:ascii="Verdana" w:hAnsi="Verdana"/>
        </w:rPr>
        <w:tab/>
        <w:t>Emulsję asfaltową można składować w op</w:t>
      </w:r>
      <w:r w:rsidR="00775B9F">
        <w:rPr>
          <w:rFonts w:ascii="Verdana" w:hAnsi="Verdana"/>
        </w:rPr>
        <w:t>akowaniach transportowych lub </w:t>
      </w:r>
      <w:r w:rsidR="001B2475">
        <w:rPr>
          <w:rFonts w:ascii="Verdana" w:hAnsi="Verdana"/>
        </w:rPr>
        <w:t>w </w:t>
      </w:r>
      <w:r w:rsidRPr="00D415F7">
        <w:rPr>
          <w:rFonts w:ascii="Verdana" w:hAnsi="Verdana"/>
        </w:rPr>
        <w:t xml:space="preserve">stacjonarnych zbiornikach pionowych z nalewaniem od dna. Nie należy nalewać emulsji do opakowań i zbiorników zanieczyszczonych materiałami mineralnymi. </w:t>
      </w:r>
    </w:p>
    <w:p w14:paraId="6751DA7D" w14:textId="77777777" w:rsidR="00752E2E" w:rsidRPr="00D415F7" w:rsidRDefault="00752E2E" w:rsidP="00D46FD9">
      <w:pPr>
        <w:pStyle w:val="Nagwek1"/>
        <w:numPr>
          <w:ilvl w:val="12"/>
          <w:numId w:val="0"/>
        </w:numPr>
        <w:spacing w:before="0" w:after="0" w:line="276" w:lineRule="auto"/>
        <w:rPr>
          <w:rFonts w:ascii="Verdana" w:hAnsi="Verdana"/>
        </w:rPr>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237920701"/>
    </w:p>
    <w:p w14:paraId="4A37CAFF" w14:textId="77777777" w:rsidR="003A50F5" w:rsidRPr="00D415F7" w:rsidRDefault="003A50F5" w:rsidP="00D46FD9">
      <w:pPr>
        <w:pStyle w:val="Nagwek1"/>
        <w:numPr>
          <w:ilvl w:val="12"/>
          <w:numId w:val="0"/>
        </w:numPr>
        <w:spacing w:before="0" w:after="0" w:line="276" w:lineRule="auto"/>
        <w:rPr>
          <w:rFonts w:ascii="Verdana" w:hAnsi="Verdana"/>
        </w:rPr>
      </w:pPr>
      <w:r w:rsidRPr="00D415F7">
        <w:rPr>
          <w:rFonts w:ascii="Verdana" w:hAnsi="Verdana"/>
        </w:rPr>
        <w:t xml:space="preserve">3. </w:t>
      </w:r>
      <w:bookmarkEnd w:id="13"/>
      <w:bookmarkEnd w:id="14"/>
      <w:bookmarkEnd w:id="15"/>
      <w:bookmarkEnd w:id="16"/>
      <w:bookmarkEnd w:id="17"/>
      <w:bookmarkEnd w:id="18"/>
      <w:bookmarkEnd w:id="19"/>
      <w:bookmarkEnd w:id="20"/>
      <w:bookmarkEnd w:id="21"/>
      <w:bookmarkEnd w:id="22"/>
      <w:bookmarkEnd w:id="23"/>
      <w:bookmarkEnd w:id="24"/>
      <w:bookmarkEnd w:id="25"/>
      <w:r w:rsidR="002E1481" w:rsidRPr="00D415F7">
        <w:rPr>
          <w:rFonts w:ascii="Verdana" w:hAnsi="Verdana"/>
        </w:rPr>
        <w:t>SPRZĘT</w:t>
      </w:r>
    </w:p>
    <w:p w14:paraId="59736D74" w14:textId="77777777" w:rsidR="003A50F5" w:rsidRPr="00D415F7" w:rsidRDefault="003A50F5" w:rsidP="00D46FD9">
      <w:pPr>
        <w:pStyle w:val="Nagwek2"/>
        <w:numPr>
          <w:ilvl w:val="12"/>
          <w:numId w:val="0"/>
        </w:numPr>
        <w:spacing w:before="0" w:after="0" w:line="276" w:lineRule="auto"/>
        <w:rPr>
          <w:rFonts w:ascii="Verdana" w:hAnsi="Verdana"/>
        </w:rPr>
      </w:pPr>
      <w:r w:rsidRPr="00D415F7">
        <w:rPr>
          <w:rFonts w:ascii="Verdana" w:hAnsi="Verdana"/>
        </w:rPr>
        <w:t>3.1. Ogólne wymagania dotyczące sprzętu</w:t>
      </w:r>
    </w:p>
    <w:p w14:paraId="3C3AECA8" w14:textId="4EE06D0F" w:rsidR="003A50F5" w:rsidRPr="00D415F7" w:rsidRDefault="003A50F5" w:rsidP="00D46FD9">
      <w:pPr>
        <w:numPr>
          <w:ilvl w:val="12"/>
          <w:numId w:val="0"/>
        </w:numPr>
        <w:spacing w:line="276" w:lineRule="auto"/>
        <w:rPr>
          <w:rFonts w:ascii="Verdana" w:hAnsi="Verdana"/>
        </w:rPr>
      </w:pPr>
      <w:r w:rsidRPr="00D415F7">
        <w:rPr>
          <w:rFonts w:ascii="Verdana" w:hAnsi="Verdana"/>
        </w:rPr>
        <w:t xml:space="preserve">Ogólne wymagania dotyczące sprzętu podano w </w:t>
      </w:r>
      <w:r w:rsidR="00C91797" w:rsidRPr="00D415F7">
        <w:rPr>
          <w:rFonts w:ascii="Verdana" w:hAnsi="Verdana"/>
        </w:rPr>
        <w:t>S</w:t>
      </w:r>
      <w:r w:rsidRPr="00D415F7">
        <w:rPr>
          <w:rFonts w:ascii="Verdana" w:hAnsi="Verdana"/>
        </w:rPr>
        <w:t>ST  D-M-00.00.00 „Wymagania ogólne” pkt 3.</w:t>
      </w:r>
    </w:p>
    <w:p w14:paraId="3B95C9FD" w14:textId="77777777" w:rsidR="00752E2E" w:rsidRPr="00D415F7" w:rsidRDefault="00752E2E" w:rsidP="00D46FD9">
      <w:pPr>
        <w:pStyle w:val="Nagwek2"/>
        <w:spacing w:before="0" w:after="0" w:line="276" w:lineRule="auto"/>
        <w:rPr>
          <w:rFonts w:ascii="Verdana" w:hAnsi="Verdana"/>
        </w:rPr>
      </w:pPr>
    </w:p>
    <w:p w14:paraId="7C72CA65" w14:textId="77777777" w:rsidR="003A50F5" w:rsidRPr="00D415F7" w:rsidRDefault="003A50F5" w:rsidP="00D46FD9">
      <w:pPr>
        <w:pStyle w:val="Nagwek2"/>
        <w:spacing w:before="0" w:after="0" w:line="276" w:lineRule="auto"/>
        <w:rPr>
          <w:rFonts w:ascii="Verdana" w:hAnsi="Verdana"/>
        </w:rPr>
      </w:pPr>
      <w:r w:rsidRPr="00D415F7">
        <w:rPr>
          <w:rFonts w:ascii="Verdana" w:hAnsi="Verdana"/>
        </w:rPr>
        <w:t>3.2. Sprzęt stosowany do wykonania robót</w:t>
      </w:r>
    </w:p>
    <w:p w14:paraId="5ACB7C93" w14:textId="12C4C386" w:rsidR="003A50F5" w:rsidRPr="00D415F7" w:rsidRDefault="003A50F5" w:rsidP="00D46FD9">
      <w:pPr>
        <w:spacing w:line="276" w:lineRule="auto"/>
        <w:rPr>
          <w:rFonts w:ascii="Verdana" w:hAnsi="Verdana"/>
        </w:rPr>
      </w:pPr>
      <w:r w:rsidRPr="00D415F7">
        <w:rPr>
          <w:rFonts w:ascii="Verdana" w:hAnsi="Verdana"/>
        </w:rPr>
        <w:t>Przy wykonywaniu robót Wykonawca w zależności od potrzeb, powinien wykazać się możliwością korzystania ze sprzętu dostosowanego do przyjętej metody robót, jak:</w:t>
      </w:r>
    </w:p>
    <w:p w14:paraId="4B770538" w14:textId="77777777" w:rsidR="003A50F5" w:rsidRPr="00D415F7" w:rsidRDefault="003A50F5" w:rsidP="00D46FD9">
      <w:pPr>
        <w:numPr>
          <w:ilvl w:val="0"/>
          <w:numId w:val="16"/>
        </w:numPr>
        <w:spacing w:line="276" w:lineRule="auto"/>
        <w:rPr>
          <w:rFonts w:ascii="Verdana" w:hAnsi="Verdana"/>
        </w:rPr>
      </w:pPr>
      <w:r w:rsidRPr="00D415F7">
        <w:rPr>
          <w:rFonts w:ascii="Verdana" w:hAnsi="Verdana"/>
        </w:rPr>
        <w:t xml:space="preserve">wytwórnia (otaczarka) o mieszaniu cyklicznym lub ciągłym, z automatycznym komputerowym sterowaniem produkcji, do wytwarzania mieszanek mineralno-asfaltowych, </w:t>
      </w:r>
    </w:p>
    <w:p w14:paraId="30100BD0" w14:textId="77777777" w:rsidR="003A50F5" w:rsidRPr="00D415F7" w:rsidRDefault="003A50F5" w:rsidP="00D46FD9">
      <w:pPr>
        <w:numPr>
          <w:ilvl w:val="0"/>
          <w:numId w:val="16"/>
        </w:numPr>
        <w:spacing w:line="276" w:lineRule="auto"/>
        <w:rPr>
          <w:rFonts w:ascii="Verdana" w:hAnsi="Verdana"/>
        </w:rPr>
      </w:pPr>
      <w:r w:rsidRPr="00D415F7">
        <w:rPr>
          <w:rFonts w:ascii="Verdana" w:hAnsi="Verdana"/>
        </w:rPr>
        <w:t>układarka gąsienicowa, z elektronicznym sterowaniem równości układanej warstwy,</w:t>
      </w:r>
    </w:p>
    <w:p w14:paraId="6C7AD266" w14:textId="3EE67EE0" w:rsidR="00853711" w:rsidRPr="00D415F7" w:rsidRDefault="00853711" w:rsidP="00D46FD9">
      <w:pPr>
        <w:numPr>
          <w:ilvl w:val="0"/>
          <w:numId w:val="16"/>
        </w:numPr>
        <w:spacing w:line="276" w:lineRule="auto"/>
        <w:rPr>
          <w:rFonts w:ascii="Verdana" w:hAnsi="Verdana"/>
        </w:rPr>
      </w:pPr>
      <w:r w:rsidRPr="00D415F7">
        <w:rPr>
          <w:rFonts w:ascii="Verdana" w:hAnsi="Verdana"/>
        </w:rPr>
        <w:lastRenderedPageBreak/>
        <w:t>frezarka</w:t>
      </w:r>
    </w:p>
    <w:p w14:paraId="72A1F590" w14:textId="77777777" w:rsidR="003A50F5" w:rsidRPr="00D415F7" w:rsidRDefault="003A50F5" w:rsidP="00D46FD9">
      <w:pPr>
        <w:numPr>
          <w:ilvl w:val="0"/>
          <w:numId w:val="16"/>
        </w:numPr>
        <w:spacing w:line="276" w:lineRule="auto"/>
        <w:rPr>
          <w:rFonts w:ascii="Verdana" w:hAnsi="Verdana"/>
        </w:rPr>
      </w:pPr>
      <w:r w:rsidRPr="00D415F7">
        <w:rPr>
          <w:rFonts w:ascii="Verdana" w:hAnsi="Verdana"/>
        </w:rPr>
        <w:t>skrapiarka,</w:t>
      </w:r>
    </w:p>
    <w:p w14:paraId="4A568EB2" w14:textId="77777777" w:rsidR="003A50F5" w:rsidRPr="00D415F7" w:rsidRDefault="003A50F5" w:rsidP="00D46FD9">
      <w:pPr>
        <w:numPr>
          <w:ilvl w:val="0"/>
          <w:numId w:val="16"/>
        </w:numPr>
        <w:spacing w:line="276" w:lineRule="auto"/>
        <w:rPr>
          <w:rFonts w:ascii="Verdana" w:hAnsi="Verdana"/>
        </w:rPr>
      </w:pPr>
      <w:r w:rsidRPr="00D415F7">
        <w:rPr>
          <w:rFonts w:ascii="Verdana" w:hAnsi="Verdana"/>
        </w:rPr>
        <w:t xml:space="preserve">walce stalowe gładkie, </w:t>
      </w:r>
    </w:p>
    <w:p w14:paraId="75AD2664" w14:textId="77777777" w:rsidR="009F1E8F" w:rsidRPr="00D415F7" w:rsidRDefault="009F1E8F" w:rsidP="00D46FD9">
      <w:pPr>
        <w:numPr>
          <w:ilvl w:val="0"/>
          <w:numId w:val="16"/>
        </w:numPr>
        <w:spacing w:line="276" w:lineRule="auto"/>
        <w:rPr>
          <w:rFonts w:ascii="Verdana" w:hAnsi="Verdana"/>
        </w:rPr>
      </w:pPr>
      <w:r w:rsidRPr="00D415F7">
        <w:rPr>
          <w:rFonts w:ascii="Verdana" w:hAnsi="Verdana"/>
        </w:rPr>
        <w:t>walce ogumione</w:t>
      </w:r>
    </w:p>
    <w:p w14:paraId="0EA6C178" w14:textId="77777777" w:rsidR="003A50F5" w:rsidRPr="00D415F7" w:rsidRDefault="003A50F5" w:rsidP="00D46FD9">
      <w:pPr>
        <w:numPr>
          <w:ilvl w:val="0"/>
          <w:numId w:val="16"/>
        </w:numPr>
        <w:spacing w:line="276" w:lineRule="auto"/>
        <w:rPr>
          <w:rFonts w:ascii="Verdana" w:hAnsi="Verdana"/>
        </w:rPr>
      </w:pPr>
      <w:r w:rsidRPr="00D415F7">
        <w:rPr>
          <w:rFonts w:ascii="Verdana" w:hAnsi="Verdana"/>
        </w:rPr>
        <w:t>szczotki mechaniczne i/lub inne urządzenia czyszczące,</w:t>
      </w:r>
    </w:p>
    <w:p w14:paraId="2E58C4E1" w14:textId="77777777" w:rsidR="003A50F5" w:rsidRPr="00D415F7" w:rsidRDefault="003A50F5" w:rsidP="00D46FD9">
      <w:pPr>
        <w:numPr>
          <w:ilvl w:val="0"/>
          <w:numId w:val="16"/>
        </w:numPr>
        <w:spacing w:line="276" w:lineRule="auto"/>
        <w:rPr>
          <w:rFonts w:ascii="Verdana" w:hAnsi="Verdana"/>
        </w:rPr>
      </w:pPr>
      <w:r w:rsidRPr="00D415F7">
        <w:rPr>
          <w:rFonts w:ascii="Verdana" w:hAnsi="Verdana"/>
        </w:rPr>
        <w:t>samochody samowyładowcze z przykryciem brezentowym lub termosami,</w:t>
      </w:r>
    </w:p>
    <w:p w14:paraId="1E85ACA1" w14:textId="77777777" w:rsidR="003A50F5" w:rsidRPr="00D415F7" w:rsidRDefault="003A50F5" w:rsidP="00D46FD9">
      <w:pPr>
        <w:numPr>
          <w:ilvl w:val="0"/>
          <w:numId w:val="16"/>
        </w:numPr>
        <w:spacing w:line="276" w:lineRule="auto"/>
        <w:rPr>
          <w:rFonts w:ascii="Verdana" w:hAnsi="Verdana"/>
        </w:rPr>
      </w:pPr>
      <w:r w:rsidRPr="00D415F7">
        <w:rPr>
          <w:rFonts w:ascii="Verdana" w:hAnsi="Verdana"/>
        </w:rPr>
        <w:t>sprzęt drobny.</w:t>
      </w:r>
    </w:p>
    <w:p w14:paraId="093C5B82" w14:textId="77777777" w:rsidR="00752E2E" w:rsidRPr="00D415F7" w:rsidRDefault="00752E2E" w:rsidP="00D46FD9">
      <w:pPr>
        <w:pStyle w:val="Nagwek1"/>
        <w:spacing w:before="0" w:after="0" w:line="276" w:lineRule="auto"/>
        <w:rPr>
          <w:rFonts w:ascii="Verdana" w:hAnsi="Verdana"/>
        </w:rPr>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237920702"/>
    </w:p>
    <w:p w14:paraId="6B8F347C" w14:textId="77777777" w:rsidR="003A50F5" w:rsidRPr="00D415F7" w:rsidRDefault="003A50F5" w:rsidP="00D46FD9">
      <w:pPr>
        <w:pStyle w:val="Nagwek1"/>
        <w:spacing w:before="0" w:after="0" w:line="276" w:lineRule="auto"/>
        <w:rPr>
          <w:rFonts w:ascii="Verdana" w:hAnsi="Verdana"/>
        </w:rPr>
      </w:pPr>
      <w:r w:rsidRPr="00D415F7">
        <w:rPr>
          <w:rFonts w:ascii="Verdana" w:hAnsi="Verdana"/>
        </w:rPr>
        <w:t>4. TRANSPORT</w:t>
      </w:r>
      <w:bookmarkEnd w:id="26"/>
      <w:bookmarkEnd w:id="27"/>
      <w:bookmarkEnd w:id="28"/>
      <w:bookmarkEnd w:id="29"/>
      <w:bookmarkEnd w:id="30"/>
      <w:bookmarkEnd w:id="31"/>
      <w:bookmarkEnd w:id="32"/>
      <w:bookmarkEnd w:id="33"/>
      <w:bookmarkEnd w:id="34"/>
      <w:bookmarkEnd w:id="35"/>
      <w:bookmarkEnd w:id="36"/>
      <w:bookmarkEnd w:id="37"/>
      <w:bookmarkEnd w:id="38"/>
    </w:p>
    <w:p w14:paraId="6FDD63F8" w14:textId="77777777" w:rsidR="003A50F5" w:rsidRPr="00D415F7" w:rsidRDefault="003A50F5" w:rsidP="00D46FD9">
      <w:pPr>
        <w:pStyle w:val="Nagwek2"/>
        <w:numPr>
          <w:ilvl w:val="12"/>
          <w:numId w:val="0"/>
        </w:numPr>
        <w:spacing w:before="0" w:after="0" w:line="276" w:lineRule="auto"/>
        <w:rPr>
          <w:rFonts w:ascii="Verdana" w:hAnsi="Verdana"/>
        </w:rPr>
      </w:pPr>
      <w:r w:rsidRPr="00D415F7">
        <w:rPr>
          <w:rFonts w:ascii="Verdana" w:hAnsi="Verdana"/>
        </w:rPr>
        <w:t>4.1. Ogólne wymagania dotyczące transportu</w:t>
      </w:r>
    </w:p>
    <w:p w14:paraId="1B5102BA" w14:textId="3D6D2824" w:rsidR="003A50F5" w:rsidRDefault="003A50F5" w:rsidP="00D46FD9">
      <w:pPr>
        <w:numPr>
          <w:ilvl w:val="12"/>
          <w:numId w:val="0"/>
        </w:numPr>
        <w:spacing w:line="276" w:lineRule="auto"/>
        <w:rPr>
          <w:rFonts w:ascii="Verdana" w:hAnsi="Verdana"/>
        </w:rPr>
      </w:pPr>
      <w:r w:rsidRPr="00D415F7">
        <w:rPr>
          <w:rFonts w:ascii="Verdana" w:hAnsi="Verdana"/>
        </w:rPr>
        <w:t xml:space="preserve">Ogólne wymagania dotyczące transportu podano w </w:t>
      </w:r>
      <w:r w:rsidR="00C91797" w:rsidRPr="00D415F7">
        <w:rPr>
          <w:rFonts w:ascii="Verdana" w:hAnsi="Verdana"/>
        </w:rPr>
        <w:t>S</w:t>
      </w:r>
      <w:r w:rsidRPr="00D415F7">
        <w:rPr>
          <w:rFonts w:ascii="Verdana" w:hAnsi="Verdana"/>
        </w:rPr>
        <w:t xml:space="preserve">ST D-M-00.00.00 „Wymagania ogólne” </w:t>
      </w:r>
      <w:r w:rsidR="0043089E">
        <w:rPr>
          <w:rFonts w:ascii="Verdana" w:hAnsi="Verdana"/>
        </w:rPr>
        <w:br/>
      </w:r>
      <w:r w:rsidRPr="00D415F7">
        <w:rPr>
          <w:rFonts w:ascii="Verdana" w:hAnsi="Verdana"/>
        </w:rPr>
        <w:t>pkt 4.</w:t>
      </w:r>
      <w:r w:rsidRPr="00D415F7">
        <w:rPr>
          <w:rFonts w:ascii="Verdana" w:hAnsi="Verdana"/>
        </w:rPr>
        <w:tab/>
      </w:r>
    </w:p>
    <w:p w14:paraId="424C79EB" w14:textId="77777777" w:rsidR="00775B9F" w:rsidRPr="00D415F7" w:rsidRDefault="00775B9F" w:rsidP="00D46FD9">
      <w:pPr>
        <w:numPr>
          <w:ilvl w:val="12"/>
          <w:numId w:val="0"/>
        </w:numPr>
        <w:spacing w:line="276" w:lineRule="auto"/>
        <w:rPr>
          <w:rFonts w:ascii="Verdana" w:hAnsi="Verdana"/>
        </w:rPr>
      </w:pPr>
    </w:p>
    <w:p w14:paraId="0DE26720" w14:textId="77777777" w:rsidR="003A50F5" w:rsidRPr="00D415F7" w:rsidRDefault="003A50F5" w:rsidP="00D46FD9">
      <w:pPr>
        <w:pStyle w:val="Nagwek2"/>
        <w:spacing w:before="0" w:after="0" w:line="276" w:lineRule="auto"/>
        <w:rPr>
          <w:rFonts w:ascii="Verdana" w:hAnsi="Verdana"/>
        </w:rPr>
      </w:pPr>
      <w:r w:rsidRPr="00D415F7">
        <w:rPr>
          <w:rFonts w:ascii="Verdana" w:hAnsi="Verdana"/>
        </w:rPr>
        <w:t xml:space="preserve">4.2. Transport materiałów </w:t>
      </w:r>
    </w:p>
    <w:p w14:paraId="419AEA07" w14:textId="218DB4D0" w:rsidR="003A50F5" w:rsidRPr="00D415F7" w:rsidRDefault="003A50F5" w:rsidP="00D46FD9">
      <w:pPr>
        <w:spacing w:line="276" w:lineRule="auto"/>
        <w:rPr>
          <w:rFonts w:ascii="Verdana" w:hAnsi="Verdana"/>
        </w:rPr>
      </w:pPr>
      <w:r w:rsidRPr="00D415F7">
        <w:rPr>
          <w:rFonts w:ascii="Verdana" w:hAnsi="Verdana"/>
        </w:rPr>
        <w:t xml:space="preserve">Asfalt należy przewozić w cysternach kolejowych lub samochodach izolowanych </w:t>
      </w:r>
      <w:r w:rsidR="0043089E">
        <w:rPr>
          <w:rFonts w:ascii="Verdana" w:hAnsi="Verdana"/>
        </w:rPr>
        <w:br/>
      </w:r>
      <w:r w:rsidRPr="00D415F7">
        <w:rPr>
          <w:rFonts w:ascii="Verdana" w:hAnsi="Verdana"/>
        </w:rPr>
        <w:t>i zaopatrzonych w urządzenia umożliwiające pośrednie ogrzewanie oraz w zawory spustowe.</w:t>
      </w:r>
    </w:p>
    <w:p w14:paraId="6F10D93E" w14:textId="77777777" w:rsidR="003A50F5" w:rsidRPr="00D415F7" w:rsidRDefault="003A50F5" w:rsidP="00D46FD9">
      <w:pPr>
        <w:spacing w:line="276" w:lineRule="auto"/>
        <w:ind w:firstLine="709"/>
        <w:rPr>
          <w:rFonts w:ascii="Verdana" w:hAnsi="Verdana"/>
        </w:rPr>
      </w:pPr>
      <w:r w:rsidRPr="00D415F7">
        <w:rPr>
          <w:rFonts w:ascii="Verdana" w:hAnsi="Verdana"/>
        </w:rPr>
        <w:t>Kruszywa można przewozić dowolnymi środkami transportu, w warunkach zabezpieczających je przed zanieczyszczeniem, zmieszaniem z innymi materiałami i nadmiernym zawilgoceniem.</w:t>
      </w:r>
    </w:p>
    <w:p w14:paraId="746B2365" w14:textId="5C1FD3A4" w:rsidR="003A50F5" w:rsidRPr="00D415F7" w:rsidRDefault="003A50F5" w:rsidP="00D46FD9">
      <w:pPr>
        <w:spacing w:line="276" w:lineRule="auto"/>
        <w:ind w:firstLine="709"/>
        <w:rPr>
          <w:rFonts w:ascii="Verdana" w:hAnsi="Verdana"/>
        </w:rPr>
      </w:pPr>
      <w:r w:rsidRPr="00D415F7">
        <w:rPr>
          <w:rFonts w:ascii="Verdana" w:hAnsi="Verdana"/>
        </w:rPr>
        <w:t xml:space="preserve">Wypełniacz należy przewozić w sposób chroniący go przed zawilgoceniem, zbryleniem </w:t>
      </w:r>
      <w:r w:rsidR="0043089E">
        <w:rPr>
          <w:rFonts w:ascii="Verdana" w:hAnsi="Verdana"/>
        </w:rPr>
        <w:br/>
      </w:r>
      <w:r w:rsidRPr="00D415F7">
        <w:rPr>
          <w:rFonts w:ascii="Verdana" w:hAnsi="Verdana"/>
        </w:rPr>
        <w:t>i zanieczyszczeniem. Wypełniacz luzem powinien być przewożony w odpowiednich cysternach przystosowanych do przewozu materiałów sypkich, umożliwiających rozładunek pneumatyczny.</w:t>
      </w:r>
    </w:p>
    <w:p w14:paraId="4D39CDE8" w14:textId="4C071CF5" w:rsidR="003A50F5" w:rsidRPr="00D415F7" w:rsidRDefault="003A50F5" w:rsidP="00D46FD9">
      <w:pPr>
        <w:spacing w:line="276" w:lineRule="auto"/>
        <w:ind w:firstLine="709"/>
        <w:rPr>
          <w:rFonts w:ascii="Verdana" w:hAnsi="Verdana"/>
        </w:rPr>
      </w:pPr>
      <w:r w:rsidRPr="00D415F7">
        <w:rPr>
          <w:rFonts w:ascii="Verdana" w:hAnsi="Verdana"/>
        </w:rPr>
        <w:t xml:space="preserve">Emulsja asfaltowa może być transportowana w zamkniętych cysternach, autocysternach, beczkach i innych opakowaniach pod warunkiem, że nie będą korodowały pod wpływem emulsji </w:t>
      </w:r>
      <w:r w:rsidR="0043089E">
        <w:rPr>
          <w:rFonts w:ascii="Verdana" w:hAnsi="Verdana"/>
        </w:rPr>
        <w:br/>
      </w:r>
      <w:r w:rsidRPr="00D415F7">
        <w:rPr>
          <w:rFonts w:ascii="Verdana" w:hAnsi="Verdana"/>
        </w:rPr>
        <w:t>i nie będą powodowały jej rozpadu. Cysterny powinny być wyposażone w przegrody. Nie należy używać do transportu opakowań z metali lekkich (może zachodzić wydzielanie wodoru i groźba wybuchu przy emulsjach o pH ≤ 4).</w:t>
      </w:r>
    </w:p>
    <w:p w14:paraId="3D9D0CA1" w14:textId="330DA004" w:rsidR="003A50F5" w:rsidRPr="00D415F7" w:rsidRDefault="003A50F5" w:rsidP="00D46FD9">
      <w:pPr>
        <w:spacing w:line="276" w:lineRule="auto"/>
        <w:ind w:firstLine="709"/>
        <w:rPr>
          <w:rFonts w:ascii="Verdana" w:hAnsi="Verdana"/>
        </w:rPr>
      </w:pPr>
      <w:r w:rsidRPr="00D415F7">
        <w:rPr>
          <w:rFonts w:ascii="Verdana" w:hAnsi="Verdana"/>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w:t>
      </w:r>
      <w:r w:rsidR="001B2475">
        <w:rPr>
          <w:rFonts w:ascii="Verdana" w:hAnsi="Verdana"/>
        </w:rPr>
        <w:t>ewniać utrzymanie temperatury w </w:t>
      </w:r>
      <w:r w:rsidRPr="00D415F7">
        <w:rPr>
          <w:rFonts w:ascii="Verdana" w:hAnsi="Verdana"/>
        </w:rPr>
        <w:t>wymaganym przedziale. Powierzchnie pojemników używanych do transportu mieszanki powinny być czyste, a do zwilżania tych powierzchni można używać tylko środki antyadhezyjne niewpływające szkodliwie na mieszankę.</w:t>
      </w:r>
    </w:p>
    <w:p w14:paraId="4CFA640A" w14:textId="77777777" w:rsidR="004842BB" w:rsidRPr="00D415F7" w:rsidRDefault="004842BB" w:rsidP="00D46FD9">
      <w:pPr>
        <w:pStyle w:val="Nagwek1"/>
        <w:numPr>
          <w:ilvl w:val="12"/>
          <w:numId w:val="0"/>
        </w:numPr>
        <w:spacing w:before="0" w:after="0" w:line="276" w:lineRule="auto"/>
        <w:rPr>
          <w:rFonts w:ascii="Verdana" w:hAnsi="Verdana"/>
        </w:rPr>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237920703"/>
    </w:p>
    <w:p w14:paraId="3CDCAE85" w14:textId="77777777" w:rsidR="003A50F5" w:rsidRPr="00D415F7" w:rsidRDefault="003A50F5" w:rsidP="00D46FD9">
      <w:pPr>
        <w:pStyle w:val="Nagwek1"/>
        <w:numPr>
          <w:ilvl w:val="12"/>
          <w:numId w:val="0"/>
        </w:numPr>
        <w:spacing w:before="0" w:after="0" w:line="276" w:lineRule="auto"/>
        <w:rPr>
          <w:rFonts w:ascii="Verdana" w:hAnsi="Verdana"/>
        </w:rPr>
      </w:pPr>
      <w:r w:rsidRPr="00D415F7">
        <w:rPr>
          <w:rFonts w:ascii="Verdana" w:hAnsi="Verdana"/>
        </w:rPr>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002E1481" w:rsidRPr="00D415F7">
        <w:rPr>
          <w:rFonts w:ascii="Verdana" w:hAnsi="Verdana"/>
        </w:rPr>
        <w:t>WYKONANIE ROBÓT</w:t>
      </w:r>
    </w:p>
    <w:p w14:paraId="79200AD1" w14:textId="77777777" w:rsidR="003A50F5" w:rsidRPr="00D415F7" w:rsidRDefault="003A50F5" w:rsidP="00D46FD9">
      <w:pPr>
        <w:pStyle w:val="Nagwek2"/>
        <w:numPr>
          <w:ilvl w:val="12"/>
          <w:numId w:val="0"/>
        </w:numPr>
        <w:spacing w:before="0" w:after="0" w:line="276" w:lineRule="auto"/>
        <w:rPr>
          <w:rFonts w:ascii="Verdana" w:hAnsi="Verdana"/>
        </w:rPr>
      </w:pPr>
      <w:r w:rsidRPr="00D415F7">
        <w:rPr>
          <w:rFonts w:ascii="Verdana" w:hAnsi="Verdana"/>
        </w:rPr>
        <w:t>5.1. Ogólne zasady wykonania robót</w:t>
      </w:r>
    </w:p>
    <w:p w14:paraId="5D4BE058" w14:textId="545E4DD4" w:rsidR="003A50F5" w:rsidRPr="00D415F7" w:rsidRDefault="003A50F5" w:rsidP="00D46FD9">
      <w:pPr>
        <w:numPr>
          <w:ilvl w:val="12"/>
          <w:numId w:val="0"/>
        </w:numPr>
        <w:spacing w:line="276" w:lineRule="auto"/>
        <w:rPr>
          <w:rFonts w:ascii="Verdana" w:hAnsi="Verdana"/>
        </w:rPr>
      </w:pPr>
      <w:r w:rsidRPr="00D415F7">
        <w:rPr>
          <w:rFonts w:ascii="Verdana" w:hAnsi="Verdana"/>
        </w:rPr>
        <w:t xml:space="preserve">Ogólne zasady wykonania robót podano w </w:t>
      </w:r>
      <w:r w:rsidR="00C91797" w:rsidRPr="00D415F7">
        <w:rPr>
          <w:rFonts w:ascii="Verdana" w:hAnsi="Verdana"/>
        </w:rPr>
        <w:t>S</w:t>
      </w:r>
      <w:r w:rsidRPr="00D415F7">
        <w:rPr>
          <w:rFonts w:ascii="Verdana" w:hAnsi="Verdana"/>
        </w:rPr>
        <w:t>ST D-M-00.00.00 „Wymagania ogólne” pkt 5.</w:t>
      </w:r>
    </w:p>
    <w:p w14:paraId="42EA89E1" w14:textId="77777777" w:rsidR="004842BB" w:rsidRPr="00D415F7" w:rsidRDefault="004842BB" w:rsidP="00D46FD9">
      <w:pPr>
        <w:pStyle w:val="Nagwek2"/>
        <w:spacing w:before="0" w:after="0" w:line="276" w:lineRule="auto"/>
        <w:rPr>
          <w:rFonts w:ascii="Verdana" w:hAnsi="Verdana"/>
        </w:rPr>
      </w:pPr>
    </w:p>
    <w:p w14:paraId="3AB84485" w14:textId="77777777" w:rsidR="003A50F5" w:rsidRPr="00D415F7" w:rsidRDefault="003A50F5" w:rsidP="00D46FD9">
      <w:pPr>
        <w:pStyle w:val="Nagwek2"/>
        <w:spacing w:before="0" w:after="0" w:line="276" w:lineRule="auto"/>
        <w:rPr>
          <w:rFonts w:ascii="Verdana" w:hAnsi="Verdana"/>
        </w:rPr>
      </w:pPr>
      <w:r w:rsidRPr="00D415F7">
        <w:rPr>
          <w:rFonts w:ascii="Verdana" w:hAnsi="Verdana"/>
        </w:rPr>
        <w:t>5.2. Projektowanie mieszanki mineralno-asfaltowej</w:t>
      </w:r>
    </w:p>
    <w:p w14:paraId="4A297C9B" w14:textId="6597DD0C" w:rsidR="00B51EB8" w:rsidRPr="00D415F7" w:rsidRDefault="00435F69" w:rsidP="00B824C5">
      <w:pPr>
        <w:numPr>
          <w:ilvl w:val="12"/>
          <w:numId w:val="0"/>
        </w:numPr>
        <w:spacing w:line="276" w:lineRule="auto"/>
        <w:rPr>
          <w:rFonts w:ascii="Verdana" w:hAnsi="Verdana"/>
        </w:rPr>
      </w:pPr>
      <w:r w:rsidRPr="00D415F7">
        <w:rPr>
          <w:rFonts w:ascii="Verdana" w:hAnsi="Verdana"/>
        </w:rPr>
        <w:t>Za przygotowanie docelowego składu (recepty) odpowiada Wykonawca, który przedstawi je</w:t>
      </w:r>
      <w:r w:rsidR="00C74247" w:rsidRPr="00D415F7">
        <w:rPr>
          <w:rFonts w:ascii="Verdana" w:hAnsi="Verdana"/>
        </w:rPr>
        <w:t xml:space="preserve"> do akceptacji </w:t>
      </w:r>
      <w:r w:rsidR="0043089E">
        <w:rPr>
          <w:rFonts w:ascii="Verdana" w:hAnsi="Verdana"/>
        </w:rPr>
        <w:t>Upoważnionemu Przedstawicielowi Zamawiającego</w:t>
      </w:r>
      <w:r w:rsidR="00C74247" w:rsidRPr="00D415F7">
        <w:rPr>
          <w:rFonts w:ascii="Verdana" w:hAnsi="Verdana"/>
        </w:rPr>
        <w:t xml:space="preserve"> na minimum </w:t>
      </w:r>
      <w:r w:rsidR="00D458DF" w:rsidRPr="00D415F7">
        <w:rPr>
          <w:rFonts w:ascii="Verdana" w:hAnsi="Verdana"/>
        </w:rPr>
        <w:t>5</w:t>
      </w:r>
      <w:r w:rsidR="00C74247" w:rsidRPr="00D415F7">
        <w:rPr>
          <w:rFonts w:ascii="Verdana" w:hAnsi="Verdana"/>
        </w:rPr>
        <w:t xml:space="preserve"> tygodni </w:t>
      </w:r>
      <w:r w:rsidR="00012552" w:rsidRPr="00D415F7">
        <w:rPr>
          <w:rFonts w:ascii="Verdana" w:hAnsi="Verdana"/>
        </w:rPr>
        <w:t>przed planowanym rozpoczęciem produkcji</w:t>
      </w:r>
      <w:r w:rsidR="00C74247" w:rsidRPr="00D415F7">
        <w:rPr>
          <w:rFonts w:ascii="Verdana" w:hAnsi="Verdana"/>
        </w:rPr>
        <w:t xml:space="preserve">. </w:t>
      </w:r>
      <w:r w:rsidR="0043089E">
        <w:rPr>
          <w:rFonts w:ascii="Verdana" w:hAnsi="Verdana"/>
        </w:rPr>
        <w:t>Upoważniony Przedstawiciel Zamawiającego</w:t>
      </w:r>
      <w:r w:rsidR="00C74247" w:rsidRPr="00D415F7">
        <w:rPr>
          <w:rFonts w:ascii="Verdana" w:hAnsi="Verdana"/>
        </w:rPr>
        <w:t xml:space="preserve"> przedstawia dostarczone recepty do weryfikacji </w:t>
      </w:r>
      <w:r w:rsidRPr="00D415F7">
        <w:rPr>
          <w:rFonts w:ascii="Verdana" w:hAnsi="Verdana"/>
        </w:rPr>
        <w:t>Laboratorium Drogowemu GDDKiA O</w:t>
      </w:r>
      <w:r w:rsidR="0043089E">
        <w:rPr>
          <w:rFonts w:ascii="Verdana" w:hAnsi="Verdana"/>
        </w:rPr>
        <w:t xml:space="preserve">ddziału w </w:t>
      </w:r>
      <w:r w:rsidR="004F7286">
        <w:rPr>
          <w:rFonts w:ascii="Verdana" w:hAnsi="Verdana"/>
        </w:rPr>
        <w:t>Łodzi</w:t>
      </w:r>
      <w:r w:rsidR="0043089E">
        <w:rPr>
          <w:rFonts w:ascii="Verdana" w:hAnsi="Verdana"/>
        </w:rPr>
        <w:t>.</w:t>
      </w:r>
      <w:r w:rsidRPr="00D415F7">
        <w:rPr>
          <w:rFonts w:ascii="Verdana" w:hAnsi="Verdana"/>
        </w:rPr>
        <w:t xml:space="preserve"> </w:t>
      </w:r>
    </w:p>
    <w:p w14:paraId="349E1B6E" w14:textId="3174435B" w:rsidR="00435F69" w:rsidRPr="00D415F7" w:rsidRDefault="00435F69" w:rsidP="00D46FD9">
      <w:pPr>
        <w:numPr>
          <w:ilvl w:val="12"/>
          <w:numId w:val="0"/>
        </w:numPr>
        <w:spacing w:line="276" w:lineRule="auto"/>
        <w:ind w:firstLine="709"/>
        <w:rPr>
          <w:rFonts w:ascii="Verdana" w:hAnsi="Verdana"/>
        </w:rPr>
      </w:pPr>
      <w:r w:rsidRPr="00D415F7">
        <w:rPr>
          <w:rFonts w:ascii="Verdana" w:hAnsi="Verdana"/>
        </w:rPr>
        <w:t>Recepty powinny być dostarczone wraz ze sprawo</w:t>
      </w:r>
      <w:r w:rsidR="00775B9F">
        <w:rPr>
          <w:rFonts w:ascii="Verdana" w:hAnsi="Verdana"/>
        </w:rPr>
        <w:t>zdaniem z badania typu wg PN </w:t>
      </w:r>
      <w:r w:rsidR="00F2760C">
        <w:rPr>
          <w:rFonts w:ascii="Verdana" w:hAnsi="Verdana"/>
        </w:rPr>
        <w:t>EN </w:t>
      </w:r>
      <w:r w:rsidRPr="00D415F7">
        <w:rPr>
          <w:rFonts w:ascii="Verdana" w:hAnsi="Verdana"/>
        </w:rPr>
        <w:t>13108-20 z próbkami składników</w:t>
      </w:r>
      <w:r w:rsidR="00301497" w:rsidRPr="00D415F7">
        <w:rPr>
          <w:rFonts w:ascii="Verdana" w:hAnsi="Verdana"/>
        </w:rPr>
        <w:t xml:space="preserve"> </w:t>
      </w:r>
      <w:r w:rsidRPr="00D415F7">
        <w:rPr>
          <w:rFonts w:ascii="Verdana" w:hAnsi="Verdana"/>
        </w:rPr>
        <w:t>w ilościach wystarczających do wykonania niezbędnych badań sprawdzających.</w:t>
      </w:r>
    </w:p>
    <w:p w14:paraId="308F0BA0" w14:textId="7E944A58" w:rsidR="00435F69" w:rsidRPr="00D415F7" w:rsidRDefault="00435F69" w:rsidP="00D46FD9">
      <w:pPr>
        <w:spacing w:line="276" w:lineRule="auto"/>
        <w:rPr>
          <w:rFonts w:ascii="Verdana" w:hAnsi="Verdana"/>
        </w:rPr>
      </w:pPr>
      <w:r w:rsidRPr="00D415F7">
        <w:rPr>
          <w:rFonts w:ascii="Verdana" w:hAnsi="Verdana"/>
        </w:rPr>
        <w:t>Uziarnienie mieszanki mineralnej oraz minimalna zawartość lepiszcza podane są w tablicy 7.</w:t>
      </w:r>
    </w:p>
    <w:p w14:paraId="7ABDC998" w14:textId="77777777" w:rsidR="00435F69" w:rsidRPr="00D415F7" w:rsidRDefault="00435F69" w:rsidP="00D46FD9">
      <w:pPr>
        <w:spacing w:line="276" w:lineRule="auto"/>
        <w:rPr>
          <w:rFonts w:ascii="Verdana" w:hAnsi="Verdana"/>
        </w:rPr>
      </w:pPr>
      <w:r w:rsidRPr="00D415F7">
        <w:rPr>
          <w:rFonts w:ascii="Verdana" w:hAnsi="Verdana"/>
        </w:rPr>
        <w:tab/>
        <w:t>Wymagane właściwości mieszanki mineralno-asfaltowej podane są w tablicy 8.</w:t>
      </w:r>
    </w:p>
    <w:p w14:paraId="3F97566E" w14:textId="77777777" w:rsidR="004842BB" w:rsidRDefault="004842BB" w:rsidP="00D46FD9">
      <w:pPr>
        <w:spacing w:line="276" w:lineRule="auto"/>
        <w:rPr>
          <w:rFonts w:ascii="Verdana" w:hAnsi="Verdana"/>
        </w:rPr>
      </w:pPr>
    </w:p>
    <w:p w14:paraId="2BDB8830" w14:textId="1BF42291" w:rsidR="00992768" w:rsidRPr="00D415F7" w:rsidRDefault="00992768" w:rsidP="00D46FD9">
      <w:pPr>
        <w:tabs>
          <w:tab w:val="left" w:pos="993"/>
        </w:tabs>
        <w:spacing w:line="276" w:lineRule="auto"/>
        <w:ind w:left="993" w:hanging="993"/>
        <w:rPr>
          <w:rFonts w:ascii="Verdana" w:hAnsi="Verdana"/>
        </w:rPr>
      </w:pPr>
      <w:r w:rsidRPr="00D415F7">
        <w:rPr>
          <w:rFonts w:ascii="Verdana" w:hAnsi="Verdana"/>
        </w:rPr>
        <w:lastRenderedPageBreak/>
        <w:t xml:space="preserve">Tablica </w:t>
      </w:r>
      <w:r w:rsidR="007225D5" w:rsidRPr="00D415F7">
        <w:rPr>
          <w:rFonts w:ascii="Verdana" w:hAnsi="Verdana"/>
        </w:rPr>
        <w:t>7</w:t>
      </w:r>
      <w:r w:rsidR="00B705F2" w:rsidRPr="00D415F7">
        <w:rPr>
          <w:rFonts w:ascii="Verdana" w:hAnsi="Verdana"/>
        </w:rPr>
        <w:t>.</w:t>
      </w:r>
      <w:r w:rsidR="00B705F2" w:rsidRPr="00D415F7">
        <w:rPr>
          <w:rFonts w:ascii="Verdana" w:hAnsi="Verdana"/>
        </w:rPr>
        <w:tab/>
      </w:r>
      <w:r w:rsidRPr="00D415F7">
        <w:rPr>
          <w:rFonts w:ascii="Verdana" w:hAnsi="Verdana"/>
        </w:rPr>
        <w:t xml:space="preserve">Uziarnienie mieszanki mineralnej oraz zawartość lepiszcza do betonu asfaltowego do warstwy </w:t>
      </w:r>
      <w:r w:rsidR="00C6326A">
        <w:rPr>
          <w:rFonts w:ascii="Verdana" w:hAnsi="Verdana"/>
        </w:rPr>
        <w:t xml:space="preserve">wiążącej i </w:t>
      </w:r>
      <w:r w:rsidRPr="00D415F7">
        <w:rPr>
          <w:rFonts w:ascii="Verdana" w:hAnsi="Verdana"/>
        </w:rPr>
        <w:t>wyrównawczej</w:t>
      </w:r>
      <w:r w:rsidR="00151E65" w:rsidRPr="00D415F7">
        <w:rPr>
          <w:rFonts w:ascii="Verdana" w:hAnsi="Verdana"/>
        </w:rPr>
        <w:t>,</w:t>
      </w:r>
      <w:r w:rsidR="00AE18EC" w:rsidRPr="00D415F7">
        <w:rPr>
          <w:rFonts w:ascii="Verdana" w:hAnsi="Verdana"/>
        </w:rPr>
        <w:t xml:space="preserve"> </w:t>
      </w:r>
      <w:r w:rsidR="00151E65" w:rsidRPr="00D415F7">
        <w:rPr>
          <w:rFonts w:ascii="Verdana" w:hAnsi="Verdana"/>
        </w:rPr>
        <w:t>dla ruchu KR</w:t>
      </w:r>
      <w:r w:rsidR="009275CC" w:rsidRPr="00D415F7">
        <w:rPr>
          <w:rFonts w:ascii="Verdana" w:hAnsi="Verdana"/>
        </w:rPr>
        <w:t>3</w:t>
      </w:r>
      <w:r w:rsidR="00151E65" w:rsidRPr="00D415F7">
        <w:rPr>
          <w:rFonts w:ascii="Verdana" w:hAnsi="Verdana"/>
        </w:rPr>
        <w:t>÷KR</w:t>
      </w:r>
      <w:r w:rsidR="00B65502" w:rsidRPr="00D415F7">
        <w:rPr>
          <w:rFonts w:ascii="Verdana" w:hAnsi="Verdana"/>
        </w:rPr>
        <w:t>7</w:t>
      </w:r>
      <w:r w:rsidR="00151E65" w:rsidRPr="00D415F7">
        <w:rPr>
          <w:rFonts w:ascii="Verdana" w:hAnsi="Verdana"/>
        </w:rPr>
        <w:t xml:space="preserve"> </w:t>
      </w:r>
      <w:r w:rsidRPr="00D415F7">
        <w:rPr>
          <w:rFonts w:ascii="Verdana" w:hAnsi="Verdana"/>
        </w:rPr>
        <w:t xml:space="preserve"> [6</w:t>
      </w:r>
      <w:r w:rsidR="00852741" w:rsidRPr="00D415F7">
        <w:rPr>
          <w:rFonts w:ascii="Verdana" w:hAnsi="Verdana"/>
        </w:rPr>
        <w:t>3</w:t>
      </w:r>
      <w:r w:rsidRPr="00D415F7">
        <w:rPr>
          <w:rFonts w:ascii="Verdana" w:hAnsi="Verdana"/>
        </w:rPr>
        <w:t>]</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1"/>
        <w:gridCol w:w="3171"/>
        <w:gridCol w:w="3339"/>
      </w:tblGrid>
      <w:tr w:rsidR="00B71440" w:rsidRPr="00B557CB" w14:paraId="5BCD0DDE" w14:textId="77777777" w:rsidTr="002A3A1E">
        <w:trPr>
          <w:trHeight w:val="228"/>
        </w:trPr>
        <w:tc>
          <w:tcPr>
            <w:tcW w:w="2891" w:type="dxa"/>
            <w:vMerge w:val="restart"/>
            <w:vAlign w:val="center"/>
          </w:tcPr>
          <w:p w14:paraId="63AAD4C7" w14:textId="77777777" w:rsidR="00B71440" w:rsidRPr="00D415F7" w:rsidRDefault="00B71440" w:rsidP="00D46FD9">
            <w:pPr>
              <w:spacing w:line="276" w:lineRule="auto"/>
              <w:jc w:val="center"/>
              <w:rPr>
                <w:rFonts w:ascii="Verdana" w:hAnsi="Verdana"/>
              </w:rPr>
            </w:pPr>
            <w:r w:rsidRPr="00D415F7">
              <w:rPr>
                <w:rFonts w:ascii="Verdana" w:hAnsi="Verdana"/>
              </w:rPr>
              <w:t>Właściwość</w:t>
            </w:r>
          </w:p>
        </w:tc>
        <w:tc>
          <w:tcPr>
            <w:tcW w:w="6510" w:type="dxa"/>
            <w:gridSpan w:val="2"/>
          </w:tcPr>
          <w:p w14:paraId="2BB1B72D" w14:textId="77777777" w:rsidR="00B71440" w:rsidRPr="00D415F7" w:rsidRDefault="003202C6" w:rsidP="00D46FD9">
            <w:pPr>
              <w:spacing w:line="276" w:lineRule="auto"/>
              <w:jc w:val="center"/>
              <w:rPr>
                <w:rFonts w:ascii="Verdana" w:hAnsi="Verdana"/>
              </w:rPr>
            </w:pPr>
            <w:r w:rsidRPr="00D415F7">
              <w:rPr>
                <w:rFonts w:ascii="Verdana" w:hAnsi="Verdana"/>
              </w:rPr>
              <w:t>Przesiew</w:t>
            </w:r>
            <w:r w:rsidR="00B71440" w:rsidRPr="00D415F7">
              <w:rPr>
                <w:rFonts w:ascii="Verdana" w:hAnsi="Verdana"/>
              </w:rPr>
              <w:t xml:space="preserve">   [% (m/m)]</w:t>
            </w:r>
          </w:p>
        </w:tc>
      </w:tr>
      <w:tr w:rsidR="002A3A1E" w:rsidRPr="00B557CB" w14:paraId="3CDD8DC3" w14:textId="77777777" w:rsidTr="002A3A1E">
        <w:trPr>
          <w:trHeight w:val="142"/>
        </w:trPr>
        <w:tc>
          <w:tcPr>
            <w:tcW w:w="2891" w:type="dxa"/>
            <w:vMerge/>
          </w:tcPr>
          <w:p w14:paraId="6499D34A" w14:textId="77777777" w:rsidR="002A3A1E" w:rsidRPr="003B196F" w:rsidRDefault="002A3A1E" w:rsidP="00D46FD9">
            <w:pPr>
              <w:spacing w:line="276" w:lineRule="auto"/>
              <w:jc w:val="center"/>
              <w:rPr>
                <w:rFonts w:ascii="Verdana" w:hAnsi="Verdana"/>
              </w:rPr>
            </w:pPr>
          </w:p>
        </w:tc>
        <w:tc>
          <w:tcPr>
            <w:tcW w:w="6510" w:type="dxa"/>
            <w:gridSpan w:val="2"/>
            <w:tcBorders>
              <w:right w:val="single" w:sz="4" w:space="0" w:color="auto"/>
            </w:tcBorders>
          </w:tcPr>
          <w:p w14:paraId="7C4BAF52" w14:textId="77777777" w:rsidR="002A3A1E" w:rsidRPr="003B196F" w:rsidRDefault="002A3A1E" w:rsidP="00D46FD9">
            <w:pPr>
              <w:overflowPunct/>
              <w:autoSpaceDE/>
              <w:autoSpaceDN/>
              <w:adjustRightInd/>
              <w:spacing w:line="276" w:lineRule="auto"/>
              <w:jc w:val="center"/>
              <w:textAlignment w:val="auto"/>
              <w:rPr>
                <w:rFonts w:ascii="Verdana" w:hAnsi="Verdana"/>
              </w:rPr>
            </w:pPr>
            <w:r w:rsidRPr="003B196F">
              <w:rPr>
                <w:rFonts w:ascii="Verdana" w:hAnsi="Verdana"/>
              </w:rPr>
              <w:t>AC16W</w:t>
            </w:r>
          </w:p>
          <w:p w14:paraId="7E91DD23" w14:textId="10D79201" w:rsidR="002A3A1E" w:rsidRPr="003B196F" w:rsidRDefault="002A3A1E" w:rsidP="00D46FD9">
            <w:pPr>
              <w:spacing w:line="276" w:lineRule="auto"/>
              <w:jc w:val="center"/>
              <w:rPr>
                <w:rFonts w:ascii="Verdana" w:hAnsi="Verdana"/>
              </w:rPr>
            </w:pPr>
            <w:r w:rsidRPr="003B196F">
              <w:rPr>
                <w:rFonts w:ascii="Verdana" w:hAnsi="Verdana"/>
              </w:rPr>
              <w:t>KR3-KR</w:t>
            </w:r>
            <w:r w:rsidR="00B65502" w:rsidRPr="003B196F">
              <w:rPr>
                <w:rFonts w:ascii="Verdana" w:hAnsi="Verdana"/>
              </w:rPr>
              <w:t>7</w:t>
            </w:r>
          </w:p>
        </w:tc>
      </w:tr>
      <w:tr w:rsidR="002A3A1E" w:rsidRPr="00B557CB" w14:paraId="760DC189" w14:textId="77777777" w:rsidTr="00D62F63">
        <w:trPr>
          <w:trHeight w:val="215"/>
        </w:trPr>
        <w:tc>
          <w:tcPr>
            <w:tcW w:w="2891" w:type="dxa"/>
          </w:tcPr>
          <w:p w14:paraId="1A944A08" w14:textId="77777777" w:rsidR="002A3A1E" w:rsidRPr="00D415F7" w:rsidRDefault="002A3A1E" w:rsidP="00D46FD9">
            <w:pPr>
              <w:spacing w:line="276" w:lineRule="auto"/>
              <w:jc w:val="center"/>
              <w:rPr>
                <w:rFonts w:ascii="Verdana" w:hAnsi="Verdana"/>
              </w:rPr>
            </w:pPr>
            <w:r w:rsidRPr="00D415F7">
              <w:rPr>
                <w:rFonts w:ascii="Verdana" w:hAnsi="Verdana"/>
              </w:rPr>
              <w:t>Wymiar sita #, [mm]</w:t>
            </w:r>
          </w:p>
        </w:tc>
        <w:tc>
          <w:tcPr>
            <w:tcW w:w="3171" w:type="dxa"/>
            <w:tcBorders>
              <w:right w:val="single" w:sz="4" w:space="0" w:color="auto"/>
            </w:tcBorders>
          </w:tcPr>
          <w:p w14:paraId="45E8E6BA" w14:textId="77777777" w:rsidR="002A3A1E" w:rsidRPr="00D415F7" w:rsidRDefault="002A3A1E" w:rsidP="00D46FD9">
            <w:pPr>
              <w:spacing w:line="276" w:lineRule="auto"/>
              <w:jc w:val="center"/>
              <w:rPr>
                <w:rFonts w:ascii="Verdana" w:hAnsi="Verdana"/>
              </w:rPr>
            </w:pPr>
            <w:r w:rsidRPr="00D415F7">
              <w:rPr>
                <w:rFonts w:ascii="Verdana" w:hAnsi="Verdana"/>
              </w:rPr>
              <w:t>od</w:t>
            </w:r>
          </w:p>
        </w:tc>
        <w:tc>
          <w:tcPr>
            <w:tcW w:w="3339" w:type="dxa"/>
            <w:tcBorders>
              <w:top w:val="single" w:sz="4" w:space="0" w:color="auto"/>
              <w:left w:val="single" w:sz="4" w:space="0" w:color="auto"/>
              <w:bottom w:val="single" w:sz="4" w:space="0" w:color="auto"/>
              <w:right w:val="single" w:sz="4" w:space="0" w:color="auto"/>
            </w:tcBorders>
          </w:tcPr>
          <w:p w14:paraId="12E854E6" w14:textId="77777777" w:rsidR="002A3A1E" w:rsidRPr="00D415F7" w:rsidRDefault="002A3A1E" w:rsidP="00D46FD9">
            <w:pPr>
              <w:spacing w:line="276" w:lineRule="auto"/>
              <w:jc w:val="center"/>
              <w:rPr>
                <w:rFonts w:ascii="Verdana" w:hAnsi="Verdana"/>
              </w:rPr>
            </w:pPr>
            <w:r w:rsidRPr="00D415F7">
              <w:rPr>
                <w:rFonts w:ascii="Verdana" w:hAnsi="Verdana"/>
              </w:rPr>
              <w:t>do</w:t>
            </w:r>
          </w:p>
        </w:tc>
      </w:tr>
      <w:tr w:rsidR="002A3A1E" w:rsidRPr="00B557CB" w14:paraId="7B62A242" w14:textId="77777777" w:rsidTr="00D62F63">
        <w:trPr>
          <w:trHeight w:val="228"/>
        </w:trPr>
        <w:tc>
          <w:tcPr>
            <w:tcW w:w="2891" w:type="dxa"/>
          </w:tcPr>
          <w:p w14:paraId="08C697A3" w14:textId="77777777" w:rsidR="002A3A1E" w:rsidRPr="00D415F7" w:rsidRDefault="002A3A1E" w:rsidP="00D46FD9">
            <w:pPr>
              <w:spacing w:line="276" w:lineRule="auto"/>
              <w:jc w:val="center"/>
              <w:rPr>
                <w:rFonts w:ascii="Verdana" w:hAnsi="Verdana"/>
              </w:rPr>
            </w:pPr>
            <w:r w:rsidRPr="00D415F7">
              <w:rPr>
                <w:rFonts w:ascii="Verdana" w:hAnsi="Verdana"/>
              </w:rPr>
              <w:t>31,5</w:t>
            </w:r>
          </w:p>
        </w:tc>
        <w:tc>
          <w:tcPr>
            <w:tcW w:w="3171" w:type="dxa"/>
            <w:tcBorders>
              <w:right w:val="single" w:sz="4" w:space="0" w:color="auto"/>
            </w:tcBorders>
          </w:tcPr>
          <w:p w14:paraId="45B40D39" w14:textId="77777777" w:rsidR="002A3A1E" w:rsidRPr="00D415F7" w:rsidRDefault="002A3A1E" w:rsidP="00D46FD9">
            <w:pPr>
              <w:spacing w:line="276" w:lineRule="auto"/>
              <w:jc w:val="center"/>
              <w:rPr>
                <w:rFonts w:ascii="Verdana" w:hAnsi="Verdana"/>
              </w:rPr>
            </w:pPr>
            <w:r w:rsidRPr="00D415F7">
              <w:rPr>
                <w:rFonts w:ascii="Verdana" w:hAnsi="Verdana"/>
              </w:rPr>
              <w:t>-</w:t>
            </w:r>
          </w:p>
        </w:tc>
        <w:tc>
          <w:tcPr>
            <w:tcW w:w="3339" w:type="dxa"/>
            <w:tcBorders>
              <w:top w:val="single" w:sz="4" w:space="0" w:color="auto"/>
              <w:left w:val="single" w:sz="4" w:space="0" w:color="auto"/>
              <w:bottom w:val="single" w:sz="4" w:space="0" w:color="auto"/>
              <w:right w:val="single" w:sz="4" w:space="0" w:color="auto"/>
            </w:tcBorders>
          </w:tcPr>
          <w:p w14:paraId="276C28B6" w14:textId="77777777" w:rsidR="002A3A1E" w:rsidRPr="00D415F7" w:rsidRDefault="002A3A1E" w:rsidP="00D46FD9">
            <w:pPr>
              <w:spacing w:line="276" w:lineRule="auto"/>
              <w:jc w:val="center"/>
              <w:rPr>
                <w:rFonts w:ascii="Verdana" w:hAnsi="Verdana"/>
              </w:rPr>
            </w:pPr>
            <w:r w:rsidRPr="00D415F7">
              <w:rPr>
                <w:rFonts w:ascii="Verdana" w:hAnsi="Verdana"/>
              </w:rPr>
              <w:t>-</w:t>
            </w:r>
          </w:p>
        </w:tc>
      </w:tr>
      <w:tr w:rsidR="002A3A1E" w:rsidRPr="00B557CB" w14:paraId="635FE474" w14:textId="77777777" w:rsidTr="00D62F63">
        <w:trPr>
          <w:trHeight w:val="228"/>
        </w:trPr>
        <w:tc>
          <w:tcPr>
            <w:tcW w:w="2891" w:type="dxa"/>
          </w:tcPr>
          <w:p w14:paraId="11F7BD82" w14:textId="77777777" w:rsidR="002A3A1E" w:rsidRPr="00D415F7" w:rsidRDefault="002A3A1E" w:rsidP="00D46FD9">
            <w:pPr>
              <w:spacing w:line="276" w:lineRule="auto"/>
              <w:jc w:val="center"/>
              <w:rPr>
                <w:rFonts w:ascii="Verdana" w:hAnsi="Verdana"/>
              </w:rPr>
            </w:pPr>
            <w:r w:rsidRPr="00D415F7">
              <w:rPr>
                <w:rFonts w:ascii="Verdana" w:hAnsi="Verdana"/>
              </w:rPr>
              <w:t>22,4</w:t>
            </w:r>
          </w:p>
        </w:tc>
        <w:tc>
          <w:tcPr>
            <w:tcW w:w="3171" w:type="dxa"/>
            <w:tcBorders>
              <w:right w:val="single" w:sz="4" w:space="0" w:color="auto"/>
            </w:tcBorders>
          </w:tcPr>
          <w:p w14:paraId="682DDDB2" w14:textId="77777777" w:rsidR="002A3A1E" w:rsidRPr="00D415F7" w:rsidRDefault="002A3A1E" w:rsidP="00D46FD9">
            <w:pPr>
              <w:spacing w:line="276" w:lineRule="auto"/>
              <w:jc w:val="center"/>
              <w:rPr>
                <w:rFonts w:ascii="Verdana" w:hAnsi="Verdana"/>
              </w:rPr>
            </w:pPr>
            <w:r w:rsidRPr="00D415F7">
              <w:rPr>
                <w:rFonts w:ascii="Verdana" w:hAnsi="Verdana"/>
              </w:rPr>
              <w:t>100</w:t>
            </w:r>
          </w:p>
        </w:tc>
        <w:tc>
          <w:tcPr>
            <w:tcW w:w="3339" w:type="dxa"/>
            <w:tcBorders>
              <w:top w:val="single" w:sz="4" w:space="0" w:color="auto"/>
              <w:left w:val="single" w:sz="4" w:space="0" w:color="auto"/>
              <w:bottom w:val="single" w:sz="4" w:space="0" w:color="auto"/>
              <w:right w:val="single" w:sz="4" w:space="0" w:color="auto"/>
            </w:tcBorders>
          </w:tcPr>
          <w:p w14:paraId="429EDBB7" w14:textId="77777777" w:rsidR="002A3A1E" w:rsidRPr="00D415F7" w:rsidRDefault="002A3A1E" w:rsidP="00D46FD9">
            <w:pPr>
              <w:spacing w:line="276" w:lineRule="auto"/>
              <w:jc w:val="center"/>
              <w:rPr>
                <w:rFonts w:ascii="Verdana" w:hAnsi="Verdana"/>
              </w:rPr>
            </w:pPr>
            <w:r w:rsidRPr="00D415F7">
              <w:rPr>
                <w:rFonts w:ascii="Verdana" w:hAnsi="Verdana"/>
              </w:rPr>
              <w:t>-</w:t>
            </w:r>
          </w:p>
        </w:tc>
      </w:tr>
      <w:tr w:rsidR="002A3A1E" w:rsidRPr="00B557CB" w14:paraId="0E92450E" w14:textId="77777777" w:rsidTr="00D62F63">
        <w:trPr>
          <w:trHeight w:val="215"/>
        </w:trPr>
        <w:tc>
          <w:tcPr>
            <w:tcW w:w="2891" w:type="dxa"/>
          </w:tcPr>
          <w:p w14:paraId="70CC2256" w14:textId="77777777" w:rsidR="002A3A1E" w:rsidRPr="00D415F7" w:rsidRDefault="002A3A1E" w:rsidP="00D46FD9">
            <w:pPr>
              <w:spacing w:line="276" w:lineRule="auto"/>
              <w:jc w:val="center"/>
              <w:rPr>
                <w:rFonts w:ascii="Verdana" w:hAnsi="Verdana"/>
              </w:rPr>
            </w:pPr>
            <w:r w:rsidRPr="00D415F7">
              <w:rPr>
                <w:rFonts w:ascii="Verdana" w:hAnsi="Verdana"/>
              </w:rPr>
              <w:t>16</w:t>
            </w:r>
          </w:p>
        </w:tc>
        <w:tc>
          <w:tcPr>
            <w:tcW w:w="3171" w:type="dxa"/>
            <w:tcBorders>
              <w:right w:val="single" w:sz="4" w:space="0" w:color="auto"/>
            </w:tcBorders>
          </w:tcPr>
          <w:p w14:paraId="624E222B" w14:textId="77777777" w:rsidR="002A3A1E" w:rsidRPr="00D415F7" w:rsidRDefault="002A3A1E" w:rsidP="00D46FD9">
            <w:pPr>
              <w:spacing w:line="276" w:lineRule="auto"/>
              <w:jc w:val="center"/>
              <w:rPr>
                <w:rFonts w:ascii="Verdana" w:hAnsi="Verdana"/>
              </w:rPr>
            </w:pPr>
            <w:r w:rsidRPr="00D415F7">
              <w:rPr>
                <w:rFonts w:ascii="Verdana" w:hAnsi="Verdana"/>
              </w:rPr>
              <w:t>90</w:t>
            </w:r>
          </w:p>
        </w:tc>
        <w:tc>
          <w:tcPr>
            <w:tcW w:w="3339" w:type="dxa"/>
            <w:tcBorders>
              <w:top w:val="single" w:sz="4" w:space="0" w:color="auto"/>
              <w:left w:val="single" w:sz="4" w:space="0" w:color="auto"/>
              <w:bottom w:val="single" w:sz="4" w:space="0" w:color="auto"/>
              <w:right w:val="single" w:sz="4" w:space="0" w:color="auto"/>
            </w:tcBorders>
          </w:tcPr>
          <w:p w14:paraId="6A81BF3C" w14:textId="77777777" w:rsidR="002A3A1E" w:rsidRPr="00D415F7" w:rsidRDefault="002A3A1E" w:rsidP="00D46FD9">
            <w:pPr>
              <w:spacing w:line="276" w:lineRule="auto"/>
              <w:jc w:val="center"/>
              <w:rPr>
                <w:rFonts w:ascii="Verdana" w:hAnsi="Verdana"/>
              </w:rPr>
            </w:pPr>
            <w:r w:rsidRPr="00D415F7">
              <w:rPr>
                <w:rFonts w:ascii="Verdana" w:hAnsi="Verdana"/>
              </w:rPr>
              <w:t>100</w:t>
            </w:r>
          </w:p>
        </w:tc>
      </w:tr>
      <w:tr w:rsidR="002A3A1E" w:rsidRPr="00B557CB" w14:paraId="6282B310" w14:textId="77777777" w:rsidTr="00D62F63">
        <w:trPr>
          <w:trHeight w:val="228"/>
        </w:trPr>
        <w:tc>
          <w:tcPr>
            <w:tcW w:w="2891" w:type="dxa"/>
          </w:tcPr>
          <w:p w14:paraId="1C6FDEEA" w14:textId="77777777" w:rsidR="002A3A1E" w:rsidRPr="00D415F7" w:rsidRDefault="002A3A1E" w:rsidP="00D46FD9">
            <w:pPr>
              <w:spacing w:line="276" w:lineRule="auto"/>
              <w:jc w:val="center"/>
              <w:rPr>
                <w:rFonts w:ascii="Verdana" w:hAnsi="Verdana"/>
              </w:rPr>
            </w:pPr>
            <w:r w:rsidRPr="00D415F7">
              <w:rPr>
                <w:rFonts w:ascii="Verdana" w:hAnsi="Verdana"/>
              </w:rPr>
              <w:t>11,2</w:t>
            </w:r>
          </w:p>
        </w:tc>
        <w:tc>
          <w:tcPr>
            <w:tcW w:w="3171" w:type="dxa"/>
            <w:tcBorders>
              <w:right w:val="single" w:sz="4" w:space="0" w:color="auto"/>
            </w:tcBorders>
          </w:tcPr>
          <w:p w14:paraId="0AC76CA9" w14:textId="77777777" w:rsidR="002A3A1E" w:rsidRPr="00D415F7" w:rsidRDefault="002A3A1E" w:rsidP="00D46FD9">
            <w:pPr>
              <w:spacing w:line="276" w:lineRule="auto"/>
              <w:jc w:val="center"/>
              <w:rPr>
                <w:rFonts w:ascii="Verdana" w:hAnsi="Verdana"/>
              </w:rPr>
            </w:pPr>
            <w:r w:rsidRPr="00D415F7">
              <w:rPr>
                <w:rFonts w:ascii="Verdana" w:hAnsi="Verdana"/>
              </w:rPr>
              <w:t>70</w:t>
            </w:r>
          </w:p>
        </w:tc>
        <w:tc>
          <w:tcPr>
            <w:tcW w:w="3339" w:type="dxa"/>
            <w:tcBorders>
              <w:top w:val="single" w:sz="4" w:space="0" w:color="auto"/>
              <w:left w:val="single" w:sz="4" w:space="0" w:color="auto"/>
              <w:bottom w:val="single" w:sz="4" w:space="0" w:color="auto"/>
              <w:right w:val="single" w:sz="4" w:space="0" w:color="auto"/>
            </w:tcBorders>
          </w:tcPr>
          <w:p w14:paraId="1FA044F8" w14:textId="77777777" w:rsidR="002A3A1E" w:rsidRPr="00D415F7" w:rsidRDefault="002A3A1E" w:rsidP="00D46FD9">
            <w:pPr>
              <w:spacing w:line="276" w:lineRule="auto"/>
              <w:jc w:val="center"/>
              <w:rPr>
                <w:rFonts w:ascii="Verdana" w:hAnsi="Verdana"/>
              </w:rPr>
            </w:pPr>
            <w:r w:rsidRPr="00D415F7">
              <w:rPr>
                <w:rFonts w:ascii="Verdana" w:hAnsi="Verdana"/>
              </w:rPr>
              <w:t>90</w:t>
            </w:r>
          </w:p>
        </w:tc>
      </w:tr>
      <w:tr w:rsidR="004D7392" w:rsidRPr="00B557CB" w14:paraId="5396F2D5" w14:textId="77777777" w:rsidTr="00D62F63">
        <w:trPr>
          <w:trHeight w:val="228"/>
        </w:trPr>
        <w:tc>
          <w:tcPr>
            <w:tcW w:w="2891" w:type="dxa"/>
          </w:tcPr>
          <w:p w14:paraId="4B1C45E7" w14:textId="77777777" w:rsidR="004D7392" w:rsidRPr="00D415F7" w:rsidRDefault="004D7392" w:rsidP="00D46FD9">
            <w:pPr>
              <w:spacing w:line="276" w:lineRule="auto"/>
              <w:jc w:val="center"/>
              <w:rPr>
                <w:rFonts w:ascii="Verdana" w:hAnsi="Verdana"/>
              </w:rPr>
            </w:pPr>
            <w:r w:rsidRPr="00D415F7">
              <w:rPr>
                <w:rFonts w:ascii="Verdana" w:hAnsi="Verdana"/>
              </w:rPr>
              <w:t>8</w:t>
            </w:r>
          </w:p>
        </w:tc>
        <w:tc>
          <w:tcPr>
            <w:tcW w:w="3171" w:type="dxa"/>
            <w:tcBorders>
              <w:right w:val="single" w:sz="4" w:space="0" w:color="auto"/>
            </w:tcBorders>
          </w:tcPr>
          <w:p w14:paraId="16B287A3" w14:textId="77777777" w:rsidR="004D7392" w:rsidRPr="00D415F7" w:rsidRDefault="004D7392" w:rsidP="00D46FD9">
            <w:pPr>
              <w:spacing w:line="276" w:lineRule="auto"/>
              <w:jc w:val="center"/>
              <w:rPr>
                <w:rFonts w:ascii="Verdana" w:hAnsi="Verdana"/>
              </w:rPr>
            </w:pPr>
            <w:r w:rsidRPr="00D415F7">
              <w:rPr>
                <w:rFonts w:ascii="Verdana" w:hAnsi="Verdana"/>
              </w:rPr>
              <w:t>55</w:t>
            </w:r>
          </w:p>
        </w:tc>
        <w:tc>
          <w:tcPr>
            <w:tcW w:w="3339" w:type="dxa"/>
            <w:tcBorders>
              <w:top w:val="single" w:sz="4" w:space="0" w:color="auto"/>
              <w:left w:val="single" w:sz="4" w:space="0" w:color="auto"/>
              <w:bottom w:val="single" w:sz="4" w:space="0" w:color="auto"/>
              <w:right w:val="single" w:sz="4" w:space="0" w:color="auto"/>
            </w:tcBorders>
          </w:tcPr>
          <w:p w14:paraId="5A0A2E16" w14:textId="22DEF8C1" w:rsidR="004D7392" w:rsidRPr="00D415F7" w:rsidRDefault="004D7392" w:rsidP="00D46FD9">
            <w:pPr>
              <w:spacing w:line="276" w:lineRule="auto"/>
              <w:jc w:val="center"/>
              <w:rPr>
                <w:rFonts w:ascii="Verdana" w:hAnsi="Verdana"/>
              </w:rPr>
            </w:pPr>
            <w:r w:rsidRPr="00D415F7">
              <w:rPr>
                <w:rFonts w:ascii="Verdana" w:hAnsi="Verdana"/>
              </w:rPr>
              <w:t>8</w:t>
            </w:r>
            <w:r w:rsidR="00C6326A">
              <w:rPr>
                <w:rFonts w:ascii="Verdana" w:hAnsi="Verdana"/>
              </w:rPr>
              <w:t>0</w:t>
            </w:r>
          </w:p>
        </w:tc>
      </w:tr>
      <w:tr w:rsidR="004D7392" w:rsidRPr="00B557CB" w14:paraId="60F2C0DF" w14:textId="77777777" w:rsidTr="00D62F63">
        <w:trPr>
          <w:trHeight w:val="215"/>
        </w:trPr>
        <w:tc>
          <w:tcPr>
            <w:tcW w:w="2891" w:type="dxa"/>
          </w:tcPr>
          <w:p w14:paraId="60EEC459" w14:textId="77777777" w:rsidR="004D7392" w:rsidRPr="00D415F7" w:rsidRDefault="004D7392" w:rsidP="00D46FD9">
            <w:pPr>
              <w:spacing w:line="276" w:lineRule="auto"/>
              <w:jc w:val="center"/>
              <w:rPr>
                <w:rFonts w:ascii="Verdana" w:hAnsi="Verdana"/>
              </w:rPr>
            </w:pPr>
            <w:r w:rsidRPr="00D415F7">
              <w:rPr>
                <w:rFonts w:ascii="Verdana" w:hAnsi="Verdana"/>
              </w:rPr>
              <w:t>2</w:t>
            </w:r>
          </w:p>
        </w:tc>
        <w:tc>
          <w:tcPr>
            <w:tcW w:w="3171" w:type="dxa"/>
            <w:tcBorders>
              <w:right w:val="single" w:sz="4" w:space="0" w:color="auto"/>
            </w:tcBorders>
          </w:tcPr>
          <w:p w14:paraId="42EF648C" w14:textId="77777777" w:rsidR="004D7392" w:rsidRPr="00D415F7" w:rsidRDefault="004D7392" w:rsidP="00D46FD9">
            <w:pPr>
              <w:spacing w:line="276" w:lineRule="auto"/>
              <w:jc w:val="center"/>
              <w:rPr>
                <w:rFonts w:ascii="Verdana" w:hAnsi="Verdana"/>
              </w:rPr>
            </w:pPr>
            <w:r w:rsidRPr="00D415F7">
              <w:rPr>
                <w:rFonts w:ascii="Verdana" w:hAnsi="Verdana"/>
              </w:rPr>
              <w:t>25</w:t>
            </w:r>
          </w:p>
        </w:tc>
        <w:tc>
          <w:tcPr>
            <w:tcW w:w="3339" w:type="dxa"/>
            <w:tcBorders>
              <w:top w:val="single" w:sz="4" w:space="0" w:color="auto"/>
              <w:left w:val="single" w:sz="4" w:space="0" w:color="auto"/>
              <w:bottom w:val="single" w:sz="4" w:space="0" w:color="auto"/>
              <w:right w:val="single" w:sz="4" w:space="0" w:color="auto"/>
            </w:tcBorders>
          </w:tcPr>
          <w:p w14:paraId="74F11D02" w14:textId="77777777" w:rsidR="004D7392" w:rsidRPr="00D415F7" w:rsidRDefault="004D7392" w:rsidP="00D46FD9">
            <w:pPr>
              <w:spacing w:line="276" w:lineRule="auto"/>
              <w:jc w:val="center"/>
              <w:rPr>
                <w:rFonts w:ascii="Verdana" w:hAnsi="Verdana"/>
              </w:rPr>
            </w:pPr>
            <w:r w:rsidRPr="00D415F7">
              <w:rPr>
                <w:rFonts w:ascii="Verdana" w:hAnsi="Verdana"/>
              </w:rPr>
              <w:t>50</w:t>
            </w:r>
          </w:p>
        </w:tc>
      </w:tr>
      <w:tr w:rsidR="004D7392" w:rsidRPr="00B557CB" w14:paraId="3F73F1CC" w14:textId="77777777" w:rsidTr="00D62F63">
        <w:trPr>
          <w:trHeight w:val="228"/>
        </w:trPr>
        <w:tc>
          <w:tcPr>
            <w:tcW w:w="2891" w:type="dxa"/>
          </w:tcPr>
          <w:p w14:paraId="5BDE219F" w14:textId="77777777" w:rsidR="004D7392" w:rsidRPr="00D415F7" w:rsidRDefault="004D7392" w:rsidP="00D46FD9">
            <w:pPr>
              <w:spacing w:line="276" w:lineRule="auto"/>
              <w:jc w:val="center"/>
              <w:rPr>
                <w:rFonts w:ascii="Verdana" w:hAnsi="Verdana"/>
              </w:rPr>
            </w:pPr>
            <w:r w:rsidRPr="00D415F7">
              <w:rPr>
                <w:rFonts w:ascii="Verdana" w:hAnsi="Verdana"/>
              </w:rPr>
              <w:t>0,125</w:t>
            </w:r>
          </w:p>
        </w:tc>
        <w:tc>
          <w:tcPr>
            <w:tcW w:w="3171" w:type="dxa"/>
            <w:tcBorders>
              <w:right w:val="single" w:sz="4" w:space="0" w:color="auto"/>
            </w:tcBorders>
          </w:tcPr>
          <w:p w14:paraId="73BCBF34" w14:textId="77777777" w:rsidR="004D7392" w:rsidRPr="00D415F7" w:rsidRDefault="004D7392" w:rsidP="00D46FD9">
            <w:pPr>
              <w:spacing w:line="276" w:lineRule="auto"/>
              <w:jc w:val="center"/>
              <w:rPr>
                <w:rFonts w:ascii="Verdana" w:hAnsi="Verdana"/>
              </w:rPr>
            </w:pPr>
            <w:r w:rsidRPr="00D415F7">
              <w:rPr>
                <w:rFonts w:ascii="Verdana" w:hAnsi="Verdana"/>
              </w:rPr>
              <w:t>4</w:t>
            </w:r>
          </w:p>
        </w:tc>
        <w:tc>
          <w:tcPr>
            <w:tcW w:w="3339" w:type="dxa"/>
            <w:tcBorders>
              <w:top w:val="single" w:sz="4" w:space="0" w:color="auto"/>
              <w:left w:val="single" w:sz="4" w:space="0" w:color="auto"/>
              <w:bottom w:val="single" w:sz="4" w:space="0" w:color="auto"/>
              <w:right w:val="single" w:sz="4" w:space="0" w:color="auto"/>
            </w:tcBorders>
          </w:tcPr>
          <w:p w14:paraId="2B00240E" w14:textId="77777777" w:rsidR="004D7392" w:rsidRPr="00D415F7" w:rsidRDefault="004D7392" w:rsidP="00D46FD9">
            <w:pPr>
              <w:spacing w:line="276" w:lineRule="auto"/>
              <w:jc w:val="center"/>
              <w:rPr>
                <w:rFonts w:ascii="Verdana" w:hAnsi="Verdana"/>
              </w:rPr>
            </w:pPr>
            <w:r w:rsidRPr="00D415F7">
              <w:rPr>
                <w:rFonts w:ascii="Verdana" w:hAnsi="Verdana"/>
              </w:rPr>
              <w:t>12</w:t>
            </w:r>
          </w:p>
        </w:tc>
      </w:tr>
      <w:tr w:rsidR="004D7392" w:rsidRPr="00B557CB" w14:paraId="5BCA1321" w14:textId="77777777" w:rsidTr="00D62F63">
        <w:trPr>
          <w:trHeight w:val="228"/>
        </w:trPr>
        <w:tc>
          <w:tcPr>
            <w:tcW w:w="2891" w:type="dxa"/>
          </w:tcPr>
          <w:p w14:paraId="5E0FE83D" w14:textId="77777777" w:rsidR="004D7392" w:rsidRPr="00D415F7" w:rsidRDefault="004D7392" w:rsidP="00D46FD9">
            <w:pPr>
              <w:spacing w:line="276" w:lineRule="auto"/>
              <w:jc w:val="center"/>
              <w:rPr>
                <w:rFonts w:ascii="Verdana" w:hAnsi="Verdana"/>
              </w:rPr>
            </w:pPr>
            <w:r w:rsidRPr="00D415F7">
              <w:rPr>
                <w:rFonts w:ascii="Verdana" w:hAnsi="Verdana"/>
              </w:rPr>
              <w:t>0,063</w:t>
            </w:r>
          </w:p>
        </w:tc>
        <w:tc>
          <w:tcPr>
            <w:tcW w:w="3171" w:type="dxa"/>
            <w:tcBorders>
              <w:bottom w:val="single" w:sz="4" w:space="0" w:color="auto"/>
              <w:right w:val="single" w:sz="4" w:space="0" w:color="auto"/>
            </w:tcBorders>
          </w:tcPr>
          <w:p w14:paraId="234D50CA" w14:textId="77777777" w:rsidR="004D7392" w:rsidRPr="00D415F7" w:rsidRDefault="004D7392" w:rsidP="00D46FD9">
            <w:pPr>
              <w:spacing w:line="276" w:lineRule="auto"/>
              <w:jc w:val="center"/>
              <w:rPr>
                <w:rFonts w:ascii="Verdana" w:hAnsi="Verdana"/>
              </w:rPr>
            </w:pPr>
            <w:r w:rsidRPr="00D415F7">
              <w:rPr>
                <w:rFonts w:ascii="Verdana" w:hAnsi="Verdana"/>
              </w:rPr>
              <w:t>4,0</w:t>
            </w:r>
          </w:p>
        </w:tc>
        <w:tc>
          <w:tcPr>
            <w:tcW w:w="3339" w:type="dxa"/>
            <w:tcBorders>
              <w:top w:val="single" w:sz="4" w:space="0" w:color="auto"/>
              <w:left w:val="single" w:sz="4" w:space="0" w:color="auto"/>
              <w:bottom w:val="single" w:sz="4" w:space="0" w:color="auto"/>
              <w:right w:val="single" w:sz="4" w:space="0" w:color="auto"/>
            </w:tcBorders>
          </w:tcPr>
          <w:p w14:paraId="68212D0C" w14:textId="77777777" w:rsidR="004D7392" w:rsidRPr="00D415F7" w:rsidRDefault="004D7392" w:rsidP="00D46FD9">
            <w:pPr>
              <w:spacing w:line="276" w:lineRule="auto"/>
              <w:jc w:val="center"/>
              <w:rPr>
                <w:rFonts w:ascii="Verdana" w:hAnsi="Verdana"/>
              </w:rPr>
            </w:pPr>
            <w:r w:rsidRPr="00D415F7">
              <w:rPr>
                <w:rFonts w:ascii="Verdana" w:hAnsi="Verdana"/>
              </w:rPr>
              <w:t>10,0</w:t>
            </w:r>
          </w:p>
        </w:tc>
      </w:tr>
      <w:tr w:rsidR="002A3A1E" w:rsidRPr="00B557CB" w14:paraId="18D3659C" w14:textId="77777777" w:rsidTr="002A3A1E">
        <w:trPr>
          <w:trHeight w:val="443"/>
        </w:trPr>
        <w:tc>
          <w:tcPr>
            <w:tcW w:w="2891" w:type="dxa"/>
          </w:tcPr>
          <w:p w14:paraId="724CB6CC" w14:textId="77777777" w:rsidR="002A3A1E" w:rsidRPr="00D415F7" w:rsidRDefault="002A3A1E" w:rsidP="00D46FD9">
            <w:pPr>
              <w:spacing w:line="276" w:lineRule="auto"/>
              <w:rPr>
                <w:rFonts w:ascii="Verdana" w:hAnsi="Verdana"/>
                <w:vertAlign w:val="superscript"/>
              </w:rPr>
            </w:pPr>
            <w:r w:rsidRPr="00D415F7">
              <w:rPr>
                <w:rFonts w:ascii="Verdana" w:hAnsi="Verdana"/>
              </w:rPr>
              <w:t>Zawartość lepiszcza, minimum</w:t>
            </w:r>
            <w:r w:rsidRPr="00D415F7">
              <w:rPr>
                <w:rFonts w:ascii="Verdana" w:hAnsi="Verdana"/>
                <w:vertAlign w:val="superscript"/>
              </w:rPr>
              <w:t>*)</w:t>
            </w:r>
          </w:p>
        </w:tc>
        <w:tc>
          <w:tcPr>
            <w:tcW w:w="6510" w:type="dxa"/>
            <w:gridSpan w:val="2"/>
            <w:tcBorders>
              <w:right w:val="single" w:sz="4" w:space="0" w:color="auto"/>
            </w:tcBorders>
            <w:vAlign w:val="center"/>
          </w:tcPr>
          <w:p w14:paraId="040D99D6" w14:textId="7D53BF1C" w:rsidR="002A3A1E" w:rsidRPr="00D415F7" w:rsidRDefault="002A3A1E" w:rsidP="00D46FD9">
            <w:pPr>
              <w:spacing w:line="276" w:lineRule="auto"/>
              <w:jc w:val="center"/>
              <w:rPr>
                <w:rFonts w:ascii="Verdana" w:hAnsi="Verdana"/>
              </w:rPr>
            </w:pPr>
            <w:r w:rsidRPr="00D415F7">
              <w:rPr>
                <w:rFonts w:ascii="Verdana" w:hAnsi="Verdana"/>
              </w:rPr>
              <w:t>B</w:t>
            </w:r>
            <w:r w:rsidRPr="00D415F7">
              <w:rPr>
                <w:rFonts w:ascii="Verdana" w:hAnsi="Verdana"/>
                <w:vertAlign w:val="subscript"/>
              </w:rPr>
              <w:t>min4,</w:t>
            </w:r>
            <w:r w:rsidR="00B65502" w:rsidRPr="00D415F7">
              <w:rPr>
                <w:rFonts w:ascii="Verdana" w:hAnsi="Verdana"/>
                <w:vertAlign w:val="subscript"/>
              </w:rPr>
              <w:t>6</w:t>
            </w:r>
          </w:p>
        </w:tc>
      </w:tr>
      <w:tr w:rsidR="00B71440" w:rsidRPr="00B557CB" w14:paraId="17C720D8" w14:textId="77777777" w:rsidTr="002A3A1E">
        <w:trPr>
          <w:trHeight w:val="2660"/>
        </w:trPr>
        <w:tc>
          <w:tcPr>
            <w:tcW w:w="9401" w:type="dxa"/>
            <w:gridSpan w:val="3"/>
            <w:tcBorders>
              <w:right w:val="single" w:sz="4" w:space="0" w:color="auto"/>
            </w:tcBorders>
          </w:tcPr>
          <w:p w14:paraId="00EDD45D" w14:textId="77777777" w:rsidR="00AE18EC" w:rsidRPr="00D415F7" w:rsidRDefault="00AE18EC" w:rsidP="004842BB">
            <w:pPr>
              <w:spacing w:line="276" w:lineRule="auto"/>
              <w:ind w:left="142" w:hanging="142"/>
              <w:jc w:val="left"/>
              <w:rPr>
                <w:rFonts w:ascii="Verdana" w:hAnsi="Verdana"/>
                <w:color w:val="000000"/>
              </w:rPr>
            </w:pPr>
            <w:r w:rsidRPr="00D415F7">
              <w:rPr>
                <w:rFonts w:ascii="Verdana" w:hAnsi="Verdana"/>
                <w:color w:val="000000"/>
                <w:vertAlign w:val="superscript"/>
              </w:rPr>
              <w:t>*)</w:t>
            </w:r>
            <w:r w:rsidRPr="00D415F7">
              <w:rPr>
                <w:rFonts w:ascii="Verdana" w:hAnsi="Verdana"/>
                <w:color w:val="000000"/>
              </w:rPr>
              <w:t>Minimalna zawartość lepiszcza (kategoria B</w:t>
            </w:r>
            <w:r w:rsidRPr="00D415F7">
              <w:rPr>
                <w:rFonts w:ascii="Verdana" w:hAnsi="Verdana"/>
                <w:color w:val="000000"/>
                <w:vertAlign w:val="subscript"/>
              </w:rPr>
              <w:t>min</w:t>
            </w:r>
            <w:r w:rsidRPr="00D415F7">
              <w:rPr>
                <w:rFonts w:ascii="Verdana" w:hAnsi="Verdana"/>
                <w:color w:val="000000"/>
              </w:rPr>
              <w:t xml:space="preserve">) jest to najmniejsza ilość lepiszcza rozpuszczalnego </w:t>
            </w:r>
            <w:r w:rsidRPr="00D415F7">
              <w:rPr>
                <w:rFonts w:ascii="Verdana" w:hAnsi="Verdana"/>
                <w:color w:val="000000"/>
              </w:rPr>
              <w:br/>
              <w:t>i nierozpuszczalnego, określona dla danego typu mieszanki mineralno-asfaltowej, przy założonej gęstości mieszanki 2,650 Mg/m</w:t>
            </w:r>
            <w:r w:rsidRPr="00D415F7">
              <w:rPr>
                <w:rFonts w:ascii="Verdana" w:hAnsi="Verdana"/>
                <w:color w:val="000000"/>
                <w:vertAlign w:val="superscript"/>
              </w:rPr>
              <w:t>3</w:t>
            </w:r>
            <w:r w:rsidRPr="00D415F7">
              <w:rPr>
                <w:rFonts w:ascii="Verdana" w:hAnsi="Verdana"/>
                <w:color w:val="000000"/>
              </w:rPr>
              <w:t xml:space="preserve">. </w:t>
            </w:r>
          </w:p>
          <w:p w14:paraId="3EF89A39" w14:textId="77777777" w:rsidR="00AE18EC" w:rsidRPr="00D415F7" w:rsidRDefault="00AE18EC" w:rsidP="004842BB">
            <w:pPr>
              <w:spacing w:line="276" w:lineRule="auto"/>
              <w:ind w:left="142" w:hanging="142"/>
              <w:jc w:val="left"/>
              <w:rPr>
                <w:rFonts w:ascii="Verdana" w:hAnsi="Verdana"/>
                <w:color w:val="000000"/>
              </w:rPr>
            </w:pPr>
            <w:r w:rsidRPr="00D415F7">
              <w:rPr>
                <w:rFonts w:ascii="Verdana" w:hAnsi="Verdana"/>
                <w:color w:val="000000"/>
              </w:rPr>
              <w:t>Jeżeli stosowana mieszanka mineralna ma inną gęstość (</w:t>
            </w:r>
            <w:r w:rsidRPr="00D415F7">
              <w:rPr>
                <w:rFonts w:ascii="Verdana" w:hAnsi="Verdana"/>
                <w:position w:val="-12"/>
              </w:rPr>
              <w:object w:dxaOrig="260" w:dyaOrig="360" w14:anchorId="0672A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8.75pt" o:ole="">
                  <v:imagedata r:id="rId9" o:title=""/>
                </v:shape>
                <o:OLEObject Type="Embed" ProgID="Equation.3" ShapeID="_x0000_i1025" DrawAspect="Content" ObjectID="_1804594714" r:id="rId10"/>
              </w:object>
            </w:r>
            <w:r w:rsidRPr="00D415F7">
              <w:rPr>
                <w:rFonts w:ascii="Verdana" w:hAnsi="Verdana"/>
                <w:color w:val="000000"/>
              </w:rPr>
              <w:t xml:space="preserve">), to do wyznaczenia minimalnej zawartości lepiszcza podaną wartość należy pomnożyć przez współczynnik </w:t>
            </w:r>
            <w:r w:rsidRPr="00B557CB">
              <w:rPr>
                <w:rFonts w:ascii="Verdana" w:hAnsi="Verdana"/>
                <w:position w:val="-6"/>
              </w:rPr>
              <w:object w:dxaOrig="240" w:dyaOrig="220" w14:anchorId="774B41A0">
                <v:shape id="_x0000_i1026" type="#_x0000_t75" style="width:11.25pt;height:11.25pt" o:ole="">
                  <v:imagedata r:id="rId11" o:title=""/>
                </v:shape>
                <o:OLEObject Type="Embed" ProgID="Equation.3" ShapeID="_x0000_i1026" DrawAspect="Content" ObjectID="_1804594715" r:id="rId12"/>
              </w:object>
            </w:r>
            <w:r w:rsidRPr="00D415F7">
              <w:rPr>
                <w:rFonts w:ascii="Verdana" w:hAnsi="Verdana"/>
              </w:rPr>
              <w:t>według równania:</w:t>
            </w:r>
          </w:p>
          <w:p w14:paraId="62415D84" w14:textId="77777777" w:rsidR="00AE18EC" w:rsidRPr="00D415F7" w:rsidRDefault="00AE18EC" w:rsidP="004842BB">
            <w:pPr>
              <w:spacing w:line="276" w:lineRule="auto"/>
              <w:ind w:left="142" w:hanging="142"/>
              <w:jc w:val="center"/>
              <w:rPr>
                <w:rFonts w:ascii="Verdana" w:hAnsi="Verdana"/>
                <w:color w:val="000000"/>
              </w:rPr>
            </w:pPr>
            <w:r w:rsidRPr="00B557CB">
              <w:rPr>
                <w:rFonts w:ascii="Verdana" w:hAnsi="Verdana" w:cs="Arial"/>
                <w:color w:val="000000"/>
                <w:position w:val="-30"/>
              </w:rPr>
              <w:object w:dxaOrig="900" w:dyaOrig="680" w14:anchorId="1D219E86">
                <v:shape id="_x0000_i1027" type="#_x0000_t75" style="width:45pt;height:34.5pt" o:ole="">
                  <v:imagedata r:id="rId13" o:title=""/>
                </v:shape>
                <o:OLEObject Type="Embed" ProgID="Equation.3" ShapeID="_x0000_i1027" DrawAspect="Content" ObjectID="_1804594716" r:id="rId14"/>
              </w:object>
            </w:r>
          </w:p>
          <w:p w14:paraId="00AD69F9" w14:textId="77777777" w:rsidR="00B71440" w:rsidRPr="00D415F7" w:rsidRDefault="00B71440" w:rsidP="00BA7165">
            <w:pPr>
              <w:spacing w:line="276" w:lineRule="auto"/>
              <w:jc w:val="left"/>
              <w:rPr>
                <w:rFonts w:ascii="Verdana" w:hAnsi="Verdana"/>
                <w:color w:val="000000"/>
              </w:rPr>
            </w:pPr>
          </w:p>
        </w:tc>
      </w:tr>
    </w:tbl>
    <w:p w14:paraId="68AFEBA9" w14:textId="77777777" w:rsidR="00775B9F" w:rsidRPr="00B557CB" w:rsidRDefault="00775B9F" w:rsidP="00C85586">
      <w:pPr>
        <w:tabs>
          <w:tab w:val="left" w:pos="851"/>
        </w:tabs>
        <w:spacing w:line="276" w:lineRule="auto"/>
        <w:rPr>
          <w:rFonts w:ascii="Verdana" w:hAnsi="Verdana"/>
        </w:rPr>
      </w:pPr>
    </w:p>
    <w:p w14:paraId="3A0882D6" w14:textId="53CEE680" w:rsidR="00992768" w:rsidRPr="00B557CB" w:rsidRDefault="00992768" w:rsidP="00D46FD9">
      <w:pPr>
        <w:tabs>
          <w:tab w:val="left" w:pos="851"/>
        </w:tabs>
        <w:spacing w:line="276" w:lineRule="auto"/>
        <w:ind w:left="851" w:hanging="851"/>
        <w:rPr>
          <w:rFonts w:ascii="Verdana" w:hAnsi="Verdana"/>
        </w:rPr>
      </w:pPr>
      <w:r w:rsidRPr="00B557CB">
        <w:rPr>
          <w:rFonts w:ascii="Verdana" w:hAnsi="Verdana"/>
        </w:rPr>
        <w:t xml:space="preserve">Tablica </w:t>
      </w:r>
      <w:r w:rsidR="00732A81" w:rsidRPr="00B557CB">
        <w:rPr>
          <w:rFonts w:ascii="Verdana" w:hAnsi="Verdana"/>
        </w:rPr>
        <w:t>8</w:t>
      </w:r>
      <w:r w:rsidR="005B3487" w:rsidRPr="00B557CB">
        <w:rPr>
          <w:rFonts w:ascii="Verdana" w:hAnsi="Verdana"/>
        </w:rPr>
        <w:t>.</w:t>
      </w:r>
      <w:r w:rsidR="005B3487" w:rsidRPr="00B557CB">
        <w:rPr>
          <w:rFonts w:ascii="Verdana" w:hAnsi="Verdana"/>
        </w:rPr>
        <w:tab/>
      </w:r>
      <w:r w:rsidRPr="00B557CB">
        <w:rPr>
          <w:rFonts w:ascii="Verdana" w:hAnsi="Verdana"/>
        </w:rPr>
        <w:t xml:space="preserve">Wymagane właściwości mieszanki mineralno-asfaltowej do warstwy </w:t>
      </w:r>
      <w:r w:rsidR="00F2760C">
        <w:rPr>
          <w:rFonts w:ascii="Verdana" w:hAnsi="Verdana"/>
        </w:rPr>
        <w:t>wiążącej i </w:t>
      </w:r>
      <w:r w:rsidR="00540DD8" w:rsidRPr="00B557CB">
        <w:rPr>
          <w:rFonts w:ascii="Verdana" w:hAnsi="Verdana"/>
        </w:rPr>
        <w:t>wyrównawczej,</w:t>
      </w:r>
      <w:r w:rsidR="002D535E" w:rsidRPr="00B557CB">
        <w:rPr>
          <w:rFonts w:ascii="Verdana" w:hAnsi="Verdana"/>
        </w:rPr>
        <w:t xml:space="preserve"> </w:t>
      </w:r>
      <w:r w:rsidR="00151E65" w:rsidRPr="00B557CB">
        <w:rPr>
          <w:rFonts w:ascii="Verdana" w:hAnsi="Verdana"/>
        </w:rPr>
        <w:t>dla</w:t>
      </w:r>
      <w:r w:rsidRPr="00B557CB">
        <w:rPr>
          <w:rFonts w:ascii="Verdana" w:hAnsi="Verdana"/>
        </w:rPr>
        <w:t xml:space="preserve"> ruchu KR</w:t>
      </w:r>
      <w:r w:rsidR="00706B1F" w:rsidRPr="00B557CB">
        <w:rPr>
          <w:rFonts w:ascii="Verdana" w:hAnsi="Verdana"/>
        </w:rPr>
        <w:t>5</w:t>
      </w:r>
      <w:r w:rsidRPr="00B557CB">
        <w:rPr>
          <w:rFonts w:ascii="Verdana" w:hAnsi="Verdana"/>
        </w:rPr>
        <w:t>÷ KR</w:t>
      </w:r>
      <w:r w:rsidR="00B65502" w:rsidRPr="00B557CB">
        <w:rPr>
          <w:rFonts w:ascii="Verdana" w:hAnsi="Verdana"/>
        </w:rPr>
        <w:t>7</w:t>
      </w:r>
      <w:r w:rsidRPr="00B557CB">
        <w:rPr>
          <w:rFonts w:ascii="Verdana" w:hAnsi="Verdana"/>
        </w:rPr>
        <w:t xml:space="preserve">  [6</w:t>
      </w:r>
      <w:r w:rsidR="00852741" w:rsidRPr="00B557CB">
        <w:rPr>
          <w:rFonts w:ascii="Verdana" w:hAnsi="Verdana"/>
        </w:rPr>
        <w:t>3</w:t>
      </w:r>
      <w:r w:rsidRPr="00B557CB">
        <w:rPr>
          <w:rFonts w:ascii="Verdana" w:hAnsi="Verdana"/>
        </w:rPr>
        <w:t>]</w:t>
      </w:r>
    </w:p>
    <w:p w14:paraId="7390268D" w14:textId="77777777" w:rsidR="00B57B37" w:rsidRPr="00B557CB" w:rsidRDefault="00B57B37" w:rsidP="00D46FD9">
      <w:pPr>
        <w:tabs>
          <w:tab w:val="left" w:pos="851"/>
        </w:tabs>
        <w:spacing w:line="276" w:lineRule="auto"/>
        <w:ind w:left="851" w:hanging="851"/>
        <w:rPr>
          <w:rFonts w:ascii="Verdana" w:hAnsi="Verdana"/>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2"/>
        <w:gridCol w:w="1660"/>
        <w:gridCol w:w="2905"/>
        <w:gridCol w:w="2904"/>
      </w:tblGrid>
      <w:tr w:rsidR="00D62F63" w:rsidRPr="00B557CB" w14:paraId="1FD3AD61" w14:textId="77777777" w:rsidTr="007D7E55">
        <w:trPr>
          <w:trHeight w:val="844"/>
        </w:trPr>
        <w:tc>
          <w:tcPr>
            <w:tcW w:w="2282" w:type="dxa"/>
            <w:vAlign w:val="center"/>
          </w:tcPr>
          <w:p w14:paraId="7C23F51E" w14:textId="77777777" w:rsidR="00D62F63" w:rsidRPr="00B557CB" w:rsidRDefault="00D62F63" w:rsidP="00D46FD9">
            <w:pPr>
              <w:spacing w:line="276" w:lineRule="auto"/>
              <w:jc w:val="center"/>
              <w:rPr>
                <w:rFonts w:ascii="Verdana" w:hAnsi="Verdana"/>
              </w:rPr>
            </w:pPr>
            <w:r w:rsidRPr="00B557CB">
              <w:rPr>
                <w:rFonts w:ascii="Verdana" w:hAnsi="Verdana"/>
              </w:rPr>
              <w:t>Właściwość</w:t>
            </w:r>
          </w:p>
        </w:tc>
        <w:tc>
          <w:tcPr>
            <w:tcW w:w="1660" w:type="dxa"/>
            <w:vAlign w:val="center"/>
          </w:tcPr>
          <w:p w14:paraId="0A7F7085" w14:textId="77777777" w:rsidR="00D62F63" w:rsidRPr="00B557CB" w:rsidRDefault="00D62F63" w:rsidP="00D46FD9">
            <w:pPr>
              <w:spacing w:line="276" w:lineRule="auto"/>
              <w:jc w:val="center"/>
              <w:rPr>
                <w:rFonts w:ascii="Verdana" w:hAnsi="Verdana"/>
              </w:rPr>
            </w:pPr>
            <w:r w:rsidRPr="00B557CB">
              <w:rPr>
                <w:rFonts w:ascii="Verdana" w:hAnsi="Verdana"/>
              </w:rPr>
              <w:t xml:space="preserve">Warunki zagęszczania wg PN-EN </w:t>
            </w:r>
          </w:p>
          <w:p w14:paraId="560C5217" w14:textId="77777777" w:rsidR="00D62F63" w:rsidRPr="00B557CB" w:rsidRDefault="00D62F63" w:rsidP="00D46FD9">
            <w:pPr>
              <w:spacing w:line="276" w:lineRule="auto"/>
              <w:jc w:val="center"/>
              <w:rPr>
                <w:rFonts w:ascii="Verdana" w:hAnsi="Verdana"/>
              </w:rPr>
            </w:pPr>
            <w:r w:rsidRPr="00B557CB">
              <w:rPr>
                <w:rFonts w:ascii="Verdana" w:hAnsi="Verdana"/>
              </w:rPr>
              <w:t>13108-20  [48]</w:t>
            </w:r>
          </w:p>
        </w:tc>
        <w:tc>
          <w:tcPr>
            <w:tcW w:w="2905" w:type="dxa"/>
            <w:vAlign w:val="center"/>
          </w:tcPr>
          <w:p w14:paraId="31B629E7" w14:textId="77777777" w:rsidR="00D62F63" w:rsidRPr="00B557CB" w:rsidRDefault="00D62F63" w:rsidP="00D46FD9">
            <w:pPr>
              <w:spacing w:line="276" w:lineRule="auto"/>
              <w:jc w:val="center"/>
              <w:rPr>
                <w:rFonts w:ascii="Verdana" w:hAnsi="Verdana"/>
              </w:rPr>
            </w:pPr>
            <w:r w:rsidRPr="00B557CB">
              <w:rPr>
                <w:rFonts w:ascii="Verdana" w:hAnsi="Verdana"/>
              </w:rPr>
              <w:t>Metoda i warunki badania</w:t>
            </w:r>
          </w:p>
        </w:tc>
        <w:tc>
          <w:tcPr>
            <w:tcW w:w="2904" w:type="dxa"/>
            <w:vAlign w:val="center"/>
          </w:tcPr>
          <w:p w14:paraId="34724BD3" w14:textId="77777777" w:rsidR="00D62F63" w:rsidRPr="00B557CB" w:rsidRDefault="00D62F63" w:rsidP="00D46FD9">
            <w:pPr>
              <w:spacing w:line="276" w:lineRule="auto"/>
              <w:jc w:val="center"/>
              <w:rPr>
                <w:rFonts w:ascii="Verdana" w:hAnsi="Verdana"/>
              </w:rPr>
            </w:pPr>
            <w:r w:rsidRPr="00B557CB">
              <w:rPr>
                <w:rFonts w:ascii="Verdana" w:hAnsi="Verdana"/>
              </w:rPr>
              <w:t>AC16W</w:t>
            </w:r>
          </w:p>
        </w:tc>
      </w:tr>
      <w:tr w:rsidR="00D62F63" w:rsidRPr="00B557CB" w14:paraId="211AFEB3" w14:textId="77777777" w:rsidTr="007D7E55">
        <w:trPr>
          <w:trHeight w:val="456"/>
        </w:trPr>
        <w:tc>
          <w:tcPr>
            <w:tcW w:w="2282" w:type="dxa"/>
            <w:vAlign w:val="center"/>
          </w:tcPr>
          <w:p w14:paraId="16AF1FE8" w14:textId="77777777" w:rsidR="00D62F63" w:rsidRPr="00B557CB" w:rsidRDefault="00D62F63" w:rsidP="00D46FD9">
            <w:pPr>
              <w:spacing w:line="276" w:lineRule="auto"/>
              <w:rPr>
                <w:rFonts w:ascii="Verdana" w:hAnsi="Verdana"/>
              </w:rPr>
            </w:pPr>
            <w:r w:rsidRPr="00B557CB">
              <w:rPr>
                <w:rFonts w:ascii="Verdana" w:hAnsi="Verdana"/>
              </w:rPr>
              <w:t>Zawartość wolnych przestrzeni</w:t>
            </w:r>
          </w:p>
        </w:tc>
        <w:tc>
          <w:tcPr>
            <w:tcW w:w="1660" w:type="dxa"/>
            <w:vAlign w:val="center"/>
          </w:tcPr>
          <w:p w14:paraId="5767CD90" w14:textId="0130E206" w:rsidR="00D62F63" w:rsidRPr="00B557CB" w:rsidRDefault="00C6326A" w:rsidP="00D46FD9">
            <w:pPr>
              <w:spacing w:line="276" w:lineRule="auto"/>
              <w:rPr>
                <w:rFonts w:ascii="Verdana" w:hAnsi="Verdana"/>
              </w:rPr>
            </w:pPr>
            <w:r>
              <w:rPr>
                <w:rFonts w:ascii="Verdana" w:hAnsi="Verdana"/>
              </w:rPr>
              <w:t>C.1.3,ubijani</w:t>
            </w:r>
            <w:r w:rsidR="00D62F63" w:rsidRPr="00B557CB">
              <w:rPr>
                <w:rFonts w:ascii="Verdana" w:hAnsi="Verdana"/>
              </w:rPr>
              <w:t>, 2×75 uderzeń</w:t>
            </w:r>
          </w:p>
        </w:tc>
        <w:tc>
          <w:tcPr>
            <w:tcW w:w="2905" w:type="dxa"/>
            <w:vAlign w:val="center"/>
          </w:tcPr>
          <w:p w14:paraId="4445F5B0" w14:textId="77777777" w:rsidR="00D62F63" w:rsidRPr="00B557CB" w:rsidRDefault="00D62F63" w:rsidP="00D46FD9">
            <w:pPr>
              <w:spacing w:line="276" w:lineRule="auto"/>
              <w:jc w:val="center"/>
              <w:rPr>
                <w:rFonts w:ascii="Verdana" w:hAnsi="Verdana"/>
              </w:rPr>
            </w:pPr>
            <w:r w:rsidRPr="00B557CB">
              <w:rPr>
                <w:rFonts w:ascii="Verdana" w:hAnsi="Verdana"/>
              </w:rPr>
              <w:t>PN-EN 12697-8 [33], p. 4</w:t>
            </w:r>
          </w:p>
        </w:tc>
        <w:tc>
          <w:tcPr>
            <w:tcW w:w="2904" w:type="dxa"/>
            <w:vAlign w:val="center"/>
          </w:tcPr>
          <w:p w14:paraId="4AEF3BC0" w14:textId="77777777" w:rsidR="00D62F63" w:rsidRPr="00B557CB" w:rsidRDefault="00D62F63" w:rsidP="00D46FD9">
            <w:pPr>
              <w:spacing w:line="276" w:lineRule="auto"/>
              <w:jc w:val="center"/>
              <w:rPr>
                <w:rFonts w:ascii="Verdana" w:hAnsi="Verdana"/>
              </w:rPr>
            </w:pPr>
            <w:r w:rsidRPr="00B557CB">
              <w:rPr>
                <w:rFonts w:ascii="Verdana" w:hAnsi="Verdana"/>
                <w:i/>
              </w:rPr>
              <w:t>V</w:t>
            </w:r>
            <w:r w:rsidRPr="00B557CB">
              <w:rPr>
                <w:rFonts w:ascii="Verdana" w:hAnsi="Verdana"/>
                <w:vertAlign w:val="subscript"/>
              </w:rPr>
              <w:t>min 4,0</w:t>
            </w:r>
          </w:p>
          <w:p w14:paraId="56D41448" w14:textId="77777777" w:rsidR="00D62F63" w:rsidRPr="00B557CB" w:rsidRDefault="00D62F63" w:rsidP="00D46FD9">
            <w:pPr>
              <w:spacing w:line="276" w:lineRule="auto"/>
              <w:jc w:val="center"/>
              <w:rPr>
                <w:rFonts w:ascii="Verdana" w:hAnsi="Verdana"/>
              </w:rPr>
            </w:pPr>
            <w:r w:rsidRPr="00B557CB">
              <w:rPr>
                <w:rFonts w:ascii="Verdana" w:hAnsi="Verdana"/>
                <w:i/>
              </w:rPr>
              <w:t>V</w:t>
            </w:r>
            <w:r w:rsidRPr="00B557CB">
              <w:rPr>
                <w:rFonts w:ascii="Verdana" w:hAnsi="Verdana"/>
                <w:vertAlign w:val="subscript"/>
              </w:rPr>
              <w:t>max 7,0</w:t>
            </w:r>
          </w:p>
        </w:tc>
      </w:tr>
      <w:tr w:rsidR="00D62F63" w:rsidRPr="00B557CB" w14:paraId="0CCA9207" w14:textId="77777777" w:rsidTr="007D7E55">
        <w:trPr>
          <w:trHeight w:val="706"/>
        </w:trPr>
        <w:tc>
          <w:tcPr>
            <w:tcW w:w="2282" w:type="dxa"/>
            <w:vAlign w:val="center"/>
          </w:tcPr>
          <w:p w14:paraId="23A9EC20" w14:textId="77777777" w:rsidR="00D62F63" w:rsidRPr="00B557CB" w:rsidRDefault="00D62F63" w:rsidP="00D46FD9">
            <w:pPr>
              <w:spacing w:line="276" w:lineRule="auto"/>
              <w:jc w:val="left"/>
              <w:rPr>
                <w:rFonts w:ascii="Verdana" w:hAnsi="Verdana"/>
                <w:vertAlign w:val="superscript"/>
              </w:rPr>
            </w:pPr>
            <w:r w:rsidRPr="00B557CB">
              <w:rPr>
                <w:rFonts w:ascii="Verdana" w:hAnsi="Verdana"/>
              </w:rPr>
              <w:t>Odporność na deformacje trwałe</w:t>
            </w:r>
            <w:r w:rsidRPr="00B557CB">
              <w:rPr>
                <w:rFonts w:ascii="Verdana" w:hAnsi="Verdana"/>
                <w:vertAlign w:val="superscript"/>
              </w:rPr>
              <w:t>a)</w:t>
            </w:r>
            <w:r w:rsidR="00B65502" w:rsidRPr="00B557CB">
              <w:rPr>
                <w:rFonts w:ascii="Verdana" w:hAnsi="Verdana"/>
                <w:vertAlign w:val="superscript"/>
              </w:rPr>
              <w:t>c)</w:t>
            </w:r>
          </w:p>
        </w:tc>
        <w:tc>
          <w:tcPr>
            <w:tcW w:w="1660" w:type="dxa"/>
            <w:vAlign w:val="center"/>
          </w:tcPr>
          <w:p w14:paraId="48D44BF6" w14:textId="77777777" w:rsidR="00D62F63" w:rsidRPr="00B557CB" w:rsidRDefault="00D62F63" w:rsidP="00D46FD9">
            <w:pPr>
              <w:spacing w:line="276" w:lineRule="auto"/>
              <w:rPr>
                <w:rFonts w:ascii="Verdana" w:hAnsi="Verdana"/>
              </w:rPr>
            </w:pPr>
            <w:r w:rsidRPr="00B557CB">
              <w:rPr>
                <w:rFonts w:ascii="Verdana" w:hAnsi="Verdana"/>
              </w:rPr>
              <w:t>C.1.20, wałowanie,</w:t>
            </w:r>
          </w:p>
          <w:p w14:paraId="1372E906" w14:textId="77777777" w:rsidR="00D62F63" w:rsidRPr="00B557CB" w:rsidRDefault="00D62F63" w:rsidP="00D46FD9">
            <w:pPr>
              <w:spacing w:line="276" w:lineRule="auto"/>
              <w:rPr>
                <w:rFonts w:ascii="Verdana" w:hAnsi="Verdana"/>
              </w:rPr>
            </w:pPr>
            <w:r w:rsidRPr="00B557CB">
              <w:rPr>
                <w:rFonts w:ascii="Verdana" w:hAnsi="Verdana"/>
              </w:rPr>
              <w:t>P</w:t>
            </w:r>
            <w:r w:rsidRPr="00B557CB">
              <w:rPr>
                <w:rFonts w:ascii="Verdana" w:hAnsi="Verdana"/>
                <w:vertAlign w:val="subscript"/>
              </w:rPr>
              <w:t>98</w:t>
            </w:r>
            <w:r w:rsidRPr="00B557CB">
              <w:rPr>
                <w:rFonts w:ascii="Verdana" w:hAnsi="Verdana"/>
              </w:rPr>
              <w:t>-P</w:t>
            </w:r>
            <w:r w:rsidRPr="00B557CB">
              <w:rPr>
                <w:rFonts w:ascii="Verdana" w:hAnsi="Verdana"/>
                <w:vertAlign w:val="subscript"/>
              </w:rPr>
              <w:t>100</w:t>
            </w:r>
          </w:p>
        </w:tc>
        <w:tc>
          <w:tcPr>
            <w:tcW w:w="2905" w:type="dxa"/>
            <w:vAlign w:val="center"/>
          </w:tcPr>
          <w:p w14:paraId="3A6237B0" w14:textId="77777777" w:rsidR="00D62F63" w:rsidRPr="00B557CB" w:rsidRDefault="00D62F63" w:rsidP="00D46FD9">
            <w:pPr>
              <w:spacing w:line="276" w:lineRule="auto"/>
              <w:jc w:val="center"/>
              <w:rPr>
                <w:rFonts w:ascii="Verdana" w:hAnsi="Verdana"/>
              </w:rPr>
            </w:pPr>
            <w:r w:rsidRPr="00B557CB">
              <w:rPr>
                <w:rFonts w:ascii="Verdana" w:hAnsi="Verdana"/>
              </w:rPr>
              <w:t>PN-EN 12697-22, metoda B       w powietrzu, PN-EN 13108-20, D.1.6,60°C, 10 000 cykli [38]</w:t>
            </w:r>
          </w:p>
        </w:tc>
        <w:tc>
          <w:tcPr>
            <w:tcW w:w="2904" w:type="dxa"/>
            <w:vAlign w:val="center"/>
          </w:tcPr>
          <w:p w14:paraId="64FF30BA" w14:textId="6D67C3A2" w:rsidR="00D62F63" w:rsidRPr="00B557CB" w:rsidRDefault="00D62F63" w:rsidP="00D46FD9">
            <w:pPr>
              <w:spacing w:line="276" w:lineRule="auto"/>
              <w:jc w:val="center"/>
              <w:rPr>
                <w:rFonts w:ascii="Verdana" w:hAnsi="Verdana"/>
                <w:vertAlign w:val="subscript"/>
              </w:rPr>
            </w:pPr>
            <w:r w:rsidRPr="00B557CB">
              <w:rPr>
                <w:rFonts w:ascii="Verdana" w:hAnsi="Verdana"/>
                <w:i/>
              </w:rPr>
              <w:t>WTS</w:t>
            </w:r>
            <w:r w:rsidRPr="00B557CB">
              <w:rPr>
                <w:rFonts w:ascii="Verdana" w:hAnsi="Verdana"/>
                <w:vertAlign w:val="subscript"/>
              </w:rPr>
              <w:t>AIR 0,</w:t>
            </w:r>
            <w:r w:rsidR="00706B1F" w:rsidRPr="00B557CB">
              <w:rPr>
                <w:rFonts w:ascii="Verdana" w:hAnsi="Verdana"/>
                <w:vertAlign w:val="subscript"/>
              </w:rPr>
              <w:t>1</w:t>
            </w:r>
            <w:r w:rsidR="00B65502" w:rsidRPr="00B557CB">
              <w:rPr>
                <w:rFonts w:ascii="Verdana" w:hAnsi="Verdana"/>
                <w:vertAlign w:val="subscript"/>
              </w:rPr>
              <w:t>0</w:t>
            </w:r>
          </w:p>
          <w:p w14:paraId="2CFD4EF3" w14:textId="40C915BD" w:rsidR="00D62F63" w:rsidRPr="00B557CB" w:rsidRDefault="00D62F63" w:rsidP="00D46FD9">
            <w:pPr>
              <w:spacing w:line="276" w:lineRule="auto"/>
              <w:jc w:val="center"/>
              <w:rPr>
                <w:rFonts w:ascii="Verdana" w:hAnsi="Verdana"/>
              </w:rPr>
            </w:pPr>
            <w:r w:rsidRPr="00B557CB">
              <w:rPr>
                <w:rFonts w:ascii="Verdana" w:hAnsi="Verdana"/>
                <w:i/>
              </w:rPr>
              <w:t>PRD</w:t>
            </w:r>
            <w:r w:rsidRPr="00B557CB">
              <w:rPr>
                <w:rFonts w:ascii="Verdana" w:hAnsi="Verdana"/>
                <w:vertAlign w:val="subscript"/>
              </w:rPr>
              <w:t>AIR</w:t>
            </w:r>
            <w:r w:rsidR="00B65502" w:rsidRPr="00B557CB">
              <w:rPr>
                <w:rFonts w:ascii="Verdana" w:hAnsi="Verdana"/>
                <w:vertAlign w:val="subscript"/>
              </w:rPr>
              <w:t xml:space="preserve"> 5,0</w:t>
            </w:r>
          </w:p>
        </w:tc>
      </w:tr>
      <w:tr w:rsidR="00D62F63" w:rsidRPr="00B557CB" w14:paraId="176130C9" w14:textId="77777777" w:rsidTr="007D7E55">
        <w:trPr>
          <w:trHeight w:val="941"/>
        </w:trPr>
        <w:tc>
          <w:tcPr>
            <w:tcW w:w="2282" w:type="dxa"/>
            <w:vAlign w:val="center"/>
          </w:tcPr>
          <w:p w14:paraId="5250D089" w14:textId="77777777" w:rsidR="00D62F63" w:rsidRPr="00B557CB" w:rsidRDefault="00D62F63" w:rsidP="00D46FD9">
            <w:pPr>
              <w:spacing w:line="276" w:lineRule="auto"/>
              <w:jc w:val="left"/>
              <w:rPr>
                <w:rFonts w:ascii="Verdana" w:hAnsi="Verdana"/>
              </w:rPr>
            </w:pPr>
            <w:r w:rsidRPr="00B557CB">
              <w:rPr>
                <w:rFonts w:ascii="Verdana" w:hAnsi="Verdana"/>
              </w:rPr>
              <w:t>Odporność na działanie wody</w:t>
            </w:r>
          </w:p>
        </w:tc>
        <w:tc>
          <w:tcPr>
            <w:tcW w:w="1660" w:type="dxa"/>
            <w:vAlign w:val="center"/>
          </w:tcPr>
          <w:p w14:paraId="015D083E" w14:textId="6E009D1F" w:rsidR="00D62F63" w:rsidRPr="00B557CB" w:rsidRDefault="00C6326A" w:rsidP="00D46FD9">
            <w:pPr>
              <w:spacing w:line="276" w:lineRule="auto"/>
              <w:rPr>
                <w:rFonts w:ascii="Verdana" w:hAnsi="Verdana"/>
              </w:rPr>
            </w:pPr>
            <w:r>
              <w:rPr>
                <w:rFonts w:ascii="Verdana" w:hAnsi="Verdana"/>
              </w:rPr>
              <w:t>C.1.1,ubijani</w:t>
            </w:r>
            <w:r w:rsidR="00D62F63" w:rsidRPr="00B557CB">
              <w:rPr>
                <w:rFonts w:ascii="Verdana" w:hAnsi="Verdana"/>
              </w:rPr>
              <w:t>, 2×35 uderzeń</w:t>
            </w:r>
          </w:p>
        </w:tc>
        <w:tc>
          <w:tcPr>
            <w:tcW w:w="2905" w:type="dxa"/>
            <w:vAlign w:val="center"/>
          </w:tcPr>
          <w:p w14:paraId="6911D849" w14:textId="77777777" w:rsidR="00D62F63" w:rsidRPr="00B557CB" w:rsidRDefault="00D62F63" w:rsidP="00D46FD9">
            <w:pPr>
              <w:spacing w:line="276" w:lineRule="auto"/>
              <w:jc w:val="center"/>
              <w:rPr>
                <w:rFonts w:ascii="Verdana" w:hAnsi="Verdana"/>
              </w:rPr>
            </w:pPr>
            <w:r w:rsidRPr="00B557CB">
              <w:rPr>
                <w:rFonts w:ascii="Verdana" w:hAnsi="Verdana"/>
              </w:rPr>
              <w:t xml:space="preserve">PN-EN 12697-12 [35], przechowywanie w </w:t>
            </w:r>
            <w:smartTag w:uri="urn:schemas-microsoft-com:office:smarttags" w:element="metricconverter">
              <w:smartTagPr>
                <w:attr w:name="ProductID" w:val="40ﾰC"/>
              </w:smartTagPr>
              <w:r w:rsidRPr="00B557CB">
                <w:rPr>
                  <w:rFonts w:ascii="Verdana" w:hAnsi="Verdana"/>
                </w:rPr>
                <w:t>40°C</w:t>
              </w:r>
            </w:smartTag>
            <w:r w:rsidRPr="00B557CB">
              <w:rPr>
                <w:rFonts w:ascii="Verdana" w:hAnsi="Verdana"/>
              </w:rPr>
              <w:t xml:space="preserve"> z jednym cyklem zamrażania, </w:t>
            </w:r>
          </w:p>
          <w:p w14:paraId="6CA35756" w14:textId="77777777" w:rsidR="00D62F63" w:rsidRPr="00B557CB" w:rsidRDefault="00D62F63" w:rsidP="00D46FD9">
            <w:pPr>
              <w:spacing w:line="276" w:lineRule="auto"/>
              <w:jc w:val="center"/>
              <w:rPr>
                <w:rFonts w:ascii="Verdana" w:hAnsi="Verdana"/>
              </w:rPr>
            </w:pPr>
            <w:r w:rsidRPr="00B557CB">
              <w:rPr>
                <w:rFonts w:ascii="Verdana" w:hAnsi="Verdana"/>
              </w:rPr>
              <w:t xml:space="preserve">badanie w </w:t>
            </w:r>
            <w:smartTag w:uri="urn:schemas-microsoft-com:office:smarttags" w:element="metricconverter">
              <w:smartTagPr>
                <w:attr w:name="ProductID" w:val="25ﾰC"/>
              </w:smartTagPr>
              <w:r w:rsidRPr="00B557CB">
                <w:rPr>
                  <w:rFonts w:ascii="Verdana" w:hAnsi="Verdana"/>
                </w:rPr>
                <w:t>25°C</w:t>
              </w:r>
            </w:smartTag>
            <w:r w:rsidRPr="00B557CB">
              <w:rPr>
                <w:rFonts w:ascii="Verdana" w:hAnsi="Verdana"/>
                <w:vertAlign w:val="superscript"/>
              </w:rPr>
              <w:t>b)</w:t>
            </w:r>
          </w:p>
        </w:tc>
        <w:tc>
          <w:tcPr>
            <w:tcW w:w="2904" w:type="dxa"/>
            <w:vAlign w:val="center"/>
          </w:tcPr>
          <w:p w14:paraId="515A7C59" w14:textId="77777777" w:rsidR="00D62F63" w:rsidRPr="00B557CB" w:rsidRDefault="00D62F63" w:rsidP="00D46FD9">
            <w:pPr>
              <w:spacing w:line="276" w:lineRule="auto"/>
              <w:jc w:val="center"/>
              <w:rPr>
                <w:rFonts w:ascii="Verdana" w:hAnsi="Verdana"/>
                <w:vertAlign w:val="subscript"/>
              </w:rPr>
            </w:pPr>
            <w:r w:rsidRPr="00B557CB">
              <w:rPr>
                <w:rFonts w:ascii="Verdana" w:hAnsi="Verdana"/>
                <w:i/>
              </w:rPr>
              <w:t>ITSR</w:t>
            </w:r>
            <w:r w:rsidRPr="00B557CB">
              <w:rPr>
                <w:rFonts w:ascii="Verdana" w:hAnsi="Verdana"/>
                <w:i/>
                <w:vertAlign w:val="subscript"/>
              </w:rPr>
              <w:t>80</w:t>
            </w:r>
          </w:p>
        </w:tc>
      </w:tr>
    </w:tbl>
    <w:p w14:paraId="06994951" w14:textId="77777777" w:rsidR="00AD520E" w:rsidRPr="00B557CB" w:rsidRDefault="00AD520E" w:rsidP="00D46FD9">
      <w:pPr>
        <w:tabs>
          <w:tab w:val="left" w:pos="142"/>
        </w:tabs>
        <w:spacing w:line="276" w:lineRule="auto"/>
        <w:ind w:left="142" w:hanging="142"/>
        <w:rPr>
          <w:rFonts w:ascii="Verdana" w:hAnsi="Verdana"/>
        </w:rPr>
      </w:pPr>
      <w:r w:rsidRPr="00B557CB">
        <w:rPr>
          <w:rFonts w:ascii="Verdana" w:hAnsi="Verdana"/>
          <w:vertAlign w:val="superscript"/>
        </w:rPr>
        <w:t>a)</w:t>
      </w:r>
      <w:r w:rsidRPr="00B557CB">
        <w:rPr>
          <w:rFonts w:ascii="Verdana" w:hAnsi="Verdana"/>
        </w:rPr>
        <w:t>Grubość p</w:t>
      </w:r>
      <w:r w:rsidR="00151E65" w:rsidRPr="00B557CB">
        <w:rPr>
          <w:rFonts w:ascii="Verdana" w:hAnsi="Verdana"/>
        </w:rPr>
        <w:t>ł</w:t>
      </w:r>
      <w:r w:rsidR="00282752" w:rsidRPr="00B557CB">
        <w:rPr>
          <w:rFonts w:ascii="Verdana" w:hAnsi="Verdana"/>
        </w:rPr>
        <w:t>yty: AC16</w:t>
      </w:r>
      <w:r w:rsidRPr="00B557CB">
        <w:rPr>
          <w:rFonts w:ascii="Verdana" w:hAnsi="Verdana"/>
        </w:rPr>
        <w:t xml:space="preserve">  60mm.</w:t>
      </w:r>
    </w:p>
    <w:p w14:paraId="419E680A" w14:textId="60819F53" w:rsidR="00AD520E" w:rsidRPr="00B557CB" w:rsidRDefault="00AD520E" w:rsidP="00D46FD9">
      <w:pPr>
        <w:tabs>
          <w:tab w:val="left" w:pos="142"/>
        </w:tabs>
        <w:spacing w:line="276" w:lineRule="auto"/>
        <w:ind w:left="142" w:hanging="142"/>
        <w:rPr>
          <w:rFonts w:ascii="Verdana" w:hAnsi="Verdana"/>
        </w:rPr>
      </w:pPr>
      <w:r w:rsidRPr="00B557CB">
        <w:rPr>
          <w:rFonts w:ascii="Verdana" w:hAnsi="Verdana"/>
          <w:vertAlign w:val="superscript"/>
        </w:rPr>
        <w:t>b)</w:t>
      </w:r>
      <w:r w:rsidR="006D2289" w:rsidRPr="00B557CB">
        <w:rPr>
          <w:rFonts w:ascii="Verdana" w:hAnsi="Verdana"/>
        </w:rPr>
        <w:tab/>
      </w:r>
      <w:r w:rsidRPr="00B557CB">
        <w:rPr>
          <w:rFonts w:ascii="Verdana" w:hAnsi="Verdana"/>
        </w:rPr>
        <w:t>Ujednoliconą procedurę badania odporności na działanie wody podano w WT-2 2010</w:t>
      </w:r>
      <w:r w:rsidR="000544CE" w:rsidRPr="00B557CB">
        <w:rPr>
          <w:rFonts w:ascii="Verdana" w:hAnsi="Verdana"/>
        </w:rPr>
        <w:t xml:space="preserve"> [65]</w:t>
      </w:r>
      <w:r w:rsidR="005D3432">
        <w:rPr>
          <w:rFonts w:ascii="Verdana" w:hAnsi="Verdana"/>
        </w:rPr>
        <w:t xml:space="preserve"> </w:t>
      </w:r>
      <w:r w:rsidRPr="00B557CB">
        <w:rPr>
          <w:rFonts w:ascii="Verdana" w:hAnsi="Verdana"/>
        </w:rPr>
        <w:t>w</w:t>
      </w:r>
      <w:r w:rsidR="006D2289" w:rsidRPr="00B557CB">
        <w:rPr>
          <w:rFonts w:ascii="Verdana" w:hAnsi="Verdana"/>
        </w:rPr>
        <w:t> </w:t>
      </w:r>
      <w:r w:rsidRPr="00B557CB">
        <w:rPr>
          <w:rFonts w:ascii="Verdana" w:hAnsi="Verdana"/>
        </w:rPr>
        <w:t>załączniku</w:t>
      </w:r>
      <w:r w:rsidR="00FF1BFD" w:rsidRPr="00B557CB">
        <w:rPr>
          <w:rFonts w:ascii="Verdana" w:hAnsi="Verdana"/>
        </w:rPr>
        <w:t xml:space="preserve"> </w:t>
      </w:r>
      <w:r w:rsidRPr="00B557CB">
        <w:rPr>
          <w:rFonts w:ascii="Verdana" w:hAnsi="Verdana"/>
        </w:rPr>
        <w:t>1.</w:t>
      </w:r>
    </w:p>
    <w:p w14:paraId="750A29A3" w14:textId="77777777" w:rsidR="001B5404" w:rsidRPr="00B557CB" w:rsidRDefault="00B65502" w:rsidP="00D46FD9">
      <w:pPr>
        <w:spacing w:line="276" w:lineRule="auto"/>
        <w:rPr>
          <w:rFonts w:ascii="Verdana" w:hAnsi="Verdana"/>
        </w:rPr>
      </w:pPr>
      <w:r w:rsidRPr="00B557CB">
        <w:rPr>
          <w:rFonts w:ascii="Verdana" w:hAnsi="Verdana"/>
          <w:vertAlign w:val="superscript"/>
        </w:rPr>
        <w:lastRenderedPageBreak/>
        <w:t xml:space="preserve">c) </w:t>
      </w:r>
      <w:r w:rsidRPr="00B557CB">
        <w:rPr>
          <w:rFonts w:ascii="Verdana" w:hAnsi="Verdana"/>
        </w:rPr>
        <w:t xml:space="preserve">procedurę kondycjonowania krótkoterminowego </w:t>
      </w:r>
      <w:r w:rsidR="001B5A59" w:rsidRPr="00B557CB">
        <w:rPr>
          <w:rFonts w:ascii="Verdana" w:hAnsi="Verdana"/>
        </w:rPr>
        <w:t>mima</w:t>
      </w:r>
      <w:r w:rsidRPr="00B557CB">
        <w:rPr>
          <w:rFonts w:ascii="Verdana" w:hAnsi="Verdana"/>
        </w:rPr>
        <w:t xml:space="preserve"> przed formowaniem próbek do badań podano w WT-2 2014 załącznik 2.</w:t>
      </w:r>
    </w:p>
    <w:p w14:paraId="21EC4289" w14:textId="77777777" w:rsidR="00B65502" w:rsidRPr="00B557CB" w:rsidRDefault="00B65502" w:rsidP="00D46FD9">
      <w:pPr>
        <w:pStyle w:val="Nagwek2"/>
        <w:spacing w:before="0" w:after="0" w:line="276" w:lineRule="auto"/>
        <w:rPr>
          <w:rFonts w:ascii="Verdana" w:hAnsi="Verdana"/>
        </w:rPr>
      </w:pPr>
    </w:p>
    <w:p w14:paraId="7FC14008" w14:textId="77777777" w:rsidR="003A50F5" w:rsidRPr="00B557CB" w:rsidRDefault="003A50F5" w:rsidP="00D46FD9">
      <w:pPr>
        <w:pStyle w:val="Nagwek2"/>
        <w:spacing w:before="0" w:after="0" w:line="276" w:lineRule="auto"/>
        <w:rPr>
          <w:rFonts w:ascii="Verdana" w:hAnsi="Verdana"/>
        </w:rPr>
      </w:pPr>
      <w:r w:rsidRPr="00B557CB">
        <w:rPr>
          <w:rFonts w:ascii="Verdana" w:hAnsi="Verdana"/>
        </w:rPr>
        <w:t>5.3. Wytwarzanie mieszanki mineralno-asfaltowej</w:t>
      </w:r>
    </w:p>
    <w:p w14:paraId="33C270F0" w14:textId="76FB130F" w:rsidR="003A50F5" w:rsidRPr="00B557CB" w:rsidRDefault="003A50F5" w:rsidP="00D46FD9">
      <w:pPr>
        <w:spacing w:line="276" w:lineRule="auto"/>
        <w:rPr>
          <w:rFonts w:ascii="Verdana" w:hAnsi="Verdana"/>
        </w:rPr>
      </w:pPr>
      <w:r w:rsidRPr="00B557CB">
        <w:rPr>
          <w:rFonts w:ascii="Verdana" w:hAnsi="Verdana"/>
        </w:rPr>
        <w:t>Mieszankę mineralno-asfaltową należy wytwarzać na gorąc</w:t>
      </w:r>
      <w:r w:rsidR="005D3432">
        <w:rPr>
          <w:rFonts w:ascii="Verdana" w:hAnsi="Verdana"/>
        </w:rPr>
        <w:t>o w otaczarce (zespole maszyn i </w:t>
      </w:r>
      <w:r w:rsidRPr="00B557CB">
        <w:rPr>
          <w:rFonts w:ascii="Verdana" w:hAnsi="Verdana"/>
        </w:rPr>
        <w:t>urządzeń dozowania, podgrzewania i mieszania składników oraz przechowywania gotowej mieszanki).</w:t>
      </w:r>
    </w:p>
    <w:p w14:paraId="45736EBE" w14:textId="77777777" w:rsidR="003A50F5" w:rsidRPr="00B557CB" w:rsidRDefault="003A50F5" w:rsidP="00D46FD9">
      <w:pPr>
        <w:spacing w:line="276" w:lineRule="auto"/>
        <w:rPr>
          <w:rFonts w:ascii="Verdana" w:hAnsi="Verdana"/>
        </w:rPr>
      </w:pPr>
      <w:r w:rsidRPr="00B557CB">
        <w:rPr>
          <w:rFonts w:ascii="Verdana" w:hAnsi="Verdana"/>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786C5AC4" w14:textId="25A95162" w:rsidR="00E40DD5" w:rsidRPr="00B557CB" w:rsidRDefault="003A50F5" w:rsidP="00D46FD9">
      <w:pPr>
        <w:spacing w:line="276" w:lineRule="auto"/>
        <w:rPr>
          <w:rFonts w:ascii="Verdana" w:hAnsi="Verdana"/>
        </w:rPr>
      </w:pPr>
      <w:r w:rsidRPr="00B557CB">
        <w:rPr>
          <w:rFonts w:ascii="Verdana" w:hAnsi="Verdana"/>
        </w:rPr>
        <w:tab/>
        <w:t>Lepiszcze asfaltowe należy przechowywać w zbiorniku z pośrednim systemem ogrzewania, z układem termostatowania zapewniającym u</w:t>
      </w:r>
      <w:r w:rsidR="001B2475">
        <w:rPr>
          <w:rFonts w:ascii="Verdana" w:hAnsi="Verdana"/>
        </w:rPr>
        <w:t>trzymanie żądanej temperatury z </w:t>
      </w:r>
      <w:r w:rsidRPr="00B557CB">
        <w:rPr>
          <w:rFonts w:ascii="Verdana" w:hAnsi="Verdana"/>
        </w:rPr>
        <w:t xml:space="preserve">dokładnością </w:t>
      </w:r>
      <w:r w:rsidR="0043089E">
        <w:rPr>
          <w:rFonts w:ascii="Verdana" w:hAnsi="Verdana"/>
        </w:rPr>
        <w:br/>
      </w:r>
      <w:r w:rsidRPr="00B557CB">
        <w:rPr>
          <w:rFonts w:ascii="Verdana" w:hAnsi="Verdana"/>
        </w:rPr>
        <w:t xml:space="preserve">± </w:t>
      </w:r>
      <w:smartTag w:uri="urn:schemas-microsoft-com:office:smarttags" w:element="metricconverter">
        <w:smartTagPr>
          <w:attr w:name="ProductID" w:val="5ﾰC"/>
        </w:smartTagPr>
        <w:r w:rsidRPr="00B557CB">
          <w:rPr>
            <w:rFonts w:ascii="Verdana" w:hAnsi="Verdana"/>
          </w:rPr>
          <w:t>5°C</w:t>
        </w:r>
      </w:smartTag>
      <w:r w:rsidRPr="00B557CB">
        <w:rPr>
          <w:rFonts w:ascii="Verdana" w:hAnsi="Verdana"/>
        </w:rPr>
        <w:t>. Temperatura lepiszcza asfaltowego w zbiorniku magazynowym (roboczym) nie może przekraczać</w:t>
      </w:r>
      <w:r w:rsidR="00E40DD5" w:rsidRPr="00B557CB">
        <w:rPr>
          <w:rFonts w:ascii="Verdana" w:hAnsi="Verdana"/>
        </w:rPr>
        <w:t>:</w:t>
      </w:r>
    </w:p>
    <w:p w14:paraId="6FE3190C" w14:textId="77777777" w:rsidR="00E40DD5" w:rsidRDefault="00E40DD5" w:rsidP="00D46FD9">
      <w:pPr>
        <w:spacing w:line="276" w:lineRule="auto"/>
        <w:rPr>
          <w:rFonts w:ascii="Verdana" w:hAnsi="Verdana"/>
        </w:rPr>
      </w:pPr>
      <w:r w:rsidRPr="00B557CB">
        <w:rPr>
          <w:rFonts w:ascii="Verdana" w:hAnsi="Verdana"/>
        </w:rPr>
        <w:t xml:space="preserve">- </w:t>
      </w:r>
      <w:r w:rsidR="003A50F5" w:rsidRPr="00B557CB">
        <w:rPr>
          <w:rFonts w:ascii="Verdana" w:hAnsi="Verdana"/>
        </w:rPr>
        <w:t>1</w:t>
      </w:r>
      <w:r w:rsidR="00950CBD" w:rsidRPr="00B557CB">
        <w:rPr>
          <w:rFonts w:ascii="Verdana" w:hAnsi="Verdana"/>
        </w:rPr>
        <w:t>95</w:t>
      </w:r>
      <w:r w:rsidR="003A50F5" w:rsidRPr="00B557CB">
        <w:rPr>
          <w:rFonts w:ascii="Verdana" w:hAnsi="Verdana"/>
        </w:rPr>
        <w:t>°C dla asfaltu drogowego</w:t>
      </w:r>
      <w:r w:rsidRPr="00B557CB">
        <w:rPr>
          <w:rFonts w:ascii="Verdana" w:hAnsi="Verdana"/>
        </w:rPr>
        <w:t xml:space="preserve"> 35/50,</w:t>
      </w:r>
    </w:p>
    <w:p w14:paraId="6666743D" w14:textId="03862CDE" w:rsidR="00C6326A" w:rsidRPr="00B557CB" w:rsidRDefault="00C6326A" w:rsidP="00D46FD9">
      <w:pPr>
        <w:spacing w:line="276" w:lineRule="auto"/>
        <w:rPr>
          <w:rFonts w:ascii="Verdana" w:hAnsi="Verdana"/>
        </w:rPr>
      </w:pPr>
      <w:r>
        <w:rPr>
          <w:rFonts w:ascii="Verdana" w:hAnsi="Verdana"/>
        </w:rPr>
        <w:t>- według zaleceń producenta dla polimeroasfaltu.</w:t>
      </w:r>
    </w:p>
    <w:p w14:paraId="7644C755" w14:textId="77777777" w:rsidR="00E40DD5" w:rsidRPr="00B557CB" w:rsidRDefault="00E40DD5" w:rsidP="00D46FD9">
      <w:pPr>
        <w:spacing w:line="276" w:lineRule="auto"/>
        <w:ind w:firstLine="708"/>
        <w:rPr>
          <w:rFonts w:ascii="Verdana" w:hAnsi="Verdana"/>
        </w:rPr>
      </w:pPr>
      <w:r w:rsidRPr="00B557CB">
        <w:rPr>
          <w:rFonts w:ascii="Verdana" w:hAnsi="Verdana"/>
        </w:rPr>
        <w:t>Kruszywo powinno być wysuszone i podgrzane tak, aby mieszanka mineralna uzyskała temperaturę właściwą do otoczenia lepiszczem asfaltowym. Maksymalna temperatura gorącego kruszywa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14:paraId="7B0D3C12" w14:textId="77777777" w:rsidR="00F2760C" w:rsidRPr="00B557CB" w:rsidRDefault="00F2760C" w:rsidP="00C85586">
      <w:pPr>
        <w:spacing w:line="276" w:lineRule="auto"/>
        <w:rPr>
          <w:rFonts w:ascii="Verdana" w:hAnsi="Verdana"/>
        </w:rPr>
      </w:pPr>
    </w:p>
    <w:p w14:paraId="629F1126" w14:textId="77777777" w:rsidR="003A50F5" w:rsidRPr="00B557CB" w:rsidRDefault="003A50F5" w:rsidP="00D46FD9">
      <w:pPr>
        <w:spacing w:line="276" w:lineRule="auto"/>
        <w:rPr>
          <w:rFonts w:ascii="Verdana" w:hAnsi="Verdana"/>
        </w:rPr>
      </w:pPr>
      <w:r w:rsidRPr="00B557CB">
        <w:rPr>
          <w:rFonts w:ascii="Verdana" w:hAnsi="Verdana"/>
        </w:rPr>
        <w:t xml:space="preserve">Tablica </w:t>
      </w:r>
      <w:r w:rsidR="000073A2" w:rsidRPr="00B557CB">
        <w:rPr>
          <w:rFonts w:ascii="Verdana" w:hAnsi="Verdana"/>
        </w:rPr>
        <w:t>9</w:t>
      </w:r>
      <w:r w:rsidRPr="00B557CB">
        <w:rPr>
          <w:rFonts w:ascii="Verdana" w:hAnsi="Verdana"/>
        </w:rPr>
        <w:t>. Najwyższa i najniższa temperatura mieszanki AC [6</w:t>
      </w:r>
      <w:r w:rsidR="00852741" w:rsidRPr="00B557CB">
        <w:rPr>
          <w:rFonts w:ascii="Verdana" w:hAnsi="Verdana"/>
        </w:rPr>
        <w:t>3</w:t>
      </w:r>
      <w:r w:rsidRPr="00B557CB">
        <w:rPr>
          <w:rFonts w:ascii="Verdana" w:hAnsi="Verdana"/>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3A50F5" w:rsidRPr="00B557CB" w14:paraId="5EC435A2" w14:textId="77777777">
        <w:tc>
          <w:tcPr>
            <w:tcW w:w="2371" w:type="dxa"/>
          </w:tcPr>
          <w:p w14:paraId="0B61C636" w14:textId="77777777" w:rsidR="003A50F5" w:rsidRPr="00B557CB" w:rsidRDefault="003A50F5" w:rsidP="00D46FD9">
            <w:pPr>
              <w:spacing w:line="276" w:lineRule="auto"/>
              <w:jc w:val="center"/>
              <w:rPr>
                <w:rFonts w:ascii="Verdana" w:hAnsi="Verdana"/>
              </w:rPr>
            </w:pPr>
            <w:r w:rsidRPr="00B557CB">
              <w:rPr>
                <w:rFonts w:ascii="Verdana" w:hAnsi="Verdana"/>
              </w:rPr>
              <w:t>Lepiszcze asfaltowe</w:t>
            </w:r>
          </w:p>
        </w:tc>
        <w:tc>
          <w:tcPr>
            <w:tcW w:w="2590" w:type="dxa"/>
          </w:tcPr>
          <w:p w14:paraId="40FDAC35" w14:textId="77777777" w:rsidR="003A50F5" w:rsidRPr="00B557CB" w:rsidRDefault="003A50F5" w:rsidP="00D46FD9">
            <w:pPr>
              <w:spacing w:line="276" w:lineRule="auto"/>
              <w:jc w:val="center"/>
              <w:rPr>
                <w:rFonts w:ascii="Verdana" w:hAnsi="Verdana"/>
              </w:rPr>
            </w:pPr>
            <w:r w:rsidRPr="00B557CB">
              <w:rPr>
                <w:rFonts w:ascii="Verdana" w:hAnsi="Verdana"/>
              </w:rPr>
              <w:t>Temperatura mieszanki [°C]</w:t>
            </w:r>
          </w:p>
        </w:tc>
      </w:tr>
      <w:tr w:rsidR="003A50F5" w:rsidRPr="00B557CB" w14:paraId="3FE05FD3" w14:textId="77777777">
        <w:tc>
          <w:tcPr>
            <w:tcW w:w="2371" w:type="dxa"/>
          </w:tcPr>
          <w:p w14:paraId="284A7386" w14:textId="77777777" w:rsidR="00AE18EC" w:rsidRPr="00B557CB" w:rsidRDefault="00A449BC" w:rsidP="00D46FD9">
            <w:pPr>
              <w:spacing w:line="276" w:lineRule="auto"/>
              <w:rPr>
                <w:rFonts w:ascii="Verdana" w:hAnsi="Verdana"/>
                <w:lang w:val="en-US"/>
              </w:rPr>
            </w:pPr>
            <w:r w:rsidRPr="00B557CB">
              <w:rPr>
                <w:rFonts w:ascii="Verdana" w:hAnsi="Verdana"/>
                <w:lang w:val="en-US"/>
              </w:rPr>
              <w:t>Asfalt 35/50</w:t>
            </w:r>
          </w:p>
        </w:tc>
        <w:tc>
          <w:tcPr>
            <w:tcW w:w="2590" w:type="dxa"/>
          </w:tcPr>
          <w:p w14:paraId="4B3EB631" w14:textId="77777777" w:rsidR="00AE18EC" w:rsidRPr="00B557CB" w:rsidRDefault="003A50F5" w:rsidP="00D46FD9">
            <w:pPr>
              <w:spacing w:line="276" w:lineRule="auto"/>
              <w:jc w:val="center"/>
              <w:rPr>
                <w:rFonts w:ascii="Verdana" w:hAnsi="Verdana"/>
              </w:rPr>
            </w:pPr>
            <w:r w:rsidRPr="00B557CB">
              <w:rPr>
                <w:rFonts w:ascii="Verdana" w:hAnsi="Verdana"/>
              </w:rPr>
              <w:t>od 1</w:t>
            </w:r>
            <w:r w:rsidR="00184004" w:rsidRPr="00B557CB">
              <w:rPr>
                <w:rFonts w:ascii="Verdana" w:hAnsi="Verdana"/>
              </w:rPr>
              <w:t>5</w:t>
            </w:r>
            <w:r w:rsidR="00B65502" w:rsidRPr="00B557CB">
              <w:rPr>
                <w:rFonts w:ascii="Verdana" w:hAnsi="Verdana"/>
              </w:rPr>
              <w:t>0</w:t>
            </w:r>
            <w:r w:rsidRPr="00B557CB">
              <w:rPr>
                <w:rFonts w:ascii="Verdana" w:hAnsi="Verdana"/>
              </w:rPr>
              <w:t xml:space="preserve"> do </w:t>
            </w:r>
            <w:r w:rsidR="00184004" w:rsidRPr="00B557CB">
              <w:rPr>
                <w:rFonts w:ascii="Verdana" w:hAnsi="Verdana"/>
              </w:rPr>
              <w:t>19</w:t>
            </w:r>
            <w:r w:rsidR="00B65502" w:rsidRPr="00B557CB">
              <w:rPr>
                <w:rFonts w:ascii="Verdana" w:hAnsi="Verdana"/>
              </w:rPr>
              <w:t>0</w:t>
            </w:r>
          </w:p>
        </w:tc>
      </w:tr>
      <w:tr w:rsidR="00C6326A" w:rsidRPr="00B557CB" w14:paraId="14219ED0" w14:textId="77777777">
        <w:tc>
          <w:tcPr>
            <w:tcW w:w="2371" w:type="dxa"/>
          </w:tcPr>
          <w:p w14:paraId="773B3769" w14:textId="68D64842" w:rsidR="00C6326A" w:rsidRPr="00B557CB" w:rsidRDefault="00C6326A" w:rsidP="00D46FD9">
            <w:pPr>
              <w:spacing w:line="276" w:lineRule="auto"/>
              <w:rPr>
                <w:rFonts w:ascii="Verdana" w:hAnsi="Verdana"/>
                <w:lang w:val="en-US"/>
              </w:rPr>
            </w:pPr>
            <w:r>
              <w:rPr>
                <w:rFonts w:ascii="Verdana" w:hAnsi="Verdana"/>
                <w:lang w:val="en-US"/>
              </w:rPr>
              <w:t>Polimeroasfalt</w:t>
            </w:r>
          </w:p>
        </w:tc>
        <w:tc>
          <w:tcPr>
            <w:tcW w:w="2590" w:type="dxa"/>
          </w:tcPr>
          <w:p w14:paraId="35C9A73D" w14:textId="204DDEBB" w:rsidR="00C6326A" w:rsidRPr="00B557CB" w:rsidRDefault="00C6326A" w:rsidP="00D46FD9">
            <w:pPr>
              <w:spacing w:line="276" w:lineRule="auto"/>
              <w:jc w:val="center"/>
              <w:rPr>
                <w:rFonts w:ascii="Verdana" w:hAnsi="Verdana"/>
              </w:rPr>
            </w:pPr>
            <w:r>
              <w:rPr>
                <w:rFonts w:ascii="Verdana" w:hAnsi="Verdana"/>
              </w:rPr>
              <w:t>Według zaleceń producenta</w:t>
            </w:r>
          </w:p>
        </w:tc>
      </w:tr>
    </w:tbl>
    <w:p w14:paraId="1DC8FC51" w14:textId="77777777" w:rsidR="003A50F5" w:rsidRPr="00B557CB" w:rsidRDefault="003A50F5" w:rsidP="00D46FD9">
      <w:pPr>
        <w:spacing w:line="276" w:lineRule="auto"/>
        <w:rPr>
          <w:rFonts w:ascii="Verdana" w:hAnsi="Verdana"/>
        </w:rPr>
      </w:pPr>
    </w:p>
    <w:p w14:paraId="42848106" w14:textId="19171040" w:rsidR="003A50F5" w:rsidRPr="00B557CB" w:rsidRDefault="003A50F5" w:rsidP="00D46FD9">
      <w:pPr>
        <w:spacing w:line="276" w:lineRule="auto"/>
        <w:rPr>
          <w:rFonts w:ascii="Verdana" w:hAnsi="Verdana"/>
        </w:rPr>
      </w:pPr>
      <w:r w:rsidRPr="00B557CB">
        <w:rPr>
          <w:rFonts w:ascii="Verdana" w:hAnsi="Verdana"/>
        </w:rPr>
        <w:t>Sposób i czas mieszania składników mieszanki mineralno-asfaltowej powinny zapewnić równomierne otoczenie kruszywa lepiszczem asfaltowym.</w:t>
      </w:r>
    </w:p>
    <w:p w14:paraId="70569599" w14:textId="77777777" w:rsidR="00F2710F" w:rsidRPr="00B557CB" w:rsidRDefault="00F2710F" w:rsidP="00D46FD9">
      <w:pPr>
        <w:pStyle w:val="Nagwek2"/>
        <w:spacing w:before="0" w:after="0" w:line="276" w:lineRule="auto"/>
        <w:rPr>
          <w:rFonts w:ascii="Verdana" w:hAnsi="Verdana"/>
        </w:rPr>
      </w:pPr>
    </w:p>
    <w:p w14:paraId="44B6074B" w14:textId="77777777" w:rsidR="003A50F5" w:rsidRPr="00B557CB" w:rsidRDefault="003A50F5" w:rsidP="00D46FD9">
      <w:pPr>
        <w:pStyle w:val="Nagwek2"/>
        <w:spacing w:before="0" w:after="0" w:line="276" w:lineRule="auto"/>
        <w:rPr>
          <w:rFonts w:ascii="Verdana" w:hAnsi="Verdana"/>
        </w:rPr>
      </w:pPr>
      <w:r w:rsidRPr="00B557CB">
        <w:rPr>
          <w:rFonts w:ascii="Verdana" w:hAnsi="Verdana"/>
        </w:rPr>
        <w:t>5.4. Przygotowanie podłoża</w:t>
      </w:r>
    </w:p>
    <w:p w14:paraId="164293B4" w14:textId="24D72D03" w:rsidR="003A50F5" w:rsidRPr="00B557CB" w:rsidRDefault="003A50F5" w:rsidP="00D46FD9">
      <w:pPr>
        <w:spacing w:line="276" w:lineRule="auto"/>
        <w:rPr>
          <w:rFonts w:ascii="Verdana" w:hAnsi="Verdana"/>
        </w:rPr>
      </w:pPr>
      <w:r w:rsidRPr="00B557CB">
        <w:rPr>
          <w:rFonts w:ascii="Verdana" w:hAnsi="Verdana"/>
        </w:rPr>
        <w:t>Podłoże (</w:t>
      </w:r>
      <w:r w:rsidR="00133A8A" w:rsidRPr="00B557CB">
        <w:rPr>
          <w:rFonts w:ascii="Verdana" w:hAnsi="Verdana"/>
        </w:rPr>
        <w:t>podbudowa</w:t>
      </w:r>
      <w:r w:rsidRPr="00B557CB">
        <w:rPr>
          <w:rFonts w:ascii="Verdana" w:hAnsi="Verdana"/>
        </w:rPr>
        <w:t xml:space="preserve"> lub stara warstwa ścieralna) pod warstwę </w:t>
      </w:r>
      <w:r w:rsidR="00133A8A" w:rsidRPr="00B557CB">
        <w:rPr>
          <w:rFonts w:ascii="Verdana" w:hAnsi="Verdana"/>
        </w:rPr>
        <w:t xml:space="preserve">wyrównawczą </w:t>
      </w:r>
      <w:r w:rsidRPr="00B557CB">
        <w:rPr>
          <w:rFonts w:ascii="Verdana" w:hAnsi="Verdana"/>
        </w:rPr>
        <w:t xml:space="preserve"> z betonu asfaltowego powinno być na całej powierzchni:</w:t>
      </w:r>
    </w:p>
    <w:p w14:paraId="1329107F" w14:textId="77777777" w:rsidR="003A50F5" w:rsidRPr="00B557CB" w:rsidRDefault="003A50F5" w:rsidP="00D46FD9">
      <w:pPr>
        <w:numPr>
          <w:ilvl w:val="0"/>
          <w:numId w:val="17"/>
        </w:numPr>
        <w:spacing w:line="276" w:lineRule="auto"/>
        <w:rPr>
          <w:rFonts w:ascii="Verdana" w:hAnsi="Verdana"/>
        </w:rPr>
      </w:pPr>
      <w:r w:rsidRPr="00B557CB">
        <w:rPr>
          <w:rFonts w:ascii="Verdana" w:hAnsi="Verdana"/>
        </w:rPr>
        <w:t>ustabilizowane i nośne,</w:t>
      </w:r>
    </w:p>
    <w:p w14:paraId="296AA324" w14:textId="77777777" w:rsidR="003A50F5" w:rsidRPr="00B557CB" w:rsidRDefault="003A50F5" w:rsidP="00D46FD9">
      <w:pPr>
        <w:numPr>
          <w:ilvl w:val="0"/>
          <w:numId w:val="17"/>
        </w:numPr>
        <w:spacing w:line="276" w:lineRule="auto"/>
        <w:rPr>
          <w:rFonts w:ascii="Verdana" w:hAnsi="Verdana"/>
        </w:rPr>
      </w:pPr>
      <w:r w:rsidRPr="00B557CB">
        <w:rPr>
          <w:rFonts w:ascii="Verdana" w:hAnsi="Verdana"/>
        </w:rPr>
        <w:t>czyste, bez zanieczyszczenia lub pozostałości luźnego kruszywa,</w:t>
      </w:r>
    </w:p>
    <w:p w14:paraId="7B016F18" w14:textId="283B6C37" w:rsidR="003A50F5" w:rsidRPr="00B557CB" w:rsidRDefault="003A50F5" w:rsidP="00D46FD9">
      <w:pPr>
        <w:numPr>
          <w:ilvl w:val="0"/>
          <w:numId w:val="17"/>
        </w:numPr>
        <w:spacing w:line="276" w:lineRule="auto"/>
        <w:rPr>
          <w:rFonts w:ascii="Verdana" w:hAnsi="Verdana"/>
        </w:rPr>
      </w:pPr>
      <w:r w:rsidRPr="00B557CB">
        <w:rPr>
          <w:rFonts w:ascii="Verdana" w:hAnsi="Verdana"/>
        </w:rPr>
        <w:t>wyprofilowane</w:t>
      </w:r>
      <w:r w:rsidR="00051850" w:rsidRPr="00B557CB">
        <w:rPr>
          <w:rFonts w:ascii="Verdana" w:hAnsi="Verdana"/>
        </w:rPr>
        <w:t xml:space="preserve"> (np. przez frezowanie)</w:t>
      </w:r>
      <w:r w:rsidRPr="00B557CB">
        <w:rPr>
          <w:rFonts w:ascii="Verdana" w:hAnsi="Verdana"/>
        </w:rPr>
        <w:t>, równe i bez kolein</w:t>
      </w:r>
      <w:r w:rsidR="001E35AB" w:rsidRPr="00B557CB">
        <w:rPr>
          <w:rFonts w:ascii="Verdana" w:hAnsi="Verdana"/>
        </w:rPr>
        <w:t>,</w:t>
      </w:r>
    </w:p>
    <w:p w14:paraId="010FF5D1" w14:textId="77777777" w:rsidR="001E35AB" w:rsidRPr="00B557CB" w:rsidRDefault="001E35AB" w:rsidP="00D46FD9">
      <w:pPr>
        <w:numPr>
          <w:ilvl w:val="0"/>
          <w:numId w:val="17"/>
        </w:numPr>
        <w:spacing w:line="276" w:lineRule="auto"/>
        <w:rPr>
          <w:rFonts w:ascii="Verdana" w:hAnsi="Verdana"/>
        </w:rPr>
      </w:pPr>
      <w:r w:rsidRPr="00B557CB">
        <w:rPr>
          <w:rFonts w:ascii="Verdana" w:hAnsi="Verdana"/>
        </w:rPr>
        <w:t>suche.</w:t>
      </w:r>
    </w:p>
    <w:p w14:paraId="5C55FD69" w14:textId="0F0094C4" w:rsidR="003A50F5" w:rsidRPr="00B557CB" w:rsidRDefault="003A50F5" w:rsidP="00D46FD9">
      <w:pPr>
        <w:spacing w:line="276" w:lineRule="auto"/>
        <w:rPr>
          <w:rFonts w:ascii="Verdana" w:hAnsi="Verdana"/>
        </w:rPr>
      </w:pPr>
      <w:r w:rsidRPr="00B557CB">
        <w:rPr>
          <w:rFonts w:ascii="Verdana" w:hAnsi="Verdana"/>
        </w:rPr>
        <w:t>Rzędne wysokościowe podłoża oraz urządzeń usytuowanych w nawierzchni lub ją ograniczających powinny być zgodne z dokumentacją projektową. Z podłoża powinien być zapewniony odpływ wody.</w:t>
      </w:r>
    </w:p>
    <w:p w14:paraId="69E77E9C" w14:textId="77777777" w:rsidR="003A50F5" w:rsidRPr="00B557CB" w:rsidRDefault="003A50F5" w:rsidP="00D46FD9">
      <w:pPr>
        <w:spacing w:line="276" w:lineRule="auto"/>
        <w:rPr>
          <w:rFonts w:ascii="Verdana" w:hAnsi="Verdana"/>
        </w:rPr>
      </w:pPr>
      <w:r w:rsidRPr="00B557CB">
        <w:rPr>
          <w:rFonts w:ascii="Verdana" w:hAnsi="Verdana"/>
        </w:rPr>
        <w:tab/>
        <w:t>Nierówności podłoża (w tym powierzchnię istniejącej warstwy ścieralnej) należy wyrównać poprzez frezowanie</w:t>
      </w:r>
      <w:r w:rsidR="002A1992" w:rsidRPr="00B557CB">
        <w:rPr>
          <w:rFonts w:ascii="Verdana" w:hAnsi="Verdana"/>
        </w:rPr>
        <w:t>.</w:t>
      </w:r>
    </w:p>
    <w:p w14:paraId="70F10754" w14:textId="16FFC16C" w:rsidR="003A50F5" w:rsidRPr="00B557CB" w:rsidRDefault="003A50F5" w:rsidP="00D46FD9">
      <w:pPr>
        <w:spacing w:line="276" w:lineRule="auto"/>
        <w:rPr>
          <w:rFonts w:ascii="Verdana" w:hAnsi="Verdana"/>
        </w:rPr>
      </w:pPr>
      <w:r w:rsidRPr="00B557CB">
        <w:rPr>
          <w:rFonts w:ascii="Verdana" w:hAnsi="Verdana"/>
        </w:rPr>
        <w:tab/>
        <w:t xml:space="preserve">Wykonane w podłożu łaty z materiału o mniejszej sztywności (np. łaty z asfaltu lanego </w:t>
      </w:r>
      <w:r w:rsidR="0043089E">
        <w:rPr>
          <w:rFonts w:ascii="Verdana" w:hAnsi="Verdana"/>
        </w:rPr>
        <w:br/>
      </w:r>
      <w:r w:rsidRPr="00B557CB">
        <w:rPr>
          <w:rFonts w:ascii="Verdana" w:hAnsi="Verdana"/>
        </w:rPr>
        <w:t xml:space="preserve">w betonie asfaltowym) należy usunąć, a powstałe w ten sposób ubytki wypełnić materiałem </w:t>
      </w:r>
      <w:r w:rsidR="0043089E">
        <w:rPr>
          <w:rFonts w:ascii="Verdana" w:hAnsi="Verdana"/>
        </w:rPr>
        <w:br/>
      </w:r>
      <w:r w:rsidRPr="00B557CB">
        <w:rPr>
          <w:rFonts w:ascii="Verdana" w:hAnsi="Verdana"/>
        </w:rPr>
        <w:t>o właściwościach zbliżonych do materiału podstawowego (np. wypełnić betonem asfaltowym).</w:t>
      </w:r>
    </w:p>
    <w:p w14:paraId="69B3077E" w14:textId="77777777" w:rsidR="003A50F5" w:rsidRPr="00B557CB" w:rsidRDefault="003A50F5" w:rsidP="00D46FD9">
      <w:pPr>
        <w:spacing w:line="276" w:lineRule="auto"/>
        <w:rPr>
          <w:rFonts w:ascii="Verdana" w:hAnsi="Verdana"/>
        </w:rPr>
      </w:pPr>
      <w:r w:rsidRPr="00B557CB">
        <w:rPr>
          <w:rFonts w:ascii="Verdana" w:hAnsi="Verdana"/>
        </w:rPr>
        <w:tab/>
        <w:t>W celu polepszenia połączenia między warstwami technologicznymi nawierzchni powierzchnia podłoża powinna być w ocenie wizualnej chropowata.</w:t>
      </w:r>
    </w:p>
    <w:p w14:paraId="14334EDC" w14:textId="77777777" w:rsidR="003A50F5" w:rsidRPr="00B557CB" w:rsidRDefault="003A50F5" w:rsidP="00D46FD9">
      <w:pPr>
        <w:spacing w:line="276" w:lineRule="auto"/>
        <w:rPr>
          <w:rFonts w:ascii="Verdana" w:hAnsi="Verdana"/>
        </w:rPr>
      </w:pPr>
      <w:r w:rsidRPr="00B557CB">
        <w:rPr>
          <w:rFonts w:ascii="Verdana" w:hAnsi="Verdana"/>
        </w:rPr>
        <w:lastRenderedPageBreak/>
        <w:tab/>
        <w:t>Szerokie szczeliny w podłożu należy wypełnić odpowiednim materiałem, np. zalewami drogowymi według PN-EN 14188-1 [</w:t>
      </w:r>
      <w:r w:rsidR="0035467F" w:rsidRPr="00B557CB">
        <w:rPr>
          <w:rFonts w:ascii="Verdana" w:hAnsi="Verdana"/>
        </w:rPr>
        <w:t>58] lub PN-EN 14188-2 [59</w:t>
      </w:r>
      <w:r w:rsidRPr="00B557CB">
        <w:rPr>
          <w:rFonts w:ascii="Verdana" w:hAnsi="Verdana"/>
        </w:rPr>
        <w:t>] albo innymi materiałami według norm lub aprobat technicznych.</w:t>
      </w:r>
    </w:p>
    <w:p w14:paraId="0F64F87C" w14:textId="77777777" w:rsidR="003A50F5" w:rsidRPr="00B557CB" w:rsidRDefault="003A50F5" w:rsidP="00D46FD9">
      <w:pPr>
        <w:spacing w:line="276" w:lineRule="auto"/>
        <w:rPr>
          <w:rFonts w:ascii="Verdana" w:hAnsi="Verdana"/>
        </w:rPr>
      </w:pPr>
      <w:r w:rsidRPr="00B557CB">
        <w:rPr>
          <w:rFonts w:ascii="Verdana" w:hAnsi="Verdana"/>
        </w:rPr>
        <w:tab/>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2F9D671E" w14:textId="77777777" w:rsidR="00F2710F" w:rsidRPr="00B557CB" w:rsidRDefault="00F2710F" w:rsidP="00D46FD9">
      <w:pPr>
        <w:pStyle w:val="Nagwek2"/>
        <w:spacing w:before="0" w:after="0" w:line="276" w:lineRule="auto"/>
        <w:rPr>
          <w:rFonts w:ascii="Verdana" w:hAnsi="Verdana"/>
        </w:rPr>
      </w:pPr>
    </w:p>
    <w:p w14:paraId="4489BAF9" w14:textId="77777777" w:rsidR="003A50F5" w:rsidRPr="00B557CB" w:rsidRDefault="003A50F5" w:rsidP="00D46FD9">
      <w:pPr>
        <w:pStyle w:val="Nagwek2"/>
        <w:spacing w:before="0" w:after="0" w:line="276" w:lineRule="auto"/>
        <w:rPr>
          <w:rFonts w:ascii="Verdana" w:hAnsi="Verdana"/>
        </w:rPr>
      </w:pPr>
      <w:r w:rsidRPr="00B557CB">
        <w:rPr>
          <w:rFonts w:ascii="Verdana" w:hAnsi="Verdana"/>
        </w:rPr>
        <w:t>5.5. Próba technologiczna</w:t>
      </w:r>
    </w:p>
    <w:p w14:paraId="72D6AA76" w14:textId="6DE683AF" w:rsidR="008C1076" w:rsidRPr="00B557CB" w:rsidRDefault="008C1076" w:rsidP="00D46FD9">
      <w:pPr>
        <w:spacing w:line="276" w:lineRule="auto"/>
        <w:rPr>
          <w:rFonts w:ascii="Verdana" w:hAnsi="Verdana"/>
        </w:rPr>
      </w:pPr>
      <w:r w:rsidRPr="00B557CB">
        <w:rPr>
          <w:rFonts w:ascii="Verdana" w:hAnsi="Verdana"/>
        </w:rPr>
        <w:t xml:space="preserve">Wykonawca przed przystąpieniem do produkcji mieszanki jest zobowiązany do przeprowadzenia w obecności </w:t>
      </w:r>
      <w:r w:rsidR="0043089E">
        <w:rPr>
          <w:rFonts w:ascii="Verdana" w:hAnsi="Verdana"/>
        </w:rPr>
        <w:t>Upoważnionego Przedstawiciela Zamawiającego</w:t>
      </w:r>
      <w:r w:rsidRPr="00B557CB">
        <w:rPr>
          <w:rFonts w:ascii="Verdana" w:hAnsi="Verdana"/>
        </w:rPr>
        <w:t xml:space="preserve">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30566010" w14:textId="77777777" w:rsidR="008C1076" w:rsidRPr="00B557CB" w:rsidRDefault="008C1076" w:rsidP="00D46FD9">
      <w:pPr>
        <w:spacing w:line="276" w:lineRule="auto"/>
        <w:rPr>
          <w:rFonts w:ascii="Verdana" w:hAnsi="Verdana"/>
        </w:rPr>
      </w:pPr>
      <w:r w:rsidRPr="00B557CB">
        <w:rPr>
          <w:rFonts w:ascii="Verdana" w:hAnsi="Verdana"/>
        </w:rPr>
        <w:tab/>
        <w:t>Nie dopuszcza się oceniania dokładności pracy otaczarki oraz prawidłowości składu mieszanki mineralnej na podstawie tzw. suchego zarobu, z uwagi na możliwą segregację kruszywa.</w:t>
      </w:r>
    </w:p>
    <w:p w14:paraId="7CB00E91" w14:textId="0C38AB20" w:rsidR="008C1076" w:rsidRPr="00B557CB" w:rsidRDefault="008C1076" w:rsidP="00D46FD9">
      <w:pPr>
        <w:spacing w:line="276" w:lineRule="auto"/>
        <w:rPr>
          <w:rFonts w:ascii="Verdana" w:hAnsi="Verdana"/>
        </w:rPr>
      </w:pPr>
      <w:r w:rsidRPr="00B557CB">
        <w:rPr>
          <w:rFonts w:ascii="Verdana" w:hAnsi="Verdana"/>
        </w:rPr>
        <w:tab/>
        <w:t xml:space="preserve">Mieszankę wyprodukowaną po ustabilizowaniu się pracy otaczarki należy zgromadzić </w:t>
      </w:r>
      <w:r w:rsidR="0043089E">
        <w:rPr>
          <w:rFonts w:ascii="Verdana" w:hAnsi="Verdana"/>
        </w:rPr>
        <w:br/>
      </w:r>
      <w:r w:rsidRPr="00B557CB">
        <w:rPr>
          <w:rFonts w:ascii="Verdana" w:hAnsi="Verdana"/>
        </w:rPr>
        <w:t>w silosie lub załadować na samochód. Próbki do badań należy pobierać ze skrzyni samochodu zgodnie z metodą określoną w PN-EN 12697-27 [3</w:t>
      </w:r>
      <w:r w:rsidR="00BE50D0" w:rsidRPr="00B557CB">
        <w:rPr>
          <w:rFonts w:ascii="Verdana" w:hAnsi="Verdana"/>
        </w:rPr>
        <w:t>7</w:t>
      </w:r>
      <w:r w:rsidRPr="00B557CB">
        <w:rPr>
          <w:rFonts w:ascii="Verdana" w:hAnsi="Verdana"/>
        </w:rPr>
        <w:t>].</w:t>
      </w:r>
    </w:p>
    <w:p w14:paraId="092BB8D4" w14:textId="7CE876CA" w:rsidR="008C1076" w:rsidRPr="00B557CB" w:rsidRDefault="008C1076" w:rsidP="00D46FD9">
      <w:pPr>
        <w:spacing w:line="276" w:lineRule="auto"/>
        <w:rPr>
          <w:rFonts w:ascii="Verdana" w:hAnsi="Verdana"/>
        </w:rPr>
      </w:pPr>
      <w:r w:rsidRPr="00B557CB">
        <w:rPr>
          <w:rFonts w:ascii="Verdana" w:hAnsi="Verdana"/>
        </w:rPr>
        <w:tab/>
        <w:t xml:space="preserve">Na podstawie uzyskanych wyników </w:t>
      </w:r>
      <w:r w:rsidR="00E73279">
        <w:rPr>
          <w:rFonts w:ascii="Verdana" w:hAnsi="Verdana"/>
        </w:rPr>
        <w:t>U</w:t>
      </w:r>
      <w:r w:rsidR="00756EF3">
        <w:rPr>
          <w:rFonts w:ascii="Verdana" w:hAnsi="Verdana"/>
        </w:rPr>
        <w:t xml:space="preserve">poważniony </w:t>
      </w:r>
      <w:r w:rsidR="00E73279">
        <w:rPr>
          <w:rFonts w:ascii="Verdana" w:hAnsi="Verdana"/>
        </w:rPr>
        <w:t>P</w:t>
      </w:r>
      <w:r w:rsidR="00756EF3">
        <w:rPr>
          <w:rFonts w:ascii="Verdana" w:hAnsi="Verdana"/>
        </w:rPr>
        <w:t xml:space="preserve">rzedstawiciel </w:t>
      </w:r>
      <w:r w:rsidR="00E73279">
        <w:rPr>
          <w:rFonts w:ascii="Verdana" w:hAnsi="Verdana"/>
        </w:rPr>
        <w:t>Z</w:t>
      </w:r>
      <w:r w:rsidR="00756EF3">
        <w:rPr>
          <w:rFonts w:ascii="Verdana" w:hAnsi="Verdana"/>
        </w:rPr>
        <w:t>amawiającego</w:t>
      </w:r>
      <w:r w:rsidR="00E73279" w:rsidRPr="00B557CB">
        <w:rPr>
          <w:rFonts w:ascii="Verdana" w:hAnsi="Verdana"/>
        </w:rPr>
        <w:t xml:space="preserve"> </w:t>
      </w:r>
      <w:r w:rsidRPr="00B557CB">
        <w:rPr>
          <w:rFonts w:ascii="Verdana" w:hAnsi="Verdana"/>
        </w:rPr>
        <w:t>podejmuje decyzję o ewentualnym wykonaniu odcinka próbnego.</w:t>
      </w:r>
    </w:p>
    <w:p w14:paraId="590BA35F" w14:textId="75213904" w:rsidR="003A50F5" w:rsidRPr="00B557CB" w:rsidRDefault="003A50F5" w:rsidP="00D46FD9">
      <w:pPr>
        <w:pStyle w:val="Nagwek2"/>
        <w:spacing w:before="0" w:after="0" w:line="276" w:lineRule="auto"/>
        <w:rPr>
          <w:rFonts w:ascii="Verdana" w:hAnsi="Verdana"/>
        </w:rPr>
      </w:pPr>
      <w:r w:rsidRPr="00B557CB">
        <w:rPr>
          <w:rFonts w:ascii="Verdana" w:hAnsi="Verdana"/>
        </w:rPr>
        <w:t>5.</w:t>
      </w:r>
      <w:r w:rsidR="000716E8" w:rsidRPr="00B557CB">
        <w:rPr>
          <w:rFonts w:ascii="Verdana" w:hAnsi="Verdana"/>
        </w:rPr>
        <w:t>6</w:t>
      </w:r>
      <w:r w:rsidR="00C6326A">
        <w:rPr>
          <w:rFonts w:ascii="Verdana" w:hAnsi="Verdana"/>
        </w:rPr>
        <w:t>. Połączenie mię</w:t>
      </w:r>
      <w:r w:rsidRPr="00B557CB">
        <w:rPr>
          <w:rFonts w:ascii="Verdana" w:hAnsi="Verdana"/>
        </w:rPr>
        <w:t>dzywarstwowe</w:t>
      </w:r>
    </w:p>
    <w:p w14:paraId="2E875AD7" w14:textId="78413A4C" w:rsidR="003A50F5" w:rsidRPr="00B557CB" w:rsidRDefault="003A50F5" w:rsidP="00D46FD9">
      <w:pPr>
        <w:spacing w:line="276" w:lineRule="auto"/>
        <w:rPr>
          <w:rFonts w:ascii="Verdana" w:hAnsi="Verdana"/>
        </w:rPr>
      </w:pPr>
      <w:r w:rsidRPr="00B557CB">
        <w:rPr>
          <w:rFonts w:ascii="Verdana" w:hAnsi="Verdana"/>
        </w:rPr>
        <w:t>Uzyskanie wymaganej trwałości nawierzchni jest uzależnione od zapewnienia połączenia między warstwami i ich współpracy w przenoszeniu obciążenia nawierzchni ruchem.</w:t>
      </w:r>
    </w:p>
    <w:p w14:paraId="19B4B017" w14:textId="77777777" w:rsidR="003A50F5" w:rsidRPr="00B557CB" w:rsidRDefault="003A50F5" w:rsidP="00D46FD9">
      <w:pPr>
        <w:spacing w:line="276" w:lineRule="auto"/>
        <w:rPr>
          <w:rFonts w:ascii="Verdana" w:hAnsi="Verdana"/>
        </w:rPr>
      </w:pPr>
      <w:r w:rsidRPr="00B557CB">
        <w:rPr>
          <w:rFonts w:ascii="Verdana" w:hAnsi="Verdana"/>
        </w:rPr>
        <w:tab/>
        <w:t>Podłoże powinno być skropione lepiszczem. Ma to na celu zwiększenie połączenia między warstwami konstrukcyjnymi oraz zabezpieczenie przed wnikaniem i zaleganiem wody między warstwami.</w:t>
      </w:r>
    </w:p>
    <w:p w14:paraId="43D42EDB" w14:textId="2457EBBC" w:rsidR="003A50F5" w:rsidRPr="00B557CB" w:rsidRDefault="003A50F5" w:rsidP="00D46FD9">
      <w:pPr>
        <w:spacing w:line="276" w:lineRule="auto"/>
        <w:rPr>
          <w:rFonts w:ascii="Verdana" w:hAnsi="Verdana"/>
        </w:rPr>
      </w:pPr>
      <w:r w:rsidRPr="00B557CB">
        <w:rPr>
          <w:rFonts w:ascii="Verdana" w:hAnsi="Verdana"/>
        </w:rPr>
        <w:t xml:space="preserve">Skropienie lepiszczem podłoża (np. </w:t>
      </w:r>
      <w:r w:rsidR="00DB1DE2" w:rsidRPr="00B557CB">
        <w:rPr>
          <w:rFonts w:ascii="Verdana" w:hAnsi="Verdana"/>
        </w:rPr>
        <w:t>podbudowa</w:t>
      </w:r>
      <w:r w:rsidRPr="00B557CB">
        <w:rPr>
          <w:rFonts w:ascii="Verdana" w:hAnsi="Verdana"/>
        </w:rPr>
        <w:t xml:space="preserve"> asfaltow</w:t>
      </w:r>
      <w:r w:rsidR="005A74C1" w:rsidRPr="00B557CB">
        <w:rPr>
          <w:rFonts w:ascii="Verdana" w:hAnsi="Verdana"/>
        </w:rPr>
        <w:t>a</w:t>
      </w:r>
      <w:r w:rsidRPr="00B557CB">
        <w:rPr>
          <w:rFonts w:ascii="Verdana" w:hAnsi="Verdana"/>
        </w:rPr>
        <w:t xml:space="preserve">), przed ułożeniem warstwy </w:t>
      </w:r>
      <w:r w:rsidR="005A74C1" w:rsidRPr="00B557CB">
        <w:rPr>
          <w:rFonts w:ascii="Verdana" w:hAnsi="Verdana"/>
        </w:rPr>
        <w:t>w</w:t>
      </w:r>
      <w:r w:rsidR="00844120" w:rsidRPr="00B557CB">
        <w:rPr>
          <w:rFonts w:ascii="Verdana" w:hAnsi="Verdana"/>
        </w:rPr>
        <w:t>yrównawczej</w:t>
      </w:r>
      <w:r w:rsidRPr="00B557CB">
        <w:rPr>
          <w:rFonts w:ascii="Verdana" w:hAnsi="Verdana"/>
        </w:rPr>
        <w:t xml:space="preserve"> z betonu asfaltowego powinno być wykonane w ilości podanej w przeliczeniu na pozostałe lepiszcze, tj. </w:t>
      </w:r>
      <w:r w:rsidR="00C6326A">
        <w:rPr>
          <w:rFonts w:ascii="Verdana" w:hAnsi="Verdana"/>
        </w:rPr>
        <w:t xml:space="preserve">0,2 - </w:t>
      </w:r>
      <w:r w:rsidRPr="00B557CB">
        <w:rPr>
          <w:rFonts w:ascii="Verdana" w:hAnsi="Verdana"/>
        </w:rPr>
        <w:t>0,</w:t>
      </w:r>
      <w:r w:rsidR="00C6326A">
        <w:rPr>
          <w:rFonts w:ascii="Verdana" w:hAnsi="Verdana"/>
        </w:rPr>
        <w:t>4</w:t>
      </w:r>
      <w:r w:rsidRPr="00B557CB">
        <w:rPr>
          <w:rFonts w:ascii="Verdana" w:hAnsi="Verdana"/>
        </w:rPr>
        <w:t xml:space="preserve"> kg/m</w:t>
      </w:r>
      <w:r w:rsidRPr="00B557CB">
        <w:rPr>
          <w:rFonts w:ascii="Verdana" w:hAnsi="Verdana"/>
          <w:vertAlign w:val="superscript"/>
        </w:rPr>
        <w:t>2</w:t>
      </w:r>
      <w:r w:rsidRPr="00B557CB">
        <w:rPr>
          <w:rFonts w:ascii="Verdana" w:hAnsi="Verdana"/>
        </w:rPr>
        <w:t>, przy czym:</w:t>
      </w:r>
    </w:p>
    <w:p w14:paraId="3E1672DB" w14:textId="77777777" w:rsidR="003A50F5" w:rsidRPr="00B557CB" w:rsidRDefault="003A50F5" w:rsidP="00D46FD9">
      <w:pPr>
        <w:numPr>
          <w:ilvl w:val="0"/>
          <w:numId w:val="18"/>
        </w:numPr>
        <w:spacing w:line="276" w:lineRule="auto"/>
        <w:rPr>
          <w:rFonts w:ascii="Verdana" w:hAnsi="Verdana"/>
        </w:rPr>
      </w:pPr>
      <w:r w:rsidRPr="00B557CB">
        <w:rPr>
          <w:rFonts w:ascii="Verdana" w:hAnsi="Verdana"/>
        </w:rPr>
        <w:t>zaleca się stosować emulsję modyfikowaną polimerem,</w:t>
      </w:r>
    </w:p>
    <w:p w14:paraId="7E411997" w14:textId="79666D44" w:rsidR="003A50F5" w:rsidRPr="00B557CB" w:rsidRDefault="003A50F5" w:rsidP="00D46FD9">
      <w:pPr>
        <w:numPr>
          <w:ilvl w:val="0"/>
          <w:numId w:val="18"/>
        </w:numPr>
        <w:spacing w:line="276" w:lineRule="auto"/>
        <w:rPr>
          <w:rFonts w:ascii="Verdana" w:hAnsi="Verdana"/>
        </w:rPr>
      </w:pPr>
      <w:r w:rsidRPr="00B557CB">
        <w:rPr>
          <w:rFonts w:ascii="Verdana" w:hAnsi="Verdana"/>
        </w:rPr>
        <w:t>ilość emulsji należy dobrać z uwzględnieniem stanu podłoża oraz porowatości mieszanki; jeśli mieszanka ma większą zawartość wolnych przestrzeni, to należy użyć większą ilość lepiszcza do skropienia, które po ułożeniu warstwy uszczelni ją.</w:t>
      </w:r>
    </w:p>
    <w:p w14:paraId="656BC738" w14:textId="1506246A" w:rsidR="00D136B5" w:rsidRPr="00DB77BC" w:rsidRDefault="00D136B5" w:rsidP="00775B9F">
      <w:pPr>
        <w:spacing w:line="276" w:lineRule="auto"/>
        <w:rPr>
          <w:rFonts w:ascii="Verdana" w:hAnsi="Verdana"/>
          <w:color w:val="000000"/>
        </w:rPr>
      </w:pPr>
      <w:r>
        <w:rPr>
          <w:rFonts w:ascii="Verdana" w:hAnsi="Verdana"/>
        </w:rPr>
        <w:t>Wymagana s</w:t>
      </w:r>
      <w:r w:rsidRPr="00DB77BC">
        <w:rPr>
          <w:rFonts w:ascii="Verdana" w:hAnsi="Verdana"/>
        </w:rPr>
        <w:t>c</w:t>
      </w:r>
      <w:r>
        <w:rPr>
          <w:rFonts w:ascii="Verdana" w:hAnsi="Verdana"/>
        </w:rPr>
        <w:t>z</w:t>
      </w:r>
      <w:r w:rsidRPr="00DB77BC">
        <w:rPr>
          <w:rFonts w:ascii="Verdana" w:hAnsi="Verdana"/>
        </w:rPr>
        <w:t>zepność pomiędzy warstwami bitumicznymi określona przez naprężenie ścinające powinna wynosić d</w:t>
      </w:r>
      <w:r>
        <w:rPr>
          <w:rFonts w:ascii="Verdana" w:hAnsi="Verdana"/>
        </w:rPr>
        <w:t>la połączenia warstwa wiążąca lub wyrównawcza/podbudowa lub stara nawierzchnia – min. 0,7</w:t>
      </w:r>
      <w:r w:rsidRPr="00DB77BC">
        <w:rPr>
          <w:rFonts w:ascii="Verdana" w:hAnsi="Verdana"/>
        </w:rPr>
        <w:t xml:space="preserve"> MPa.</w:t>
      </w:r>
    </w:p>
    <w:p w14:paraId="227FB47D" w14:textId="6949E42B" w:rsidR="003A50F5" w:rsidRPr="00B557CB" w:rsidRDefault="003A50F5" w:rsidP="00D46FD9">
      <w:pPr>
        <w:spacing w:line="276" w:lineRule="auto"/>
        <w:ind w:firstLine="709"/>
        <w:rPr>
          <w:rFonts w:ascii="Verdana" w:hAnsi="Verdana"/>
        </w:rPr>
      </w:pPr>
      <w:r w:rsidRPr="00B557CB">
        <w:rPr>
          <w:rFonts w:ascii="Verdana" w:hAnsi="Verdana"/>
        </w:rPr>
        <w:t>Skrapianie podłoża należy wykonywać równomiernie stosując rampy do skrapia</w:t>
      </w:r>
      <w:r w:rsidR="00F2760C">
        <w:rPr>
          <w:rFonts w:ascii="Verdana" w:hAnsi="Verdana"/>
        </w:rPr>
        <w:t>nia, np. </w:t>
      </w:r>
      <w:r w:rsidRPr="00B557CB">
        <w:rPr>
          <w:rFonts w:ascii="Verdana" w:hAnsi="Verdana"/>
        </w:rPr>
        <w:t>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183BD1FD" w14:textId="77777777" w:rsidR="003A50F5" w:rsidRPr="00B557CB" w:rsidRDefault="003A50F5" w:rsidP="00D46FD9">
      <w:pPr>
        <w:spacing w:line="276" w:lineRule="auto"/>
        <w:ind w:firstLine="709"/>
        <w:rPr>
          <w:rFonts w:ascii="Verdana" w:hAnsi="Verdana"/>
        </w:rPr>
      </w:pPr>
      <w:r w:rsidRPr="00B557CB">
        <w:rPr>
          <w:rFonts w:ascii="Verdana" w:hAnsi="Verdana"/>
        </w:rPr>
        <w:t>W wypadku stosowania emulsji asfaltowej podłoże powinno być skropione 0,5 h przed układaniem warstwy asfaltowej w celu odparowania wody.</w:t>
      </w:r>
    </w:p>
    <w:p w14:paraId="49F3A1B0" w14:textId="77777777" w:rsidR="003A50F5" w:rsidRPr="00B557CB" w:rsidRDefault="003A50F5" w:rsidP="00D46FD9">
      <w:pPr>
        <w:spacing w:line="276" w:lineRule="auto"/>
        <w:ind w:firstLine="709"/>
        <w:rPr>
          <w:rFonts w:ascii="Verdana" w:hAnsi="Verdana"/>
        </w:rPr>
      </w:pPr>
      <w:r w:rsidRPr="00B557CB">
        <w:rPr>
          <w:rFonts w:ascii="Verdana" w:hAnsi="Verdana"/>
        </w:rPr>
        <w:t>Czas ten nie dotyczy skrapiania rampą zamontowaną na rozkładarce.</w:t>
      </w:r>
    </w:p>
    <w:p w14:paraId="228EC16B" w14:textId="77777777" w:rsidR="00451B5B" w:rsidRPr="00B557CB" w:rsidRDefault="00451B5B" w:rsidP="00D46FD9">
      <w:pPr>
        <w:pStyle w:val="Nagwek2"/>
        <w:spacing w:before="0" w:after="0" w:line="276" w:lineRule="auto"/>
        <w:rPr>
          <w:rFonts w:ascii="Verdana" w:hAnsi="Verdana"/>
        </w:rPr>
      </w:pPr>
    </w:p>
    <w:p w14:paraId="599EEF99" w14:textId="77777777" w:rsidR="003A50F5" w:rsidRPr="00B557CB" w:rsidRDefault="003A50F5" w:rsidP="00D46FD9">
      <w:pPr>
        <w:pStyle w:val="Nagwek2"/>
        <w:spacing w:before="0" w:after="0" w:line="276" w:lineRule="auto"/>
        <w:rPr>
          <w:rFonts w:ascii="Verdana" w:hAnsi="Verdana"/>
        </w:rPr>
      </w:pPr>
      <w:r w:rsidRPr="00B557CB">
        <w:rPr>
          <w:rFonts w:ascii="Verdana" w:hAnsi="Verdana"/>
        </w:rPr>
        <w:t>5.</w:t>
      </w:r>
      <w:r w:rsidR="00C91A7A" w:rsidRPr="00B557CB">
        <w:rPr>
          <w:rFonts w:ascii="Verdana" w:hAnsi="Verdana"/>
        </w:rPr>
        <w:t>7</w:t>
      </w:r>
      <w:r w:rsidRPr="00B557CB">
        <w:rPr>
          <w:rFonts w:ascii="Verdana" w:hAnsi="Verdana"/>
        </w:rPr>
        <w:t>. Wbudowanie mieszanki mineralno-asfaltowej</w:t>
      </w:r>
    </w:p>
    <w:p w14:paraId="415AB698" w14:textId="22F55512" w:rsidR="003B40D3" w:rsidRPr="00B557CB" w:rsidRDefault="003B40D3" w:rsidP="00D46FD9">
      <w:pPr>
        <w:spacing w:line="276" w:lineRule="auto"/>
        <w:rPr>
          <w:rFonts w:ascii="Verdana" w:hAnsi="Verdana"/>
        </w:rPr>
      </w:pPr>
      <w:r w:rsidRPr="00B557CB">
        <w:rPr>
          <w:rFonts w:ascii="Verdana" w:hAnsi="Verdana"/>
        </w:rPr>
        <w:t xml:space="preserve">Mieszankę mineralno-asfaltową można wbudowywać na podłożu przygotowanym zgodnie </w:t>
      </w:r>
      <w:r w:rsidR="0043089E">
        <w:rPr>
          <w:rFonts w:ascii="Verdana" w:hAnsi="Verdana"/>
        </w:rPr>
        <w:br/>
      </w:r>
      <w:r w:rsidRPr="00B557CB">
        <w:rPr>
          <w:rFonts w:ascii="Verdana" w:hAnsi="Verdana"/>
        </w:rPr>
        <w:t>z zapisami w punktach 5.4 i 5.6.</w:t>
      </w:r>
    </w:p>
    <w:p w14:paraId="501BC247" w14:textId="27195599" w:rsidR="003B40D3" w:rsidRPr="00B557CB" w:rsidRDefault="003B40D3" w:rsidP="00775B9F">
      <w:pPr>
        <w:spacing w:line="276" w:lineRule="auto"/>
        <w:rPr>
          <w:rFonts w:ascii="Verdana" w:hAnsi="Verdana"/>
        </w:rPr>
      </w:pPr>
      <w:r w:rsidRPr="00B557CB">
        <w:rPr>
          <w:rFonts w:ascii="Verdana" w:hAnsi="Verdana"/>
        </w:rPr>
        <w:lastRenderedPageBreak/>
        <w:t xml:space="preserve">Przyjmuje się, że warstwa wyrównawcza z betonu asfaltowego może być układana, gdy temperatura otoczenia jest nie niższa niż: 0 °C przed przystąpieniem </w:t>
      </w:r>
      <w:r w:rsidR="00414449">
        <w:rPr>
          <w:rFonts w:ascii="Verdana" w:hAnsi="Verdana"/>
        </w:rPr>
        <w:t>do robót i +5 °C w czasie robót.</w:t>
      </w:r>
    </w:p>
    <w:p w14:paraId="53F90E8F" w14:textId="77777777" w:rsidR="003B40D3" w:rsidRPr="00B557CB" w:rsidRDefault="003B40D3" w:rsidP="00D46FD9">
      <w:pPr>
        <w:spacing w:line="276" w:lineRule="auto"/>
        <w:ind w:firstLine="709"/>
        <w:rPr>
          <w:rFonts w:ascii="Verdana" w:hAnsi="Verdana"/>
        </w:rPr>
      </w:pPr>
      <w:r w:rsidRPr="00B557CB">
        <w:rPr>
          <w:rFonts w:ascii="Verdana" w:hAnsi="Verdana"/>
        </w:rPr>
        <w:t>Nie dopuszcza się układania mieszanki mineralno-asfaltowej na mokrym podłożu, podczas opadów atmosferycznych, mgły oraz silnego wiatru (V &gt; 16 m/s). Powierzchnia podłoża po przelotnym deszczu, jeżeli jest to konieczne, powinna być osuszona, np. dmuchawą lub sprężonym powietrzem. W przypadku, gdy podłoże podgrzewa się, temperatura w czasie robót może być niższa niż podano powyżej.</w:t>
      </w:r>
    </w:p>
    <w:p w14:paraId="14B06BF4" w14:textId="77777777" w:rsidR="003B40D3" w:rsidRPr="00B557CB" w:rsidRDefault="003B40D3" w:rsidP="00D46FD9">
      <w:pPr>
        <w:spacing w:line="276" w:lineRule="auto"/>
        <w:ind w:firstLine="709"/>
        <w:rPr>
          <w:rFonts w:ascii="Verdana" w:hAnsi="Verdana"/>
        </w:rPr>
      </w:pPr>
      <w:r w:rsidRPr="00B557CB">
        <w:rPr>
          <w:rFonts w:ascii="Verdana" w:hAnsi="Verdana"/>
        </w:rPr>
        <w:t xml:space="preserve">Warunki atmosferyczne powinny zapewniać zakończenie zagęszczania mieszanki </w:t>
      </w:r>
      <w:r w:rsidR="00DF371A" w:rsidRPr="00B557CB">
        <w:rPr>
          <w:rFonts w:ascii="Verdana" w:hAnsi="Verdana"/>
        </w:rPr>
        <w:t>B</w:t>
      </w:r>
      <w:r w:rsidRPr="00B557CB">
        <w:rPr>
          <w:rFonts w:ascii="Verdana" w:hAnsi="Verdana"/>
        </w:rPr>
        <w:t>A zanim jej temperatura opadnie poniżej minimalnej temperatury w czasie zagęszczania wymaganej dla mieszanek, opisanych w niniejszej Specyfikacji (p.5.3).</w:t>
      </w:r>
    </w:p>
    <w:p w14:paraId="4F2A279D" w14:textId="770C1230" w:rsidR="003B40D3" w:rsidRPr="00B557CB" w:rsidRDefault="003B40D3" w:rsidP="00D46FD9">
      <w:pPr>
        <w:spacing w:line="276" w:lineRule="auto"/>
        <w:rPr>
          <w:rFonts w:ascii="Verdana" w:hAnsi="Verdana"/>
        </w:rPr>
      </w:pPr>
      <w:r w:rsidRPr="00B557CB">
        <w:rPr>
          <w:rFonts w:ascii="Verdana" w:hAnsi="Verdana"/>
        </w:rPr>
        <w:tab/>
        <w:t xml:space="preserve">Mieszanka mineralno-asfaltowa powinna być wbudowywana rozkładarką wyposażoną </w:t>
      </w:r>
      <w:r w:rsidR="0043089E">
        <w:rPr>
          <w:rFonts w:ascii="Verdana" w:hAnsi="Verdana"/>
        </w:rPr>
        <w:br/>
      </w:r>
      <w:r w:rsidRPr="00B557CB">
        <w:rPr>
          <w:rFonts w:ascii="Verdana" w:hAnsi="Verdana"/>
        </w:rPr>
        <w:t xml:space="preserve">w układ automatycznego sterowania grubości warstwy i utrzymywania niwelety zgodnie </w:t>
      </w:r>
      <w:r w:rsidR="0043089E">
        <w:rPr>
          <w:rFonts w:ascii="Verdana" w:hAnsi="Verdana"/>
        </w:rPr>
        <w:br/>
      </w:r>
      <w:r w:rsidRPr="00B557CB">
        <w:rPr>
          <w:rFonts w:ascii="Verdana" w:hAnsi="Verdana"/>
        </w:rPr>
        <w:t>z dokumentacją projektową. W miejscach niedostępnych dla sprzętu dopuszcza się wbudowywanie ręczne.</w:t>
      </w:r>
    </w:p>
    <w:p w14:paraId="1F3E7FD0" w14:textId="77777777" w:rsidR="003B40D3" w:rsidRPr="00B557CB" w:rsidRDefault="003B40D3" w:rsidP="00D46FD9">
      <w:pPr>
        <w:spacing w:line="276" w:lineRule="auto"/>
        <w:rPr>
          <w:rFonts w:ascii="Verdana" w:hAnsi="Verdana"/>
        </w:rPr>
      </w:pPr>
      <w:r w:rsidRPr="00B557CB">
        <w:rPr>
          <w:rFonts w:ascii="Verdana" w:hAnsi="Verdana"/>
        </w:rPr>
        <w:tab/>
        <w:t xml:space="preserve">Grubość wykonywanej warstwy powinna być sprawdzana co </w:t>
      </w:r>
      <w:smartTag w:uri="urn:schemas-microsoft-com:office:smarttags" w:element="metricconverter">
        <w:smartTagPr>
          <w:attr w:name="ProductID" w:val="25 m"/>
        </w:smartTagPr>
        <w:r w:rsidRPr="00B557CB">
          <w:rPr>
            <w:rFonts w:ascii="Verdana" w:hAnsi="Verdana"/>
          </w:rPr>
          <w:t>25 m</w:t>
        </w:r>
      </w:smartTag>
      <w:r w:rsidRPr="00B557CB">
        <w:rPr>
          <w:rFonts w:ascii="Verdana" w:hAnsi="Verdana"/>
        </w:rPr>
        <w:t>, w co najmniej trzech miejscach (w osi i przy brzegach warstwy).</w:t>
      </w:r>
    </w:p>
    <w:p w14:paraId="3BBA16DE" w14:textId="77777777" w:rsidR="003B40D3" w:rsidRPr="00B557CB" w:rsidRDefault="003B40D3" w:rsidP="00D46FD9">
      <w:pPr>
        <w:spacing w:line="276" w:lineRule="auto"/>
        <w:rPr>
          <w:rFonts w:ascii="Verdana" w:hAnsi="Verdana"/>
        </w:rPr>
      </w:pPr>
      <w:r w:rsidRPr="00B557CB">
        <w:rPr>
          <w:rFonts w:ascii="Verdana" w:hAnsi="Verdana"/>
        </w:rPr>
        <w:tab/>
        <w:t xml:space="preserve">Warstwy wałowane powinny być równomiernie zagęszczone ciężkimi walcami drogowymi. Do warstw z betonu asfaltowego należy stosować walce drogowe stalowe gładkie z możliwością wibracji, oscylacji lub walce ogumione. </w:t>
      </w:r>
    </w:p>
    <w:p w14:paraId="064E8655" w14:textId="77777777" w:rsidR="001A7C4B" w:rsidRPr="00B557CB" w:rsidRDefault="001A7C4B" w:rsidP="00D46FD9">
      <w:pPr>
        <w:pStyle w:val="Nagwek2"/>
        <w:spacing w:before="0" w:after="0" w:line="276" w:lineRule="auto"/>
        <w:rPr>
          <w:rFonts w:ascii="Verdana" w:hAnsi="Verdana"/>
        </w:rPr>
      </w:pPr>
      <w:r w:rsidRPr="00B557CB">
        <w:rPr>
          <w:rFonts w:ascii="Verdana" w:hAnsi="Verdana"/>
        </w:rPr>
        <w:t>5.8. Zagęszczanie</w:t>
      </w:r>
    </w:p>
    <w:p w14:paraId="0D842E3E" w14:textId="77777777" w:rsidR="001A7C4B" w:rsidRPr="00B557CB" w:rsidRDefault="001A7C4B" w:rsidP="00414449">
      <w:pPr>
        <w:overflowPunct/>
        <w:spacing w:line="276" w:lineRule="auto"/>
        <w:textAlignment w:val="auto"/>
        <w:rPr>
          <w:rFonts w:ascii="Verdana" w:hAnsi="Verdana"/>
        </w:rPr>
      </w:pPr>
      <w:r w:rsidRPr="00B557CB">
        <w:rPr>
          <w:rFonts w:ascii="Verdana" w:hAnsi="Verdana"/>
        </w:rPr>
        <w:t>Mieszank</w:t>
      </w:r>
      <w:r w:rsidRPr="00B557CB">
        <w:rPr>
          <w:rFonts w:ascii="Verdana" w:eastAsia="TimesNewRoman" w:hAnsi="Verdana"/>
        </w:rPr>
        <w:t xml:space="preserve">ę </w:t>
      </w:r>
      <w:r w:rsidRPr="00B557CB">
        <w:rPr>
          <w:rFonts w:ascii="Verdana" w:hAnsi="Verdana"/>
        </w:rPr>
        <w:t>mineralno-asfaltow</w:t>
      </w:r>
      <w:r w:rsidRPr="00B557CB">
        <w:rPr>
          <w:rFonts w:ascii="Verdana" w:eastAsia="TimesNewRoman" w:hAnsi="Verdana"/>
        </w:rPr>
        <w:t xml:space="preserve">ą </w:t>
      </w:r>
      <w:r w:rsidRPr="00B557CB">
        <w:rPr>
          <w:rFonts w:ascii="Verdana" w:hAnsi="Verdana"/>
        </w:rPr>
        <w:t>nale</w:t>
      </w:r>
      <w:r w:rsidRPr="00B557CB">
        <w:rPr>
          <w:rFonts w:ascii="Verdana" w:eastAsia="TimesNewRoman" w:hAnsi="Verdana"/>
        </w:rPr>
        <w:t>ż</w:t>
      </w:r>
      <w:r w:rsidRPr="00B557CB">
        <w:rPr>
          <w:rFonts w:ascii="Verdana" w:hAnsi="Verdana"/>
        </w:rPr>
        <w:t>y układa</w:t>
      </w:r>
      <w:r w:rsidRPr="00B557CB">
        <w:rPr>
          <w:rFonts w:ascii="Verdana" w:eastAsia="TimesNewRoman" w:hAnsi="Verdana"/>
        </w:rPr>
        <w:t xml:space="preserve">ć </w:t>
      </w:r>
      <w:r w:rsidRPr="00B557CB">
        <w:rPr>
          <w:rFonts w:ascii="Verdana" w:hAnsi="Verdana"/>
        </w:rPr>
        <w:t>i zag</w:t>
      </w:r>
      <w:r w:rsidRPr="00B557CB">
        <w:rPr>
          <w:rFonts w:ascii="Verdana" w:eastAsia="TimesNewRoman" w:hAnsi="Verdana"/>
        </w:rPr>
        <w:t>ę</w:t>
      </w:r>
      <w:r w:rsidRPr="00B557CB">
        <w:rPr>
          <w:rFonts w:ascii="Verdana" w:hAnsi="Verdana"/>
        </w:rPr>
        <w:t>szcza</w:t>
      </w:r>
      <w:r w:rsidRPr="00B557CB">
        <w:rPr>
          <w:rFonts w:ascii="Verdana" w:eastAsia="TimesNewRoman" w:hAnsi="Verdana"/>
        </w:rPr>
        <w:t xml:space="preserve">ć </w:t>
      </w:r>
      <w:r w:rsidRPr="00B557CB">
        <w:rPr>
          <w:rFonts w:ascii="Verdana" w:hAnsi="Verdana"/>
        </w:rPr>
        <w:t>warstwami umo</w:t>
      </w:r>
      <w:r w:rsidRPr="00B557CB">
        <w:rPr>
          <w:rFonts w:ascii="Verdana" w:eastAsia="TimesNewRoman" w:hAnsi="Verdana"/>
        </w:rPr>
        <w:t>ż</w:t>
      </w:r>
      <w:r w:rsidRPr="00B557CB">
        <w:rPr>
          <w:rFonts w:ascii="Verdana" w:hAnsi="Verdana"/>
        </w:rPr>
        <w:t>liwiaj</w:t>
      </w:r>
      <w:r w:rsidRPr="00B557CB">
        <w:rPr>
          <w:rFonts w:ascii="Verdana" w:eastAsia="TimesNewRoman" w:hAnsi="Verdana"/>
        </w:rPr>
        <w:t>ą</w:t>
      </w:r>
      <w:r w:rsidRPr="00B557CB">
        <w:rPr>
          <w:rFonts w:ascii="Verdana" w:hAnsi="Verdana"/>
        </w:rPr>
        <w:t>cymi uzyskanie wymaganej grubo</w:t>
      </w:r>
      <w:r w:rsidRPr="00B557CB">
        <w:rPr>
          <w:rFonts w:ascii="Verdana" w:eastAsia="TimesNewRoman" w:hAnsi="Verdana"/>
        </w:rPr>
        <w:t>ś</w:t>
      </w:r>
      <w:r w:rsidRPr="00B557CB">
        <w:rPr>
          <w:rFonts w:ascii="Verdana" w:hAnsi="Verdana"/>
        </w:rPr>
        <w:t>ci, rz</w:t>
      </w:r>
      <w:r w:rsidRPr="00B557CB">
        <w:rPr>
          <w:rFonts w:ascii="Verdana" w:eastAsia="TimesNewRoman" w:hAnsi="Verdana"/>
        </w:rPr>
        <w:t>ę</w:t>
      </w:r>
      <w:r w:rsidRPr="00B557CB">
        <w:rPr>
          <w:rFonts w:ascii="Verdana" w:hAnsi="Verdana"/>
        </w:rPr>
        <w:t>dnej powierzchni oraz spełnienie wymaga</w:t>
      </w:r>
      <w:r w:rsidRPr="00B557CB">
        <w:rPr>
          <w:rFonts w:ascii="Verdana" w:eastAsia="TimesNewRoman" w:hAnsi="Verdana"/>
        </w:rPr>
        <w:t xml:space="preserve">ń </w:t>
      </w:r>
      <w:r w:rsidRPr="00B557CB">
        <w:rPr>
          <w:rFonts w:ascii="Verdana" w:hAnsi="Verdana"/>
        </w:rPr>
        <w:t>w zakresie równo</w:t>
      </w:r>
      <w:r w:rsidRPr="00B557CB">
        <w:rPr>
          <w:rFonts w:ascii="Verdana" w:eastAsia="TimesNewRoman" w:hAnsi="Verdana"/>
        </w:rPr>
        <w:t>ś</w:t>
      </w:r>
      <w:r w:rsidRPr="00B557CB">
        <w:rPr>
          <w:rFonts w:ascii="Verdana" w:hAnsi="Verdana"/>
        </w:rPr>
        <w:t>ci i zag</w:t>
      </w:r>
      <w:r w:rsidRPr="00B557CB">
        <w:rPr>
          <w:rFonts w:ascii="Verdana" w:eastAsia="TimesNewRoman" w:hAnsi="Verdana"/>
        </w:rPr>
        <w:t>ę</w:t>
      </w:r>
      <w:r w:rsidRPr="00B557CB">
        <w:rPr>
          <w:rFonts w:ascii="Verdana" w:hAnsi="Verdana"/>
        </w:rPr>
        <w:t>szczenia.</w:t>
      </w:r>
    </w:p>
    <w:p w14:paraId="22EEBF51" w14:textId="77777777" w:rsidR="001A7C4B" w:rsidRPr="00B557CB" w:rsidRDefault="001A7C4B" w:rsidP="00D46FD9">
      <w:pPr>
        <w:overflowPunct/>
        <w:spacing w:line="276" w:lineRule="auto"/>
        <w:ind w:firstLine="709"/>
        <w:textAlignment w:val="auto"/>
        <w:rPr>
          <w:rFonts w:ascii="Verdana" w:hAnsi="Verdana"/>
        </w:rPr>
      </w:pPr>
      <w:r w:rsidRPr="00B557CB">
        <w:rPr>
          <w:rFonts w:ascii="Verdana" w:hAnsi="Verdana"/>
        </w:rPr>
        <w:t>Zag</w:t>
      </w:r>
      <w:r w:rsidRPr="00B557CB">
        <w:rPr>
          <w:rFonts w:ascii="Verdana" w:eastAsia="TimesNewRoman" w:hAnsi="Verdana"/>
        </w:rPr>
        <w:t>ę</w:t>
      </w:r>
      <w:r w:rsidRPr="00B557CB">
        <w:rPr>
          <w:rFonts w:ascii="Verdana" w:hAnsi="Verdana"/>
        </w:rPr>
        <w:t>szczanie mieszanki mineralno-asfaltowej nale</w:t>
      </w:r>
      <w:r w:rsidRPr="00B557CB">
        <w:rPr>
          <w:rFonts w:ascii="Verdana" w:eastAsia="TimesNewRoman" w:hAnsi="Verdana"/>
        </w:rPr>
        <w:t>ż</w:t>
      </w:r>
      <w:r w:rsidRPr="00B557CB">
        <w:rPr>
          <w:rFonts w:ascii="Verdana" w:hAnsi="Verdana"/>
        </w:rPr>
        <w:t>y rozpocz</w:t>
      </w:r>
      <w:r w:rsidRPr="00B557CB">
        <w:rPr>
          <w:rFonts w:ascii="Verdana" w:eastAsia="TimesNewRoman" w:hAnsi="Verdana"/>
        </w:rPr>
        <w:t xml:space="preserve">ąć </w:t>
      </w:r>
      <w:r w:rsidRPr="00B557CB">
        <w:rPr>
          <w:rFonts w:ascii="Verdana" w:hAnsi="Verdana"/>
        </w:rPr>
        <w:t>niezwłocznie, gdy nie zag</w:t>
      </w:r>
      <w:r w:rsidRPr="00B557CB">
        <w:rPr>
          <w:rFonts w:ascii="Verdana" w:eastAsia="TimesNewRoman" w:hAnsi="Verdana"/>
        </w:rPr>
        <w:t>ę</w:t>
      </w:r>
      <w:r w:rsidRPr="00B557CB">
        <w:rPr>
          <w:rFonts w:ascii="Verdana" w:hAnsi="Verdana"/>
        </w:rPr>
        <w:t>szczony materiał b</w:t>
      </w:r>
      <w:r w:rsidRPr="00B557CB">
        <w:rPr>
          <w:rFonts w:ascii="Verdana" w:eastAsia="TimesNewRoman" w:hAnsi="Verdana"/>
        </w:rPr>
        <w:t>ę</w:t>
      </w:r>
      <w:r w:rsidRPr="00B557CB">
        <w:rPr>
          <w:rFonts w:ascii="Verdana" w:hAnsi="Verdana"/>
        </w:rPr>
        <w:t>dzie mógł by</w:t>
      </w:r>
      <w:r w:rsidRPr="00B557CB">
        <w:rPr>
          <w:rFonts w:ascii="Verdana" w:eastAsia="TimesNewRoman" w:hAnsi="Verdana"/>
        </w:rPr>
        <w:t xml:space="preserve">ć </w:t>
      </w:r>
      <w:r w:rsidRPr="00B557CB">
        <w:rPr>
          <w:rFonts w:ascii="Verdana" w:hAnsi="Verdana"/>
        </w:rPr>
        <w:t>zag</w:t>
      </w:r>
      <w:r w:rsidRPr="00B557CB">
        <w:rPr>
          <w:rFonts w:ascii="Verdana" w:eastAsia="TimesNewRoman" w:hAnsi="Verdana"/>
        </w:rPr>
        <w:t>ę</w:t>
      </w:r>
      <w:r w:rsidRPr="00B557CB">
        <w:rPr>
          <w:rFonts w:ascii="Verdana" w:hAnsi="Verdana"/>
        </w:rPr>
        <w:t>szczany walcami bez powodowania przemieszcze</w:t>
      </w:r>
      <w:r w:rsidRPr="00B557CB">
        <w:rPr>
          <w:rFonts w:ascii="Verdana" w:eastAsia="TimesNewRoman" w:hAnsi="Verdana"/>
        </w:rPr>
        <w:t xml:space="preserve">ń </w:t>
      </w:r>
      <w:r w:rsidRPr="00B557CB">
        <w:rPr>
          <w:rFonts w:ascii="Verdana" w:hAnsi="Verdana"/>
        </w:rPr>
        <w:t>warstwy lub sp</w:t>
      </w:r>
      <w:r w:rsidRPr="00B557CB">
        <w:rPr>
          <w:rFonts w:ascii="Verdana" w:eastAsia="TimesNewRoman" w:hAnsi="Verdana"/>
        </w:rPr>
        <w:t>ę</w:t>
      </w:r>
      <w:r w:rsidRPr="00B557CB">
        <w:rPr>
          <w:rFonts w:ascii="Verdana" w:hAnsi="Verdana"/>
        </w:rPr>
        <w:t>ka</w:t>
      </w:r>
      <w:r w:rsidRPr="00B557CB">
        <w:rPr>
          <w:rFonts w:ascii="Verdana" w:eastAsia="TimesNewRoman" w:hAnsi="Verdana"/>
        </w:rPr>
        <w:t xml:space="preserve">ń </w:t>
      </w:r>
      <w:r w:rsidRPr="00B557CB">
        <w:rPr>
          <w:rFonts w:ascii="Verdana" w:hAnsi="Verdana"/>
        </w:rPr>
        <w:t>powierzchniowych.</w:t>
      </w:r>
    </w:p>
    <w:p w14:paraId="3C2E4225" w14:textId="77777777" w:rsidR="001A7C4B" w:rsidRPr="00B557CB" w:rsidRDefault="001A7C4B" w:rsidP="00D46FD9">
      <w:pPr>
        <w:overflowPunct/>
        <w:spacing w:line="276" w:lineRule="auto"/>
        <w:textAlignment w:val="auto"/>
        <w:rPr>
          <w:rFonts w:ascii="Verdana" w:hAnsi="Verdana"/>
        </w:rPr>
      </w:pPr>
      <w:r w:rsidRPr="00B557CB">
        <w:rPr>
          <w:rFonts w:ascii="Verdana" w:hAnsi="Verdana"/>
        </w:rPr>
        <w:t>Zag</w:t>
      </w:r>
      <w:r w:rsidRPr="00B557CB">
        <w:rPr>
          <w:rFonts w:ascii="Verdana" w:eastAsia="TimesNewRoman" w:hAnsi="Verdana"/>
        </w:rPr>
        <w:t>ę</w:t>
      </w:r>
      <w:r w:rsidRPr="00B557CB">
        <w:rPr>
          <w:rFonts w:ascii="Verdana" w:hAnsi="Verdana"/>
        </w:rPr>
        <w:t>szczanie nale</w:t>
      </w:r>
      <w:r w:rsidRPr="00B557CB">
        <w:rPr>
          <w:rFonts w:ascii="Verdana" w:eastAsia="TimesNewRoman" w:hAnsi="Verdana"/>
        </w:rPr>
        <w:t>ż</w:t>
      </w:r>
      <w:r w:rsidRPr="00B557CB">
        <w:rPr>
          <w:rFonts w:ascii="Verdana" w:hAnsi="Verdana"/>
        </w:rPr>
        <w:t>y zako</w:t>
      </w:r>
      <w:r w:rsidRPr="00B557CB">
        <w:rPr>
          <w:rFonts w:ascii="Verdana" w:eastAsia="TimesNewRoman" w:hAnsi="Verdana"/>
        </w:rPr>
        <w:t>ń</w:t>
      </w:r>
      <w:r w:rsidRPr="00B557CB">
        <w:rPr>
          <w:rFonts w:ascii="Verdana" w:hAnsi="Verdana"/>
        </w:rPr>
        <w:t>czy</w:t>
      </w:r>
      <w:r w:rsidRPr="00B557CB">
        <w:rPr>
          <w:rFonts w:ascii="Verdana" w:eastAsia="TimesNewRoman" w:hAnsi="Verdana"/>
        </w:rPr>
        <w:t xml:space="preserve">ć </w:t>
      </w:r>
      <w:r w:rsidRPr="00B557CB">
        <w:rPr>
          <w:rFonts w:ascii="Verdana" w:hAnsi="Verdana"/>
        </w:rPr>
        <w:t>zanim temperatura spadnie poni</w:t>
      </w:r>
      <w:r w:rsidRPr="00B557CB">
        <w:rPr>
          <w:rFonts w:ascii="Verdana" w:eastAsia="TimesNewRoman" w:hAnsi="Verdana"/>
        </w:rPr>
        <w:t>ż</w:t>
      </w:r>
      <w:r w:rsidRPr="00B557CB">
        <w:rPr>
          <w:rFonts w:ascii="Verdana" w:hAnsi="Verdana"/>
        </w:rPr>
        <w:t>ej minimalnej temperatury wałowania. Wałowanie nale</w:t>
      </w:r>
      <w:r w:rsidRPr="00B557CB">
        <w:rPr>
          <w:rFonts w:ascii="Verdana" w:eastAsia="TimesNewRoman" w:hAnsi="Verdana"/>
        </w:rPr>
        <w:t>ż</w:t>
      </w:r>
      <w:r w:rsidRPr="00B557CB">
        <w:rPr>
          <w:rFonts w:ascii="Verdana" w:hAnsi="Verdana"/>
        </w:rPr>
        <w:t>y kontynuowa</w:t>
      </w:r>
      <w:r w:rsidRPr="00B557CB">
        <w:rPr>
          <w:rFonts w:ascii="Verdana" w:eastAsia="TimesNewRoman" w:hAnsi="Verdana"/>
        </w:rPr>
        <w:t xml:space="preserve">ć </w:t>
      </w:r>
      <w:r w:rsidRPr="00B557CB">
        <w:rPr>
          <w:rFonts w:ascii="Verdana" w:hAnsi="Verdana"/>
        </w:rPr>
        <w:t>do czasu znikni</w:t>
      </w:r>
      <w:r w:rsidRPr="00B557CB">
        <w:rPr>
          <w:rFonts w:ascii="Verdana" w:eastAsia="TimesNewRoman" w:hAnsi="Verdana"/>
        </w:rPr>
        <w:t>ę</w:t>
      </w:r>
      <w:r w:rsidRPr="00B557CB">
        <w:rPr>
          <w:rFonts w:ascii="Verdana" w:hAnsi="Verdana"/>
        </w:rPr>
        <w:t xml:space="preserve">cia z powierzchni warstwy wszystkich </w:t>
      </w:r>
      <w:r w:rsidRPr="00B557CB">
        <w:rPr>
          <w:rFonts w:ascii="Verdana" w:eastAsia="TimesNewRoman" w:hAnsi="Verdana"/>
        </w:rPr>
        <w:t>ś</w:t>
      </w:r>
      <w:r w:rsidRPr="00B557CB">
        <w:rPr>
          <w:rFonts w:ascii="Verdana" w:hAnsi="Verdana"/>
        </w:rPr>
        <w:t>ladów po walcach. Nie dopuszcza si</w:t>
      </w:r>
      <w:r w:rsidRPr="00B557CB">
        <w:rPr>
          <w:rFonts w:ascii="Verdana" w:eastAsia="TimesNewRoman" w:hAnsi="Verdana"/>
        </w:rPr>
        <w:t xml:space="preserve">ę </w:t>
      </w:r>
      <w:r w:rsidRPr="00B557CB">
        <w:rPr>
          <w:rFonts w:ascii="Verdana" w:hAnsi="Verdana"/>
        </w:rPr>
        <w:t>powierzchniowego łatania zawałowanej warstwy.</w:t>
      </w:r>
    </w:p>
    <w:p w14:paraId="55AC565D" w14:textId="11F59B50" w:rsidR="001A7C4B" w:rsidRPr="00B557CB" w:rsidRDefault="001A7C4B" w:rsidP="00D46FD9">
      <w:pPr>
        <w:overflowPunct/>
        <w:spacing w:line="276" w:lineRule="auto"/>
        <w:ind w:firstLine="709"/>
        <w:textAlignment w:val="auto"/>
        <w:rPr>
          <w:rFonts w:ascii="Verdana" w:hAnsi="Verdana"/>
        </w:rPr>
      </w:pPr>
      <w:r w:rsidRPr="00B557CB">
        <w:rPr>
          <w:rFonts w:ascii="Verdana" w:hAnsi="Verdana"/>
        </w:rPr>
        <w:t>Zag</w:t>
      </w:r>
      <w:r w:rsidRPr="00B557CB">
        <w:rPr>
          <w:rFonts w:ascii="Verdana" w:eastAsia="TimesNewRoman" w:hAnsi="Verdana"/>
        </w:rPr>
        <w:t>ę</w:t>
      </w:r>
      <w:r w:rsidRPr="00B557CB">
        <w:rPr>
          <w:rFonts w:ascii="Verdana" w:hAnsi="Verdana"/>
        </w:rPr>
        <w:t>szczanie nale</w:t>
      </w:r>
      <w:r w:rsidRPr="00B557CB">
        <w:rPr>
          <w:rFonts w:ascii="Verdana" w:eastAsia="TimesNewRoman" w:hAnsi="Verdana"/>
        </w:rPr>
        <w:t>ż</w:t>
      </w:r>
      <w:r w:rsidRPr="00B557CB">
        <w:rPr>
          <w:rFonts w:ascii="Verdana" w:hAnsi="Verdana"/>
        </w:rPr>
        <w:t>y prowadzi</w:t>
      </w:r>
      <w:r w:rsidRPr="00B557CB">
        <w:rPr>
          <w:rFonts w:ascii="Verdana" w:eastAsia="TimesNewRoman" w:hAnsi="Verdana"/>
        </w:rPr>
        <w:t xml:space="preserve">ć </w:t>
      </w:r>
      <w:r w:rsidRPr="00B557CB">
        <w:rPr>
          <w:rFonts w:ascii="Verdana" w:hAnsi="Verdana"/>
        </w:rPr>
        <w:t>statycznymi walcami stalowymi gładkimi, wibracyjnymi lub te</w:t>
      </w:r>
      <w:r w:rsidRPr="00B557CB">
        <w:rPr>
          <w:rFonts w:ascii="Verdana" w:eastAsia="TimesNewRoman" w:hAnsi="Verdana"/>
        </w:rPr>
        <w:t xml:space="preserve">ż </w:t>
      </w:r>
      <w:r w:rsidRPr="00B557CB">
        <w:rPr>
          <w:rFonts w:ascii="Verdana" w:hAnsi="Verdana"/>
        </w:rPr>
        <w:t>zespołem tych walców, o ci</w:t>
      </w:r>
      <w:r w:rsidRPr="00B557CB">
        <w:rPr>
          <w:rFonts w:ascii="Verdana" w:eastAsia="TimesNewRoman" w:hAnsi="Verdana"/>
        </w:rPr>
        <w:t>ęż</w:t>
      </w:r>
      <w:r w:rsidRPr="00B557CB">
        <w:rPr>
          <w:rFonts w:ascii="Verdana" w:hAnsi="Verdana"/>
        </w:rPr>
        <w:t>arze 80 – 100 kN i szeroko</w:t>
      </w:r>
      <w:r w:rsidRPr="00B557CB">
        <w:rPr>
          <w:rFonts w:ascii="Verdana" w:eastAsia="TimesNewRoman" w:hAnsi="Verdana"/>
        </w:rPr>
        <w:t>ś</w:t>
      </w:r>
      <w:r w:rsidRPr="00B557CB">
        <w:rPr>
          <w:rFonts w:ascii="Verdana" w:hAnsi="Verdana"/>
        </w:rPr>
        <w:t>ci wału walca nie mniejszej ni</w:t>
      </w:r>
      <w:r w:rsidRPr="00B557CB">
        <w:rPr>
          <w:rFonts w:ascii="Verdana" w:eastAsia="TimesNewRoman" w:hAnsi="Verdana"/>
        </w:rPr>
        <w:t xml:space="preserve">ż </w:t>
      </w:r>
      <w:r w:rsidR="00414449">
        <w:rPr>
          <w:rFonts w:ascii="Verdana" w:eastAsia="TimesNewRoman" w:hAnsi="Verdana"/>
        </w:rPr>
        <w:br/>
      </w:r>
      <w:r w:rsidRPr="00B557CB">
        <w:rPr>
          <w:rFonts w:ascii="Verdana" w:hAnsi="Verdana"/>
        </w:rPr>
        <w:t>1450 mm. Dla zag</w:t>
      </w:r>
      <w:r w:rsidRPr="00B557CB">
        <w:rPr>
          <w:rFonts w:ascii="Verdana" w:eastAsia="TimesNewRoman" w:hAnsi="Verdana"/>
        </w:rPr>
        <w:t>ę</w:t>
      </w:r>
      <w:r w:rsidRPr="00B557CB">
        <w:rPr>
          <w:rFonts w:ascii="Verdana" w:hAnsi="Verdana"/>
        </w:rPr>
        <w:t>szczania mieszanki na bazie asfaltu bez modyfikacji, dopuszcza si</w:t>
      </w:r>
      <w:r w:rsidRPr="00B557CB">
        <w:rPr>
          <w:rFonts w:ascii="Verdana" w:eastAsia="TimesNewRoman" w:hAnsi="Verdana"/>
        </w:rPr>
        <w:t xml:space="preserve">ę </w:t>
      </w:r>
      <w:r w:rsidRPr="00B557CB">
        <w:rPr>
          <w:rFonts w:ascii="Verdana" w:hAnsi="Verdana"/>
        </w:rPr>
        <w:t>równie</w:t>
      </w:r>
      <w:r w:rsidRPr="00B557CB">
        <w:rPr>
          <w:rFonts w:ascii="Verdana" w:eastAsia="TimesNewRoman" w:hAnsi="Verdana"/>
        </w:rPr>
        <w:t xml:space="preserve">ż </w:t>
      </w:r>
      <w:r w:rsidRPr="00B557CB">
        <w:rPr>
          <w:rFonts w:ascii="Verdana" w:hAnsi="Verdana"/>
        </w:rPr>
        <w:t>zag</w:t>
      </w:r>
      <w:r w:rsidRPr="00B557CB">
        <w:rPr>
          <w:rFonts w:ascii="Verdana" w:eastAsia="TimesNewRoman" w:hAnsi="Verdana"/>
        </w:rPr>
        <w:t>ę</w:t>
      </w:r>
      <w:r w:rsidRPr="00B557CB">
        <w:rPr>
          <w:rFonts w:ascii="Verdana" w:hAnsi="Verdana"/>
        </w:rPr>
        <w:t>szczanie walcami ogumionymi.</w:t>
      </w:r>
    </w:p>
    <w:p w14:paraId="4F7A0E38" w14:textId="77777777" w:rsidR="001A7C4B" w:rsidRPr="00B557CB" w:rsidRDefault="001A7C4B" w:rsidP="00D46FD9">
      <w:pPr>
        <w:overflowPunct/>
        <w:spacing w:line="276" w:lineRule="auto"/>
        <w:ind w:firstLine="709"/>
        <w:textAlignment w:val="auto"/>
        <w:rPr>
          <w:rFonts w:ascii="Verdana" w:hAnsi="Verdana"/>
        </w:rPr>
      </w:pPr>
      <w:r w:rsidRPr="00B557CB">
        <w:rPr>
          <w:rFonts w:ascii="Verdana" w:hAnsi="Verdana"/>
        </w:rPr>
        <w:t>Powierzchni</w:t>
      </w:r>
      <w:r w:rsidRPr="00B557CB">
        <w:rPr>
          <w:rFonts w:ascii="Verdana" w:eastAsia="TimesNewRoman" w:hAnsi="Verdana"/>
        </w:rPr>
        <w:t xml:space="preserve">ę </w:t>
      </w:r>
      <w:r w:rsidRPr="00B557CB">
        <w:rPr>
          <w:rFonts w:ascii="Verdana" w:hAnsi="Verdana"/>
        </w:rPr>
        <w:t>warstw betonu asfaltowego nale</w:t>
      </w:r>
      <w:r w:rsidRPr="00B557CB">
        <w:rPr>
          <w:rFonts w:ascii="Verdana" w:eastAsia="TimesNewRoman" w:hAnsi="Verdana"/>
        </w:rPr>
        <w:t>ż</w:t>
      </w:r>
      <w:r w:rsidRPr="00B557CB">
        <w:rPr>
          <w:rFonts w:ascii="Verdana" w:hAnsi="Verdana"/>
        </w:rPr>
        <w:t>y wyko</w:t>
      </w:r>
      <w:r w:rsidRPr="00B557CB">
        <w:rPr>
          <w:rFonts w:ascii="Verdana" w:eastAsia="TimesNewRoman" w:hAnsi="Verdana"/>
        </w:rPr>
        <w:t>ń</w:t>
      </w:r>
      <w:r w:rsidRPr="00B557CB">
        <w:rPr>
          <w:rFonts w:ascii="Verdana" w:hAnsi="Verdana"/>
        </w:rPr>
        <w:t>czy</w:t>
      </w:r>
      <w:r w:rsidRPr="00B557CB">
        <w:rPr>
          <w:rFonts w:ascii="Verdana" w:eastAsia="TimesNewRoman" w:hAnsi="Verdana"/>
        </w:rPr>
        <w:t xml:space="preserve">ć </w:t>
      </w:r>
      <w:r w:rsidRPr="00B557CB">
        <w:rPr>
          <w:rFonts w:ascii="Verdana" w:hAnsi="Verdana"/>
        </w:rPr>
        <w:t>walcem gładkim, statycznym lub wibracyjnym z wył</w:t>
      </w:r>
      <w:r w:rsidRPr="00B557CB">
        <w:rPr>
          <w:rFonts w:ascii="Verdana" w:eastAsia="TimesNewRoman" w:hAnsi="Verdana"/>
        </w:rPr>
        <w:t>ą</w:t>
      </w:r>
      <w:r w:rsidRPr="00B557CB">
        <w:rPr>
          <w:rFonts w:ascii="Verdana" w:hAnsi="Verdana"/>
        </w:rPr>
        <w:t>czon</w:t>
      </w:r>
      <w:r w:rsidRPr="00B557CB">
        <w:rPr>
          <w:rFonts w:ascii="Verdana" w:eastAsia="TimesNewRoman" w:hAnsi="Verdana"/>
        </w:rPr>
        <w:t xml:space="preserve">ą </w:t>
      </w:r>
      <w:r w:rsidRPr="00B557CB">
        <w:rPr>
          <w:rFonts w:ascii="Verdana" w:hAnsi="Verdana"/>
        </w:rPr>
        <w:t>wibracj</w:t>
      </w:r>
      <w:r w:rsidRPr="00B557CB">
        <w:rPr>
          <w:rFonts w:ascii="Verdana" w:eastAsia="TimesNewRoman" w:hAnsi="Verdana"/>
        </w:rPr>
        <w:t>ą</w:t>
      </w:r>
      <w:r w:rsidRPr="00B557CB">
        <w:rPr>
          <w:rFonts w:ascii="Verdana" w:hAnsi="Verdana"/>
        </w:rPr>
        <w:t>. Na pomostach obiektów mostowych nie nale</w:t>
      </w:r>
      <w:r w:rsidRPr="00B557CB">
        <w:rPr>
          <w:rFonts w:ascii="Verdana" w:eastAsia="TimesNewRoman" w:hAnsi="Verdana"/>
        </w:rPr>
        <w:t>ż</w:t>
      </w:r>
      <w:r w:rsidRPr="00B557CB">
        <w:rPr>
          <w:rFonts w:ascii="Verdana" w:hAnsi="Verdana"/>
        </w:rPr>
        <w:t>y stosowa</w:t>
      </w:r>
      <w:r w:rsidRPr="00B557CB">
        <w:rPr>
          <w:rFonts w:ascii="Verdana" w:eastAsia="TimesNewRoman" w:hAnsi="Verdana"/>
        </w:rPr>
        <w:t xml:space="preserve">ć </w:t>
      </w:r>
      <w:r w:rsidRPr="00B557CB">
        <w:rPr>
          <w:rFonts w:ascii="Verdana" w:hAnsi="Verdana"/>
        </w:rPr>
        <w:t>walców wibracyjnych z włączoną wibracją.</w:t>
      </w:r>
    </w:p>
    <w:p w14:paraId="18804B6B" w14:textId="3DE79288" w:rsidR="001A7C4B" w:rsidRPr="00B557CB" w:rsidRDefault="001A7C4B" w:rsidP="00D46FD9">
      <w:pPr>
        <w:overflowPunct/>
        <w:spacing w:line="276" w:lineRule="auto"/>
        <w:ind w:firstLine="709"/>
        <w:textAlignment w:val="auto"/>
        <w:rPr>
          <w:rFonts w:ascii="Verdana" w:hAnsi="Verdana"/>
        </w:rPr>
      </w:pPr>
      <w:r w:rsidRPr="00B557CB">
        <w:rPr>
          <w:rFonts w:ascii="Verdana" w:hAnsi="Verdana"/>
        </w:rPr>
        <w:t xml:space="preserve">Mieszanki mineralno-asfaltowe należy zagęszczać w kierunku równoległym do osi drogi, </w:t>
      </w:r>
      <w:r w:rsidR="0043089E">
        <w:rPr>
          <w:rFonts w:ascii="Verdana" w:hAnsi="Verdana"/>
        </w:rPr>
        <w:br/>
      </w:r>
      <w:r w:rsidRPr="00B557CB">
        <w:rPr>
          <w:rFonts w:ascii="Verdana" w:hAnsi="Verdana"/>
        </w:rPr>
        <w:t xml:space="preserve">a koła napędzane powinny znajdować się bliżej układarki. Wałowanie należy rozpocząć od spoin </w:t>
      </w:r>
      <w:r w:rsidR="0043089E">
        <w:rPr>
          <w:rFonts w:ascii="Verdana" w:hAnsi="Verdana"/>
        </w:rPr>
        <w:br/>
      </w:r>
      <w:r w:rsidRPr="00B557CB">
        <w:rPr>
          <w:rFonts w:ascii="Verdana" w:hAnsi="Verdana"/>
        </w:rPr>
        <w:t>i prowadzić od niżej położonej do wyżej położonej krawędzi. Ślady kolejnych przejść walca powinny zachodzić na siebie na szerokość co najmniej połowy szerokości tylnego koła.</w:t>
      </w:r>
    </w:p>
    <w:p w14:paraId="0CDA0FE1" w14:textId="77777777" w:rsidR="001A7C4B" w:rsidRPr="00B557CB" w:rsidRDefault="001A7C4B" w:rsidP="00D46FD9">
      <w:pPr>
        <w:overflowPunct/>
        <w:spacing w:line="276" w:lineRule="auto"/>
        <w:ind w:firstLine="709"/>
        <w:textAlignment w:val="auto"/>
        <w:rPr>
          <w:rFonts w:ascii="Verdana" w:hAnsi="Verdana"/>
        </w:rPr>
      </w:pPr>
      <w:r w:rsidRPr="00B557CB">
        <w:rPr>
          <w:rFonts w:ascii="Verdana" w:hAnsi="Verdana"/>
        </w:rPr>
        <w:t>Walce powinny pracować z prędkością nie większą niż 5 km/godz. Nie dopuszcza się postoju walca na nie zagęszczonej w pełni nawierzchni. 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w:t>
      </w:r>
    </w:p>
    <w:p w14:paraId="249FF392" w14:textId="77777777" w:rsidR="0054368B" w:rsidRPr="00B557CB" w:rsidRDefault="0054368B" w:rsidP="00D46FD9">
      <w:pPr>
        <w:pStyle w:val="Nagwek2"/>
        <w:spacing w:before="0" w:after="0" w:line="276" w:lineRule="auto"/>
        <w:rPr>
          <w:rFonts w:ascii="Verdana" w:hAnsi="Verdana"/>
        </w:rPr>
      </w:pPr>
    </w:p>
    <w:p w14:paraId="274FF0CC" w14:textId="77777777" w:rsidR="001A7C4B" w:rsidRPr="00B557CB" w:rsidRDefault="001A7C4B" w:rsidP="00D46FD9">
      <w:pPr>
        <w:pStyle w:val="Nagwek2"/>
        <w:spacing w:before="0" w:after="0" w:line="276" w:lineRule="auto"/>
        <w:rPr>
          <w:rFonts w:ascii="Verdana" w:hAnsi="Verdana"/>
        </w:rPr>
      </w:pPr>
      <w:r w:rsidRPr="00B557CB">
        <w:rPr>
          <w:rFonts w:ascii="Verdana" w:hAnsi="Verdana"/>
        </w:rPr>
        <w:t>5.9. Złącza</w:t>
      </w:r>
    </w:p>
    <w:p w14:paraId="40D583E6" w14:textId="77777777" w:rsidR="001A7C4B" w:rsidRPr="00B557CB" w:rsidRDefault="001A7C4B" w:rsidP="00414449">
      <w:pPr>
        <w:overflowPunct/>
        <w:spacing w:line="276" w:lineRule="auto"/>
        <w:textAlignment w:val="auto"/>
        <w:rPr>
          <w:rFonts w:ascii="Verdana" w:hAnsi="Verdana"/>
        </w:rPr>
      </w:pPr>
      <w:r w:rsidRPr="00B557CB">
        <w:rPr>
          <w:rFonts w:ascii="Verdana" w:hAnsi="Verdana"/>
        </w:rPr>
        <w:t>W przypadku występowania w nawierzchni bitumicznej złączy podłużnych i poprzecznych, mieszanka powinna być w nich pełni zagęszczona, a brzegi złączy powinny być ze sobą zrównane, co można uzyskać stosując jedną z wymienionych poniżej metod, przy czym dla złączy poprzecznych należy stosować jedynie metodę opisaną w punkcie 2:</w:t>
      </w:r>
    </w:p>
    <w:p w14:paraId="5A31D476" w14:textId="77777777" w:rsidR="001A7C4B" w:rsidRPr="00B557CB" w:rsidRDefault="001A7C4B" w:rsidP="00D46FD9">
      <w:pPr>
        <w:overflowPunct/>
        <w:spacing w:line="276" w:lineRule="auto"/>
        <w:textAlignment w:val="auto"/>
        <w:rPr>
          <w:rFonts w:ascii="Verdana" w:hAnsi="Verdana"/>
        </w:rPr>
      </w:pPr>
      <w:r w:rsidRPr="00B557CB">
        <w:rPr>
          <w:rFonts w:ascii="Verdana" w:hAnsi="Verdana"/>
        </w:rPr>
        <w:t>1. przez zastosowanie dwóch lub więcej układarek pracujących w zespole w takiej odległości, aby możliwe było całkowite zagęszczenie sąsiednich pasów roboczych przez ciągłe (nieprzerwane) wałowanie. Zakończenie działek roboczych każdego pasa powinno być w tym przypadku przesunięte o ok. 5 ÷ 8 m.</w:t>
      </w:r>
    </w:p>
    <w:p w14:paraId="44B09EC4" w14:textId="77777777" w:rsidR="001A7C4B" w:rsidRPr="00B557CB" w:rsidRDefault="001A7C4B" w:rsidP="00D46FD9">
      <w:pPr>
        <w:overflowPunct/>
        <w:spacing w:line="276" w:lineRule="auto"/>
        <w:textAlignment w:val="auto"/>
        <w:rPr>
          <w:rFonts w:ascii="Verdana" w:hAnsi="Verdana"/>
        </w:rPr>
      </w:pPr>
      <w:r w:rsidRPr="00B557CB">
        <w:rPr>
          <w:rFonts w:ascii="Verdana" w:hAnsi="Verdana"/>
        </w:rPr>
        <w:t>2. przez obcinanie odsłoniętych złączy na głębokość równą wymaganej grubości warstwy, do uzyskania pionowej krawędzi i usunięcie całego luźnego materiału. Jeżeli sąsiedni pas roboczy nie będzie układany w tym samym czasie, obciętą krawędź należy zabezpieczyć przed uszkodzeniem listwą drewnianą.</w:t>
      </w:r>
    </w:p>
    <w:p w14:paraId="5566CCC4" w14:textId="1680EC45" w:rsidR="00775B9F" w:rsidRDefault="001A7C4B" w:rsidP="00C85586">
      <w:pPr>
        <w:overflowPunct/>
        <w:spacing w:line="276" w:lineRule="auto"/>
        <w:ind w:firstLine="709"/>
        <w:textAlignment w:val="auto"/>
        <w:rPr>
          <w:rFonts w:ascii="Verdana" w:hAnsi="Verdana"/>
        </w:rPr>
      </w:pPr>
      <w:r w:rsidRPr="00B557CB">
        <w:rPr>
          <w:rFonts w:ascii="Verdana" w:hAnsi="Verdana"/>
        </w:rPr>
        <w:t xml:space="preserve">Obcięte złącza przed ułożeniem sąsiedniego pasa roboczego, należy </w:t>
      </w:r>
      <w:r w:rsidR="005D255B" w:rsidRPr="00B557CB">
        <w:rPr>
          <w:rFonts w:ascii="Verdana" w:hAnsi="Verdana"/>
        </w:rPr>
        <w:t>posmarować za pomocą gorącego asfaltu. Należy jednak przestrzegać zasady, by do wykonywania uszczelnień złączy technologicznych stosować lepiszcze asfaltowe tego samego rodzaju i gatunku, które zostało użyte do wytworzenia MMA. Nie dopuszcza się stosowania do tego celu emulsji asfaltowych.</w:t>
      </w:r>
    </w:p>
    <w:p w14:paraId="70A957A2" w14:textId="77777777" w:rsidR="001A7C4B" w:rsidRPr="00B557CB" w:rsidRDefault="001A7C4B" w:rsidP="00D46FD9">
      <w:pPr>
        <w:overflowPunct/>
        <w:spacing w:line="276" w:lineRule="auto"/>
        <w:ind w:firstLine="709"/>
        <w:textAlignment w:val="auto"/>
        <w:rPr>
          <w:rFonts w:ascii="Verdana" w:hAnsi="Verdana"/>
        </w:rPr>
      </w:pPr>
      <w:r w:rsidRPr="00B557CB">
        <w:rPr>
          <w:rFonts w:ascii="Verdana" w:hAnsi="Verdana"/>
        </w:rPr>
        <w:t>Wszystkie złącza powinny być przesunięte o co najmniej:</w:t>
      </w:r>
    </w:p>
    <w:p w14:paraId="2B93E401" w14:textId="77777777" w:rsidR="001A7C4B" w:rsidRPr="00B557CB" w:rsidRDefault="001A7C4B" w:rsidP="00D46FD9">
      <w:pPr>
        <w:overflowPunct/>
        <w:spacing w:line="276" w:lineRule="auto"/>
        <w:textAlignment w:val="auto"/>
        <w:rPr>
          <w:rFonts w:ascii="Verdana" w:hAnsi="Verdana"/>
        </w:rPr>
      </w:pPr>
      <w:r w:rsidRPr="00B557CB">
        <w:rPr>
          <w:rFonts w:ascii="Verdana" w:hAnsi="Verdana"/>
        </w:rPr>
        <w:t>− 20cm względem złączy podłużnych do nich równoległych,</w:t>
      </w:r>
    </w:p>
    <w:p w14:paraId="639EC178" w14:textId="77777777" w:rsidR="005D255B" w:rsidRPr="00B557CB" w:rsidRDefault="001A7C4B" w:rsidP="00775B9F">
      <w:pPr>
        <w:overflowPunct/>
        <w:spacing w:line="276" w:lineRule="auto"/>
        <w:ind w:left="284" w:hanging="284"/>
        <w:textAlignment w:val="auto"/>
        <w:rPr>
          <w:rFonts w:ascii="Verdana" w:hAnsi="Verdana"/>
        </w:rPr>
      </w:pPr>
      <w:r w:rsidRPr="00B557CB">
        <w:rPr>
          <w:rFonts w:ascii="Verdana" w:hAnsi="Verdana"/>
        </w:rPr>
        <w:t xml:space="preserve">− 100cm względem złączy poprzecznych do nich równoległych, występujących w niżej położonej warstwie. </w:t>
      </w:r>
    </w:p>
    <w:p w14:paraId="5C7100E4" w14:textId="1406D346" w:rsidR="001A7C4B" w:rsidRPr="00B557CB" w:rsidRDefault="001A7C4B" w:rsidP="00775B9F">
      <w:pPr>
        <w:overflowPunct/>
        <w:spacing w:line="276" w:lineRule="auto"/>
        <w:textAlignment w:val="auto"/>
        <w:rPr>
          <w:rFonts w:ascii="Verdana" w:hAnsi="Verdana"/>
        </w:rPr>
      </w:pPr>
      <w:r w:rsidRPr="00B557CB">
        <w:rPr>
          <w:rFonts w:ascii="Verdana" w:hAnsi="Verdana"/>
        </w:rPr>
        <w:t xml:space="preserve">Układ złączy powinien być zaakceptowany przez </w:t>
      </w:r>
      <w:r w:rsidR="00E73279">
        <w:rPr>
          <w:rFonts w:ascii="Verdana" w:hAnsi="Verdana"/>
        </w:rPr>
        <w:t>U</w:t>
      </w:r>
      <w:r w:rsidR="00433B24">
        <w:rPr>
          <w:rFonts w:ascii="Verdana" w:hAnsi="Verdana"/>
        </w:rPr>
        <w:t xml:space="preserve">poważnionego </w:t>
      </w:r>
      <w:r w:rsidR="00E73279">
        <w:rPr>
          <w:rFonts w:ascii="Verdana" w:hAnsi="Verdana"/>
        </w:rPr>
        <w:t>P</w:t>
      </w:r>
      <w:r w:rsidR="00433B24">
        <w:rPr>
          <w:rFonts w:ascii="Verdana" w:hAnsi="Verdana"/>
        </w:rPr>
        <w:t xml:space="preserve">rzedstawiciela </w:t>
      </w:r>
      <w:r w:rsidR="00E73279">
        <w:rPr>
          <w:rFonts w:ascii="Verdana" w:hAnsi="Verdana"/>
        </w:rPr>
        <w:t>Z</w:t>
      </w:r>
      <w:r w:rsidR="00433B24">
        <w:rPr>
          <w:rFonts w:ascii="Verdana" w:hAnsi="Verdana"/>
        </w:rPr>
        <w:t>amawiającego</w:t>
      </w:r>
      <w:r w:rsidRPr="00B557CB">
        <w:rPr>
          <w:rFonts w:ascii="Verdana" w:hAnsi="Verdana"/>
        </w:rPr>
        <w:t>.</w:t>
      </w:r>
    </w:p>
    <w:p w14:paraId="763C2508" w14:textId="77777777" w:rsidR="0054368B" w:rsidRPr="00B557CB" w:rsidRDefault="0054368B" w:rsidP="00D46FD9">
      <w:pPr>
        <w:pStyle w:val="Nagwek2"/>
        <w:spacing w:before="0" w:after="0" w:line="276" w:lineRule="auto"/>
        <w:rPr>
          <w:rFonts w:ascii="Verdana" w:hAnsi="Verdana"/>
        </w:rPr>
      </w:pPr>
    </w:p>
    <w:p w14:paraId="7C65ADEC" w14:textId="77777777" w:rsidR="001A7C4B" w:rsidRPr="00B557CB" w:rsidRDefault="001A7C4B" w:rsidP="00D46FD9">
      <w:pPr>
        <w:pStyle w:val="Nagwek2"/>
        <w:spacing w:before="0" w:after="0" w:line="276" w:lineRule="auto"/>
        <w:rPr>
          <w:rFonts w:ascii="Verdana" w:hAnsi="Verdana"/>
        </w:rPr>
      </w:pPr>
      <w:r w:rsidRPr="00B557CB">
        <w:rPr>
          <w:rFonts w:ascii="Verdana" w:hAnsi="Verdana"/>
        </w:rPr>
        <w:t>5.10. Utrzymanie wykonanych warstw</w:t>
      </w:r>
    </w:p>
    <w:p w14:paraId="63CE270D" w14:textId="77777777" w:rsidR="001A7C4B" w:rsidRPr="00B557CB" w:rsidRDefault="001A7C4B" w:rsidP="00414449">
      <w:pPr>
        <w:overflowPunct/>
        <w:spacing w:line="276" w:lineRule="auto"/>
        <w:textAlignment w:val="auto"/>
        <w:rPr>
          <w:rFonts w:ascii="Verdana" w:hAnsi="Verdana"/>
        </w:rPr>
      </w:pPr>
      <w:r w:rsidRPr="00B557CB">
        <w:rPr>
          <w:rFonts w:ascii="Verdana" w:hAnsi="Verdana"/>
        </w:rPr>
        <w:t>Warstwy z mieszanek mineralno-asfaltowych należy utrzymywać w czystości. Po warstwie bitumicznej, na której przewiduje się ułożenie następnej warstwy, dopuszcza się jedynie ruch pojazdów i maszyn pracujących przy układaniu i zagęszczaniu następnej warstwy.</w:t>
      </w:r>
    </w:p>
    <w:p w14:paraId="76BD0259" w14:textId="77777777" w:rsidR="001A7C4B" w:rsidRPr="00B557CB" w:rsidRDefault="001A7C4B" w:rsidP="00D46FD9">
      <w:pPr>
        <w:overflowPunct/>
        <w:spacing w:line="276" w:lineRule="auto"/>
        <w:ind w:firstLine="709"/>
        <w:textAlignment w:val="auto"/>
        <w:rPr>
          <w:rFonts w:ascii="Verdana" w:hAnsi="Verdana"/>
        </w:rPr>
      </w:pPr>
      <w:r w:rsidRPr="00B557CB">
        <w:rPr>
          <w:rFonts w:ascii="Verdana" w:hAnsi="Verdana"/>
        </w:rPr>
        <w:t>W przypadku jakiegokolwiek zanieczyszczenia warstwy bitumicznej, Wykonawca powinien podjąć starania w celu jej oczyszczenia, a jeżeli okaże się to niemożliwe, Inżynier podejmie decyzję o rozbiórce warstwy.</w:t>
      </w:r>
    </w:p>
    <w:p w14:paraId="4C100E5C" w14:textId="77777777" w:rsidR="001A7C4B" w:rsidRPr="00B557CB" w:rsidRDefault="001A7C4B" w:rsidP="00D46FD9">
      <w:pPr>
        <w:overflowPunct/>
        <w:spacing w:line="276" w:lineRule="auto"/>
        <w:jc w:val="left"/>
        <w:textAlignment w:val="auto"/>
        <w:rPr>
          <w:rFonts w:ascii="Verdana" w:hAnsi="Verdana" w:cs="Times-Bold"/>
          <w:b/>
          <w:bCs/>
          <w:highlight w:val="yellow"/>
        </w:rPr>
      </w:pPr>
    </w:p>
    <w:p w14:paraId="1F03CD58" w14:textId="77777777" w:rsidR="001A7C4B" w:rsidRPr="00B557CB" w:rsidRDefault="001A7C4B" w:rsidP="00D46FD9">
      <w:pPr>
        <w:overflowPunct/>
        <w:spacing w:line="276" w:lineRule="auto"/>
        <w:jc w:val="left"/>
        <w:textAlignment w:val="auto"/>
        <w:rPr>
          <w:rFonts w:ascii="Verdana" w:hAnsi="Verdana"/>
          <w:b/>
          <w:bCs/>
        </w:rPr>
      </w:pPr>
      <w:r w:rsidRPr="00B557CB">
        <w:rPr>
          <w:rFonts w:ascii="Verdana" w:hAnsi="Verdana"/>
          <w:b/>
          <w:bCs/>
        </w:rPr>
        <w:t>6. KONTROLA JAKOŚCI ROBÓT</w:t>
      </w:r>
    </w:p>
    <w:p w14:paraId="6FE96E5A" w14:textId="77777777" w:rsidR="001A7C4B" w:rsidRPr="00B557CB" w:rsidRDefault="001A7C4B" w:rsidP="00D46FD9">
      <w:pPr>
        <w:overflowPunct/>
        <w:spacing w:line="276" w:lineRule="auto"/>
        <w:jc w:val="left"/>
        <w:textAlignment w:val="auto"/>
        <w:rPr>
          <w:rFonts w:ascii="Verdana" w:hAnsi="Verdana"/>
          <w:b/>
          <w:bCs/>
        </w:rPr>
      </w:pPr>
      <w:r w:rsidRPr="00B557CB">
        <w:rPr>
          <w:rFonts w:ascii="Verdana" w:hAnsi="Verdana"/>
          <w:b/>
          <w:bCs/>
        </w:rPr>
        <w:t>6.1. Ogólne zasady kontroli jakości robót</w:t>
      </w:r>
    </w:p>
    <w:p w14:paraId="3F68B06C" w14:textId="296724CE" w:rsidR="009E1088" w:rsidRPr="00654E52" w:rsidRDefault="009E1088" w:rsidP="00414449">
      <w:pPr>
        <w:overflowPunct/>
        <w:spacing w:line="276" w:lineRule="auto"/>
        <w:textAlignment w:val="auto"/>
        <w:rPr>
          <w:rFonts w:ascii="Verdana" w:hAnsi="Verdana"/>
        </w:rPr>
      </w:pPr>
      <w:r w:rsidRPr="00654E52">
        <w:rPr>
          <w:rFonts w:ascii="Verdana" w:hAnsi="Verdana"/>
        </w:rPr>
        <w:t>Zasady kontroli jakości robót podano w SST D-M-00.00.00 „Wymagania ogólne” [1] pkt 6. W przypadku, gdy zasady określone w  umowie, Opisie Przedmiotu Zamówienia lub pozostałych załącznikach do umowy, w szczególności w SST D-M-00.00.00 wskazują, że konieczne jest przeprowadzenie badań kontrolnych, to ich minimalny zakres ustala się na wykonanie i udokumentowanie przez Wykonawcę badań określonych w punktach 6.</w:t>
      </w:r>
      <w:r>
        <w:rPr>
          <w:rFonts w:ascii="Verdana" w:hAnsi="Verdana"/>
        </w:rPr>
        <w:t>2.</w:t>
      </w:r>
    </w:p>
    <w:p w14:paraId="24192854" w14:textId="77777777" w:rsidR="001A7C4B" w:rsidRPr="00B557CB" w:rsidRDefault="001A7C4B" w:rsidP="00D46FD9">
      <w:pPr>
        <w:overflowPunct/>
        <w:spacing w:line="276" w:lineRule="auto"/>
        <w:jc w:val="left"/>
        <w:textAlignment w:val="auto"/>
        <w:rPr>
          <w:rFonts w:ascii="Verdana" w:hAnsi="Verdana"/>
          <w:b/>
          <w:bCs/>
        </w:rPr>
      </w:pPr>
    </w:p>
    <w:p w14:paraId="742CDA28" w14:textId="77777777" w:rsidR="001A7C4B" w:rsidRPr="00B557CB" w:rsidRDefault="001A7C4B" w:rsidP="00D46FD9">
      <w:pPr>
        <w:overflowPunct/>
        <w:spacing w:line="276" w:lineRule="auto"/>
        <w:jc w:val="left"/>
        <w:textAlignment w:val="auto"/>
        <w:rPr>
          <w:rFonts w:ascii="Verdana" w:hAnsi="Verdana"/>
          <w:b/>
          <w:bCs/>
        </w:rPr>
      </w:pPr>
      <w:r w:rsidRPr="00B557CB">
        <w:rPr>
          <w:rFonts w:ascii="Verdana" w:hAnsi="Verdana"/>
          <w:b/>
          <w:bCs/>
        </w:rPr>
        <w:t>6.2. Badania w czasie robót oraz badania dot. cech geometrycznych i właściwości warstwy</w:t>
      </w:r>
    </w:p>
    <w:p w14:paraId="77BA20D8" w14:textId="77777777" w:rsidR="001A7C4B" w:rsidRPr="00B557CB" w:rsidRDefault="001A7C4B" w:rsidP="00D46FD9">
      <w:pPr>
        <w:overflowPunct/>
        <w:spacing w:line="276" w:lineRule="auto"/>
        <w:jc w:val="left"/>
        <w:textAlignment w:val="auto"/>
        <w:rPr>
          <w:rFonts w:ascii="Verdana" w:hAnsi="Verdana"/>
          <w:b/>
          <w:bCs/>
        </w:rPr>
      </w:pPr>
    </w:p>
    <w:p w14:paraId="3A8B0976" w14:textId="77777777" w:rsidR="001A7C4B" w:rsidRPr="00B557CB" w:rsidRDefault="001A7C4B" w:rsidP="00D46FD9">
      <w:pPr>
        <w:overflowPunct/>
        <w:spacing w:line="276" w:lineRule="auto"/>
        <w:jc w:val="left"/>
        <w:textAlignment w:val="auto"/>
        <w:rPr>
          <w:rFonts w:ascii="Verdana" w:hAnsi="Verdana"/>
          <w:bCs/>
        </w:rPr>
      </w:pPr>
      <w:r w:rsidRPr="00B557CB">
        <w:rPr>
          <w:rFonts w:ascii="Verdana" w:hAnsi="Verdana"/>
          <w:b/>
          <w:bCs/>
        </w:rPr>
        <w:t>6.2.1.</w:t>
      </w:r>
      <w:r w:rsidRPr="00B557CB">
        <w:rPr>
          <w:rFonts w:ascii="Verdana" w:hAnsi="Verdana"/>
          <w:bCs/>
        </w:rPr>
        <w:t xml:space="preserve"> Parametry gotowej warstwy</w:t>
      </w:r>
    </w:p>
    <w:p w14:paraId="02F6CB9D" w14:textId="77777777" w:rsidR="001A7C4B" w:rsidRDefault="001A7C4B" w:rsidP="00414449">
      <w:pPr>
        <w:overflowPunct/>
        <w:spacing w:line="276" w:lineRule="auto"/>
        <w:jc w:val="left"/>
        <w:textAlignment w:val="auto"/>
        <w:rPr>
          <w:rFonts w:ascii="Verdana" w:hAnsi="Verdana"/>
          <w:bCs/>
        </w:rPr>
      </w:pPr>
      <w:r w:rsidRPr="00B557CB">
        <w:rPr>
          <w:rFonts w:ascii="Verdana" w:hAnsi="Verdana"/>
          <w:bCs/>
        </w:rPr>
        <w:t>Właściwości wykonanej warstwy powinny spełniać warunki podane w tablicy 1</w:t>
      </w:r>
      <w:r w:rsidR="00832DE6" w:rsidRPr="00B557CB">
        <w:rPr>
          <w:rFonts w:ascii="Verdana" w:hAnsi="Verdana"/>
          <w:bCs/>
        </w:rPr>
        <w:t>0</w:t>
      </w:r>
      <w:r w:rsidRPr="00B557CB">
        <w:rPr>
          <w:rFonts w:ascii="Verdana" w:hAnsi="Verdana"/>
          <w:bCs/>
        </w:rPr>
        <w:t>.</w:t>
      </w:r>
    </w:p>
    <w:p w14:paraId="4E6B4F5F" w14:textId="77777777" w:rsidR="00061828" w:rsidRDefault="00061828" w:rsidP="00414449">
      <w:pPr>
        <w:overflowPunct/>
        <w:spacing w:line="276" w:lineRule="auto"/>
        <w:jc w:val="left"/>
        <w:textAlignment w:val="auto"/>
        <w:rPr>
          <w:rFonts w:ascii="Verdana" w:hAnsi="Verdana"/>
          <w:bCs/>
        </w:rPr>
      </w:pPr>
    </w:p>
    <w:p w14:paraId="39194D37" w14:textId="77777777" w:rsidR="00061828" w:rsidRDefault="00061828" w:rsidP="00414449">
      <w:pPr>
        <w:overflowPunct/>
        <w:spacing w:line="276" w:lineRule="auto"/>
        <w:jc w:val="left"/>
        <w:textAlignment w:val="auto"/>
        <w:rPr>
          <w:rFonts w:ascii="Verdana" w:hAnsi="Verdana"/>
          <w:bCs/>
        </w:rPr>
      </w:pPr>
    </w:p>
    <w:p w14:paraId="0AADE62D" w14:textId="77777777" w:rsidR="00061828" w:rsidRDefault="00061828" w:rsidP="00414449">
      <w:pPr>
        <w:overflowPunct/>
        <w:spacing w:line="276" w:lineRule="auto"/>
        <w:jc w:val="left"/>
        <w:textAlignment w:val="auto"/>
        <w:rPr>
          <w:rFonts w:ascii="Verdana" w:hAnsi="Verdana"/>
          <w:bCs/>
        </w:rPr>
      </w:pPr>
    </w:p>
    <w:p w14:paraId="36878EBA" w14:textId="77777777" w:rsidR="00061828" w:rsidRDefault="00061828" w:rsidP="00414449">
      <w:pPr>
        <w:overflowPunct/>
        <w:spacing w:line="276" w:lineRule="auto"/>
        <w:jc w:val="left"/>
        <w:textAlignment w:val="auto"/>
        <w:rPr>
          <w:rFonts w:ascii="Verdana" w:hAnsi="Verdana"/>
          <w:bCs/>
        </w:rPr>
      </w:pPr>
    </w:p>
    <w:p w14:paraId="5843BC1A" w14:textId="77777777" w:rsidR="00061828" w:rsidRPr="00B557CB" w:rsidRDefault="00061828" w:rsidP="00414449">
      <w:pPr>
        <w:overflowPunct/>
        <w:spacing w:line="276" w:lineRule="auto"/>
        <w:jc w:val="left"/>
        <w:textAlignment w:val="auto"/>
        <w:rPr>
          <w:rFonts w:ascii="Verdana" w:hAnsi="Verdana"/>
          <w:bCs/>
        </w:rPr>
      </w:pPr>
    </w:p>
    <w:p w14:paraId="50EDEE0C" w14:textId="77777777" w:rsidR="00C93CDD" w:rsidRPr="00B557CB" w:rsidRDefault="00C93CDD" w:rsidP="00D46FD9">
      <w:pPr>
        <w:overflowPunct/>
        <w:spacing w:line="276" w:lineRule="auto"/>
        <w:jc w:val="left"/>
        <w:textAlignment w:val="auto"/>
        <w:rPr>
          <w:rFonts w:ascii="Verdana" w:hAnsi="Verdana"/>
        </w:rPr>
      </w:pPr>
    </w:p>
    <w:p w14:paraId="52D21C0D" w14:textId="77777777" w:rsidR="001A7C4B" w:rsidRPr="00B557CB" w:rsidRDefault="001A7C4B" w:rsidP="00D46FD9">
      <w:pPr>
        <w:overflowPunct/>
        <w:spacing w:line="276" w:lineRule="auto"/>
        <w:jc w:val="left"/>
        <w:textAlignment w:val="auto"/>
        <w:rPr>
          <w:rFonts w:ascii="Verdana" w:hAnsi="Verdana"/>
        </w:rPr>
      </w:pPr>
      <w:r w:rsidRPr="00B557CB">
        <w:rPr>
          <w:rFonts w:ascii="Verdana" w:hAnsi="Verdana"/>
        </w:rPr>
        <w:t>Tablica 1</w:t>
      </w:r>
      <w:r w:rsidR="00832DE6" w:rsidRPr="00B557CB">
        <w:rPr>
          <w:rFonts w:ascii="Verdana" w:hAnsi="Verdana"/>
        </w:rPr>
        <w:t>0</w:t>
      </w:r>
      <w:r w:rsidRPr="00B557CB">
        <w:rPr>
          <w:rFonts w:ascii="Verdana" w:hAnsi="Verdana"/>
        </w:rPr>
        <w:t xml:space="preserve"> Typ i wymiar mieszanek mineralno- asfaltowych do warstw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1829"/>
        <w:gridCol w:w="2103"/>
        <w:gridCol w:w="1690"/>
        <w:gridCol w:w="1943"/>
      </w:tblGrid>
      <w:tr w:rsidR="00D136B5" w:rsidRPr="00B557CB" w14:paraId="06955C91" w14:textId="77777777" w:rsidTr="00D136B5">
        <w:tc>
          <w:tcPr>
            <w:tcW w:w="2064" w:type="dxa"/>
            <w:vAlign w:val="center"/>
          </w:tcPr>
          <w:p w14:paraId="2B90FC6F" w14:textId="77777777" w:rsidR="00AE18EC" w:rsidRPr="00B557CB" w:rsidRDefault="00AE18EC" w:rsidP="00D46FD9">
            <w:pPr>
              <w:spacing w:line="276" w:lineRule="auto"/>
              <w:jc w:val="center"/>
              <w:rPr>
                <w:rFonts w:ascii="Verdana" w:hAnsi="Verdana"/>
                <w:color w:val="000000"/>
              </w:rPr>
            </w:pPr>
            <w:r w:rsidRPr="00B557CB">
              <w:rPr>
                <w:rFonts w:ascii="Verdana" w:hAnsi="Verdana"/>
                <w:color w:val="000000"/>
              </w:rPr>
              <w:t>Warstwa i sposób wykonania</w:t>
            </w:r>
          </w:p>
        </w:tc>
        <w:tc>
          <w:tcPr>
            <w:tcW w:w="1829" w:type="dxa"/>
            <w:vAlign w:val="center"/>
          </w:tcPr>
          <w:p w14:paraId="7430FC9F" w14:textId="77777777" w:rsidR="00AE18EC" w:rsidRPr="00B557CB" w:rsidRDefault="00AE18EC" w:rsidP="00D46FD9">
            <w:pPr>
              <w:spacing w:line="276" w:lineRule="auto"/>
              <w:jc w:val="center"/>
              <w:rPr>
                <w:rFonts w:ascii="Verdana" w:hAnsi="Verdana"/>
                <w:color w:val="000000"/>
              </w:rPr>
            </w:pPr>
            <w:r w:rsidRPr="00B557CB">
              <w:rPr>
                <w:rFonts w:ascii="Verdana" w:hAnsi="Verdana"/>
                <w:color w:val="000000"/>
              </w:rPr>
              <w:t>Typ i wymiar mieszanki, przeznaczenie</w:t>
            </w:r>
          </w:p>
        </w:tc>
        <w:tc>
          <w:tcPr>
            <w:tcW w:w="2103" w:type="dxa"/>
            <w:vAlign w:val="center"/>
          </w:tcPr>
          <w:p w14:paraId="165858D9" w14:textId="77777777" w:rsidR="00AE18EC" w:rsidRPr="00B557CB" w:rsidRDefault="00AE18EC" w:rsidP="00D46FD9">
            <w:pPr>
              <w:spacing w:line="276" w:lineRule="auto"/>
              <w:jc w:val="center"/>
              <w:rPr>
                <w:rFonts w:ascii="Verdana" w:hAnsi="Verdana"/>
                <w:color w:val="000000"/>
              </w:rPr>
            </w:pPr>
            <w:r w:rsidRPr="00B557CB">
              <w:rPr>
                <w:rFonts w:ascii="Verdana" w:hAnsi="Verdana"/>
                <w:color w:val="000000"/>
              </w:rPr>
              <w:t>Projektowana grubość warstwy technologicznej [cm]</w:t>
            </w:r>
          </w:p>
        </w:tc>
        <w:tc>
          <w:tcPr>
            <w:tcW w:w="1690" w:type="dxa"/>
            <w:vAlign w:val="center"/>
          </w:tcPr>
          <w:p w14:paraId="565544B0" w14:textId="77777777" w:rsidR="00AE18EC" w:rsidRPr="00B557CB" w:rsidRDefault="00AE18EC" w:rsidP="00D46FD9">
            <w:pPr>
              <w:spacing w:line="276" w:lineRule="auto"/>
              <w:jc w:val="center"/>
              <w:rPr>
                <w:rFonts w:ascii="Verdana" w:hAnsi="Verdana"/>
                <w:color w:val="000000"/>
              </w:rPr>
            </w:pPr>
            <w:r w:rsidRPr="00B557CB">
              <w:rPr>
                <w:rFonts w:ascii="Verdana" w:hAnsi="Verdana"/>
                <w:color w:val="000000"/>
              </w:rPr>
              <w:t>Wskaźnik zagęszczenia</w:t>
            </w:r>
          </w:p>
          <w:p w14:paraId="2038F532" w14:textId="77777777" w:rsidR="00AE18EC" w:rsidRPr="00B557CB" w:rsidRDefault="00AE18EC" w:rsidP="00D46FD9">
            <w:pPr>
              <w:spacing w:line="276" w:lineRule="auto"/>
              <w:jc w:val="center"/>
              <w:rPr>
                <w:rFonts w:ascii="Verdana" w:hAnsi="Verdana"/>
                <w:color w:val="000000"/>
              </w:rPr>
            </w:pPr>
            <w:r w:rsidRPr="00B557CB">
              <w:rPr>
                <w:rFonts w:ascii="Verdana" w:hAnsi="Verdana"/>
                <w:color w:val="000000"/>
              </w:rPr>
              <w:t>[%]</w:t>
            </w:r>
          </w:p>
        </w:tc>
        <w:tc>
          <w:tcPr>
            <w:tcW w:w="1943" w:type="dxa"/>
            <w:vAlign w:val="center"/>
          </w:tcPr>
          <w:p w14:paraId="44235029" w14:textId="3B67123A" w:rsidR="00AE18EC" w:rsidRPr="00B557CB" w:rsidRDefault="00414449" w:rsidP="00D46FD9">
            <w:pPr>
              <w:spacing w:line="276" w:lineRule="auto"/>
              <w:jc w:val="center"/>
              <w:rPr>
                <w:rFonts w:ascii="Verdana" w:hAnsi="Verdana"/>
                <w:color w:val="000000"/>
              </w:rPr>
            </w:pPr>
            <w:r>
              <w:rPr>
                <w:rFonts w:ascii="Verdana" w:hAnsi="Verdana"/>
                <w:color w:val="000000"/>
              </w:rPr>
              <w:t>Zawartość wolnych przestrzeni w </w:t>
            </w:r>
            <w:r w:rsidR="00AE18EC" w:rsidRPr="00B557CB">
              <w:rPr>
                <w:rFonts w:ascii="Verdana" w:hAnsi="Verdana"/>
                <w:color w:val="000000"/>
              </w:rPr>
              <w:t>warstwie</w:t>
            </w:r>
          </w:p>
          <w:p w14:paraId="19C71C4C" w14:textId="77777777" w:rsidR="00AE18EC" w:rsidRPr="00B557CB" w:rsidRDefault="00AE18EC" w:rsidP="00D46FD9">
            <w:pPr>
              <w:spacing w:line="276" w:lineRule="auto"/>
              <w:jc w:val="center"/>
              <w:rPr>
                <w:rFonts w:ascii="Verdana" w:hAnsi="Verdana"/>
                <w:color w:val="000000"/>
              </w:rPr>
            </w:pPr>
            <w:r w:rsidRPr="00B557CB">
              <w:rPr>
                <w:rFonts w:ascii="Verdana" w:hAnsi="Verdana"/>
                <w:color w:val="000000"/>
              </w:rPr>
              <w:t>[%(v/v)]</w:t>
            </w:r>
          </w:p>
        </w:tc>
      </w:tr>
      <w:tr w:rsidR="00D136B5" w:rsidRPr="00B557CB" w14:paraId="70E5A9E8" w14:textId="77777777" w:rsidTr="00D136B5">
        <w:trPr>
          <w:trHeight w:val="520"/>
        </w:trPr>
        <w:tc>
          <w:tcPr>
            <w:tcW w:w="2064" w:type="dxa"/>
          </w:tcPr>
          <w:p w14:paraId="2B0CC8B2" w14:textId="69EF7BB4" w:rsidR="00583912" w:rsidRPr="00B557CB" w:rsidRDefault="00D136B5" w:rsidP="00D136B5">
            <w:pPr>
              <w:spacing w:line="276" w:lineRule="auto"/>
              <w:jc w:val="center"/>
              <w:rPr>
                <w:rFonts w:ascii="Verdana" w:hAnsi="Verdana"/>
                <w:color w:val="000000"/>
              </w:rPr>
            </w:pPr>
            <w:r>
              <w:rPr>
                <w:rFonts w:ascii="Verdana" w:hAnsi="Verdana"/>
                <w:color w:val="000000"/>
              </w:rPr>
              <w:t>Wiążąca i w</w:t>
            </w:r>
            <w:r w:rsidR="00583912" w:rsidRPr="00B557CB">
              <w:rPr>
                <w:rFonts w:ascii="Verdana" w:hAnsi="Verdana"/>
                <w:color w:val="000000"/>
              </w:rPr>
              <w:t>yrównawcza</w:t>
            </w:r>
          </w:p>
        </w:tc>
        <w:tc>
          <w:tcPr>
            <w:tcW w:w="1829" w:type="dxa"/>
          </w:tcPr>
          <w:p w14:paraId="1C50602A" w14:textId="77777777" w:rsidR="00D136B5" w:rsidRDefault="00583912" w:rsidP="00D136B5">
            <w:pPr>
              <w:spacing w:line="276" w:lineRule="auto"/>
              <w:jc w:val="center"/>
              <w:rPr>
                <w:rFonts w:ascii="Verdana" w:hAnsi="Verdana"/>
                <w:color w:val="000000"/>
              </w:rPr>
            </w:pPr>
            <w:r w:rsidRPr="00B557CB">
              <w:rPr>
                <w:rFonts w:ascii="Verdana" w:hAnsi="Verdana"/>
                <w:color w:val="000000"/>
              </w:rPr>
              <w:t>AC 16 W,</w:t>
            </w:r>
          </w:p>
          <w:p w14:paraId="247C19FA" w14:textId="773CC741" w:rsidR="00583912" w:rsidRPr="00B557CB" w:rsidRDefault="00583912" w:rsidP="00D136B5">
            <w:pPr>
              <w:spacing w:line="276" w:lineRule="auto"/>
              <w:jc w:val="center"/>
              <w:rPr>
                <w:rFonts w:ascii="Verdana" w:hAnsi="Verdana"/>
                <w:color w:val="000000"/>
              </w:rPr>
            </w:pPr>
            <w:r w:rsidRPr="00B557CB">
              <w:rPr>
                <w:rFonts w:ascii="Verdana" w:hAnsi="Verdana"/>
                <w:color w:val="000000"/>
              </w:rPr>
              <w:t>KR3-</w:t>
            </w:r>
            <w:r w:rsidR="003265A4" w:rsidRPr="00B557CB">
              <w:rPr>
                <w:rFonts w:ascii="Verdana" w:hAnsi="Verdana"/>
                <w:color w:val="000000"/>
              </w:rPr>
              <w:t>7</w:t>
            </w:r>
          </w:p>
        </w:tc>
        <w:tc>
          <w:tcPr>
            <w:tcW w:w="2103" w:type="dxa"/>
          </w:tcPr>
          <w:p w14:paraId="47FD3FF8" w14:textId="5C8C4A91" w:rsidR="00583912" w:rsidRPr="00B557CB" w:rsidRDefault="00D136B5" w:rsidP="00D136B5">
            <w:pPr>
              <w:spacing w:line="276" w:lineRule="auto"/>
              <w:jc w:val="center"/>
              <w:rPr>
                <w:rFonts w:ascii="Verdana" w:hAnsi="Verdana"/>
                <w:color w:val="000000"/>
              </w:rPr>
            </w:pPr>
            <w:r>
              <w:rPr>
                <w:rFonts w:ascii="Verdana" w:hAnsi="Verdana"/>
                <w:color w:val="000000"/>
              </w:rPr>
              <w:t>Wg przedmiaru lub ś</w:t>
            </w:r>
            <w:r w:rsidR="003265A4" w:rsidRPr="00B557CB">
              <w:rPr>
                <w:rFonts w:ascii="Verdana" w:hAnsi="Verdana"/>
                <w:color w:val="000000"/>
              </w:rPr>
              <w:t xml:space="preserve">rednio </w:t>
            </w:r>
            <w:r w:rsidR="00583912" w:rsidRPr="00B557CB">
              <w:rPr>
                <w:rFonts w:ascii="Verdana" w:hAnsi="Verdana"/>
                <w:color w:val="000000"/>
              </w:rPr>
              <w:t>5,0</w:t>
            </w:r>
          </w:p>
        </w:tc>
        <w:tc>
          <w:tcPr>
            <w:tcW w:w="1690" w:type="dxa"/>
          </w:tcPr>
          <w:p w14:paraId="598BF71E" w14:textId="77777777" w:rsidR="00583912" w:rsidRPr="00B557CB" w:rsidRDefault="00583912" w:rsidP="00D136B5">
            <w:pPr>
              <w:spacing w:line="276" w:lineRule="auto"/>
              <w:jc w:val="center"/>
              <w:rPr>
                <w:rFonts w:ascii="Verdana" w:hAnsi="Verdana"/>
                <w:color w:val="000000"/>
              </w:rPr>
            </w:pPr>
            <w:r w:rsidRPr="00B557CB">
              <w:rPr>
                <w:rFonts w:ascii="Verdana" w:hAnsi="Verdana"/>
                <w:color w:val="000000"/>
              </w:rPr>
              <w:t>≥ 98</w:t>
            </w:r>
          </w:p>
        </w:tc>
        <w:tc>
          <w:tcPr>
            <w:tcW w:w="1943" w:type="dxa"/>
          </w:tcPr>
          <w:p w14:paraId="6994148F" w14:textId="2502D46F" w:rsidR="00583912" w:rsidRPr="00B557CB" w:rsidRDefault="00D136B5" w:rsidP="00D136B5">
            <w:pPr>
              <w:spacing w:line="276" w:lineRule="auto"/>
              <w:jc w:val="center"/>
              <w:rPr>
                <w:rFonts w:ascii="Verdana" w:hAnsi="Verdana"/>
                <w:color w:val="000000"/>
              </w:rPr>
            </w:pPr>
            <w:r>
              <w:rPr>
                <w:rFonts w:ascii="Verdana" w:hAnsi="Verdana"/>
                <w:color w:val="000000"/>
              </w:rPr>
              <w:t>3,0 ÷ 8</w:t>
            </w:r>
            <w:r w:rsidR="00583912" w:rsidRPr="00B557CB">
              <w:rPr>
                <w:rFonts w:ascii="Verdana" w:hAnsi="Verdana"/>
                <w:color w:val="000000"/>
              </w:rPr>
              <w:t>,0</w:t>
            </w:r>
          </w:p>
        </w:tc>
      </w:tr>
    </w:tbl>
    <w:p w14:paraId="35B42211" w14:textId="508BA07A" w:rsidR="001A7C4B" w:rsidRPr="00B557CB" w:rsidRDefault="001A7C4B" w:rsidP="00D46FD9">
      <w:pPr>
        <w:spacing w:line="276" w:lineRule="auto"/>
        <w:rPr>
          <w:rFonts w:ascii="Verdana" w:hAnsi="Verdana"/>
        </w:rPr>
      </w:pPr>
    </w:p>
    <w:p w14:paraId="5A8BB885" w14:textId="77777777" w:rsidR="00861068" w:rsidRPr="00B557CB" w:rsidRDefault="00861068" w:rsidP="00861068">
      <w:pPr>
        <w:spacing w:line="276" w:lineRule="auto"/>
        <w:rPr>
          <w:rFonts w:ascii="Verdana" w:hAnsi="Verdana"/>
          <w:color w:val="000000"/>
        </w:rPr>
      </w:pPr>
      <w:r w:rsidRPr="00B557CB">
        <w:rPr>
          <w:rFonts w:ascii="Verdana" w:hAnsi="Verdana"/>
          <w:b/>
          <w:color w:val="000000"/>
        </w:rPr>
        <w:t>6.</w:t>
      </w:r>
      <w:r w:rsidR="00FF0376" w:rsidRPr="00B557CB">
        <w:rPr>
          <w:rFonts w:ascii="Verdana" w:hAnsi="Verdana"/>
          <w:b/>
          <w:color w:val="000000"/>
        </w:rPr>
        <w:t>2</w:t>
      </w:r>
      <w:r w:rsidRPr="00B557CB">
        <w:rPr>
          <w:rFonts w:ascii="Verdana" w:hAnsi="Verdana"/>
          <w:b/>
          <w:color w:val="000000"/>
        </w:rPr>
        <w:t xml:space="preserve">.2. </w:t>
      </w:r>
      <w:r w:rsidRPr="00B557CB">
        <w:rPr>
          <w:rFonts w:ascii="Verdana" w:hAnsi="Verdana"/>
          <w:color w:val="000000"/>
        </w:rPr>
        <w:t>Zawartość wolnych przestrzeni w nawierzchni</w:t>
      </w:r>
    </w:p>
    <w:p w14:paraId="3D32B80F" w14:textId="1653FF8B" w:rsidR="00861068" w:rsidRDefault="00861068" w:rsidP="00861068">
      <w:pPr>
        <w:spacing w:line="276" w:lineRule="auto"/>
        <w:rPr>
          <w:rFonts w:ascii="Verdana" w:hAnsi="Verdana"/>
          <w:color w:val="000000"/>
        </w:rPr>
      </w:pPr>
      <w:r w:rsidRPr="00B557CB">
        <w:rPr>
          <w:rFonts w:ascii="Verdana" w:hAnsi="Verdana"/>
          <w:color w:val="000000"/>
        </w:rPr>
        <w:t>Zawartość wolnych przestrzeni w próbce pobranej z nawierzchni, nie może przekroczyć wartości dopuszczalnych określonych w tablicy 10.</w:t>
      </w:r>
    </w:p>
    <w:p w14:paraId="0074A4DC" w14:textId="77777777" w:rsidR="00FC628A" w:rsidRPr="00B557CB" w:rsidRDefault="00FC628A" w:rsidP="00861068">
      <w:pPr>
        <w:spacing w:line="276" w:lineRule="auto"/>
        <w:rPr>
          <w:rFonts w:ascii="Verdana" w:hAnsi="Verdana"/>
          <w:color w:val="000000"/>
        </w:rPr>
      </w:pPr>
    </w:p>
    <w:p w14:paraId="7267C766" w14:textId="77777777" w:rsidR="001A7C4B" w:rsidRPr="00B557CB" w:rsidRDefault="001A7C4B" w:rsidP="00D46FD9">
      <w:pPr>
        <w:overflowPunct/>
        <w:spacing w:line="276" w:lineRule="auto"/>
        <w:jc w:val="left"/>
        <w:textAlignment w:val="auto"/>
        <w:rPr>
          <w:rFonts w:ascii="Verdana" w:hAnsi="Verdana"/>
          <w:bCs/>
        </w:rPr>
      </w:pPr>
      <w:r w:rsidRPr="00B557CB">
        <w:rPr>
          <w:rFonts w:ascii="Verdana" w:hAnsi="Verdana"/>
          <w:b/>
          <w:bCs/>
        </w:rPr>
        <w:t>6.2.</w:t>
      </w:r>
      <w:r w:rsidR="00FF0376" w:rsidRPr="00B557CB">
        <w:rPr>
          <w:rFonts w:ascii="Verdana" w:hAnsi="Verdana"/>
          <w:b/>
          <w:bCs/>
        </w:rPr>
        <w:t>3</w:t>
      </w:r>
      <w:r w:rsidRPr="00B557CB">
        <w:rPr>
          <w:rFonts w:ascii="Verdana" w:hAnsi="Verdana"/>
          <w:b/>
          <w:bCs/>
        </w:rPr>
        <w:t>.</w:t>
      </w:r>
      <w:r w:rsidRPr="00B557CB">
        <w:rPr>
          <w:rFonts w:ascii="Verdana" w:hAnsi="Verdana"/>
          <w:bCs/>
        </w:rPr>
        <w:t xml:space="preserve"> Równość</w:t>
      </w:r>
      <w:r w:rsidR="007928FD" w:rsidRPr="00B557CB">
        <w:rPr>
          <w:rFonts w:ascii="Verdana" w:hAnsi="Verdana"/>
          <w:bCs/>
        </w:rPr>
        <w:t xml:space="preserve"> podłużna</w:t>
      </w:r>
    </w:p>
    <w:p w14:paraId="12598D11" w14:textId="545BFC98" w:rsidR="007D3F26" w:rsidRPr="00B557CB" w:rsidRDefault="00E73279" w:rsidP="00414449">
      <w:pPr>
        <w:overflowPunct/>
        <w:spacing w:line="276" w:lineRule="auto"/>
        <w:textAlignment w:val="auto"/>
        <w:rPr>
          <w:rFonts w:ascii="Verdana" w:hAnsi="Verdana"/>
        </w:rPr>
      </w:pPr>
      <w:r>
        <w:rPr>
          <w:rFonts w:ascii="Verdana" w:hAnsi="Verdana"/>
        </w:rPr>
        <w:t>U</w:t>
      </w:r>
      <w:r w:rsidR="00433B24">
        <w:rPr>
          <w:rFonts w:ascii="Verdana" w:hAnsi="Verdana"/>
        </w:rPr>
        <w:t xml:space="preserve">poważniony </w:t>
      </w:r>
      <w:r>
        <w:rPr>
          <w:rFonts w:ascii="Verdana" w:hAnsi="Verdana"/>
        </w:rPr>
        <w:t>P</w:t>
      </w:r>
      <w:r w:rsidR="00433B24">
        <w:rPr>
          <w:rFonts w:ascii="Verdana" w:hAnsi="Verdana"/>
        </w:rPr>
        <w:t xml:space="preserve">rzedstawiciel </w:t>
      </w:r>
      <w:r>
        <w:rPr>
          <w:rFonts w:ascii="Verdana" w:hAnsi="Verdana"/>
        </w:rPr>
        <w:t>Z</w:t>
      </w:r>
      <w:r w:rsidR="00433B24">
        <w:rPr>
          <w:rFonts w:ascii="Verdana" w:hAnsi="Verdana"/>
        </w:rPr>
        <w:t>amawiającego</w:t>
      </w:r>
      <w:r>
        <w:rPr>
          <w:rFonts w:ascii="Verdana" w:hAnsi="Verdana"/>
        </w:rPr>
        <w:t xml:space="preserve"> (</w:t>
      </w:r>
      <w:r w:rsidR="007928FD" w:rsidRPr="00B557CB">
        <w:rPr>
          <w:rFonts w:ascii="Verdana" w:hAnsi="Verdana"/>
        </w:rPr>
        <w:t>Inżynier</w:t>
      </w:r>
      <w:r>
        <w:rPr>
          <w:rFonts w:ascii="Verdana" w:hAnsi="Verdana"/>
        </w:rPr>
        <w:t>)</w:t>
      </w:r>
      <w:r w:rsidR="007928FD" w:rsidRPr="00B557CB">
        <w:rPr>
          <w:rFonts w:ascii="Verdana" w:hAnsi="Verdana"/>
        </w:rPr>
        <w:t xml:space="preserve"> podejmuje decyzję o wykonaniu pomiarów równości podłużnej. Pomiary równości podłużnej należy wykonywać </w:t>
      </w:r>
      <w:r w:rsidR="007D3F26" w:rsidRPr="00B557CB">
        <w:rPr>
          <w:rFonts w:ascii="Verdana" w:hAnsi="Verdana"/>
        </w:rPr>
        <w:t xml:space="preserve">planografem </w:t>
      </w:r>
      <w:r w:rsidR="00414449">
        <w:rPr>
          <w:rFonts w:ascii="Verdana" w:hAnsi="Verdana"/>
        </w:rPr>
        <w:t>w </w:t>
      </w:r>
      <w:r w:rsidR="007928FD" w:rsidRPr="00B557CB">
        <w:rPr>
          <w:rFonts w:ascii="Verdana" w:hAnsi="Verdana"/>
        </w:rPr>
        <w:t>środku każdego ocenianego pasa ruchu</w:t>
      </w:r>
      <w:r w:rsidR="007D3F26" w:rsidRPr="00B557CB">
        <w:rPr>
          <w:rFonts w:ascii="Verdana" w:hAnsi="Verdana"/>
        </w:rPr>
        <w:t>. Miarą przekroczenia dopuszczalnej nierówności jest bez względu na jej długość zawsze największa odchyłka od wartości granicznej.</w:t>
      </w:r>
    </w:p>
    <w:p w14:paraId="10858624" w14:textId="28300152" w:rsidR="0092736B" w:rsidRDefault="007D3F26" w:rsidP="00FC628A">
      <w:pPr>
        <w:spacing w:line="276" w:lineRule="auto"/>
        <w:ind w:firstLine="709"/>
        <w:rPr>
          <w:rFonts w:ascii="Verdana" w:hAnsi="Verdana"/>
          <w:color w:val="000000"/>
        </w:rPr>
      </w:pPr>
      <w:r w:rsidRPr="00B557CB">
        <w:rPr>
          <w:rFonts w:ascii="Verdana" w:hAnsi="Verdana"/>
        </w:rPr>
        <w:t>Nierówności powierzchni przy pomiarach planografem nie powinny przekraczać</w:t>
      </w:r>
      <w:r w:rsidR="00004639" w:rsidRPr="00B557CB">
        <w:rPr>
          <w:rFonts w:ascii="Verdana" w:hAnsi="Verdana"/>
        </w:rPr>
        <w:t xml:space="preserve"> </w:t>
      </w:r>
      <w:r w:rsidR="00FC628A">
        <w:rPr>
          <w:rFonts w:ascii="Verdana" w:hAnsi="Verdana"/>
        </w:rPr>
        <w:t xml:space="preserve">wartości ustalonych dla odpowiedniej klasy technicznej drogi według </w:t>
      </w:r>
      <w:r w:rsidR="00FC628A">
        <w:rPr>
          <w:rFonts w:ascii="Verdana" w:hAnsi="Verdana"/>
          <w:color w:val="000000"/>
        </w:rPr>
        <w:t>rozporządzenia</w:t>
      </w:r>
      <w:r w:rsidR="00FC628A" w:rsidRPr="00DB77BC">
        <w:rPr>
          <w:rFonts w:ascii="Verdana" w:hAnsi="Verdana"/>
          <w:color w:val="000000"/>
        </w:rPr>
        <w:t xml:space="preserve"> Ministra Transportu i Gospodarki Mo</w:t>
      </w:r>
      <w:r w:rsidR="00FC628A">
        <w:rPr>
          <w:rFonts w:ascii="Verdana" w:hAnsi="Verdana"/>
          <w:color w:val="000000"/>
        </w:rPr>
        <w:t>rskiej z dnia 2 marca 1999 r. w </w:t>
      </w:r>
      <w:r w:rsidR="00FC628A" w:rsidRPr="00DB77BC">
        <w:rPr>
          <w:rFonts w:ascii="Verdana" w:hAnsi="Verdana"/>
          <w:color w:val="000000"/>
        </w:rPr>
        <w:t>sprawie warunków technicznych, jakim powinny odpowiadać drogi publiczne i ich usytuowanie (Dz.U. nr 43, poz. 430)</w:t>
      </w:r>
      <w:r w:rsidR="00FC628A">
        <w:rPr>
          <w:rFonts w:ascii="Verdana" w:hAnsi="Verdana"/>
          <w:color w:val="000000"/>
        </w:rPr>
        <w:t xml:space="preserve"> z późniejszymi zmianami.</w:t>
      </w:r>
    </w:p>
    <w:p w14:paraId="05895453" w14:textId="77777777" w:rsidR="00FC628A" w:rsidRPr="00FC628A" w:rsidRDefault="00FC628A" w:rsidP="00FC628A">
      <w:pPr>
        <w:spacing w:line="276" w:lineRule="auto"/>
        <w:ind w:firstLine="709"/>
        <w:rPr>
          <w:rFonts w:ascii="Verdana" w:hAnsi="Verdana"/>
          <w:color w:val="000000"/>
        </w:rPr>
      </w:pPr>
    </w:p>
    <w:p w14:paraId="29CF0751" w14:textId="77777777" w:rsidR="001A7C4B" w:rsidRPr="00B557CB" w:rsidRDefault="001A7C4B" w:rsidP="00D46FD9">
      <w:pPr>
        <w:spacing w:line="276" w:lineRule="auto"/>
        <w:rPr>
          <w:rFonts w:ascii="Verdana" w:hAnsi="Verdana"/>
        </w:rPr>
      </w:pPr>
      <w:r w:rsidRPr="00B557CB">
        <w:rPr>
          <w:rFonts w:ascii="Verdana" w:hAnsi="Verdana"/>
          <w:b/>
        </w:rPr>
        <w:t>6.2.</w:t>
      </w:r>
      <w:r w:rsidR="00FF0376" w:rsidRPr="00B557CB">
        <w:rPr>
          <w:rFonts w:ascii="Verdana" w:hAnsi="Verdana"/>
          <w:b/>
        </w:rPr>
        <w:t>4</w:t>
      </w:r>
      <w:r w:rsidRPr="00B557CB">
        <w:rPr>
          <w:rFonts w:ascii="Verdana" w:hAnsi="Verdana"/>
          <w:b/>
        </w:rPr>
        <w:t>.</w:t>
      </w:r>
      <w:r w:rsidRPr="00B557CB">
        <w:rPr>
          <w:rFonts w:ascii="Verdana" w:hAnsi="Verdana"/>
        </w:rPr>
        <w:t xml:space="preserve"> Spadki poprzeczne</w:t>
      </w:r>
    </w:p>
    <w:p w14:paraId="06587370" w14:textId="7294DFD6" w:rsidR="001A7C4B" w:rsidRPr="00B557CB" w:rsidRDefault="001A7C4B" w:rsidP="00D46FD9">
      <w:pPr>
        <w:spacing w:line="276" w:lineRule="auto"/>
        <w:rPr>
          <w:rFonts w:ascii="Verdana" w:hAnsi="Verdana"/>
        </w:rPr>
      </w:pPr>
      <w:r w:rsidRPr="00B557CB">
        <w:rPr>
          <w:rFonts w:ascii="Verdana" w:hAnsi="Verdana"/>
        </w:rPr>
        <w:t xml:space="preserve">Spadki poprzeczne nawierzchni należy badać nie rzadziej niż co </w:t>
      </w:r>
      <w:smartTag w:uri="urn:schemas-microsoft-com:office:smarttags" w:element="metricconverter">
        <w:smartTagPr>
          <w:attr w:name="ProductID" w:val="20 m"/>
        </w:smartTagPr>
        <w:r w:rsidRPr="00B557CB">
          <w:rPr>
            <w:rFonts w:ascii="Verdana" w:hAnsi="Verdana"/>
          </w:rPr>
          <w:t>20 m</w:t>
        </w:r>
      </w:smartTag>
      <w:r w:rsidRPr="00B557CB">
        <w:rPr>
          <w:rFonts w:ascii="Verdana" w:hAnsi="Verdana"/>
        </w:rPr>
        <w:t xml:space="preserve"> oraz w punktach głównych łuków poziomych.</w:t>
      </w:r>
    </w:p>
    <w:p w14:paraId="0A514E55" w14:textId="67F623C4" w:rsidR="001A7C4B" w:rsidRPr="00B557CB" w:rsidRDefault="001A7C4B" w:rsidP="00D46FD9">
      <w:pPr>
        <w:spacing w:line="276" w:lineRule="auto"/>
        <w:rPr>
          <w:rFonts w:ascii="Verdana" w:hAnsi="Verdana"/>
        </w:rPr>
      </w:pPr>
      <w:r w:rsidRPr="00B557CB">
        <w:rPr>
          <w:rFonts w:ascii="Verdana" w:hAnsi="Verdana"/>
        </w:rPr>
        <w:t>Spadki poprzeczne powinny być zgodne z dokumentacją projektową, z tolerancją ± 0,5%.</w:t>
      </w:r>
    </w:p>
    <w:p w14:paraId="6C36C0A8" w14:textId="77777777" w:rsidR="001A7C4B" w:rsidRPr="00B557CB" w:rsidRDefault="001A7C4B" w:rsidP="00D46FD9">
      <w:pPr>
        <w:overflowPunct/>
        <w:spacing w:line="276" w:lineRule="auto"/>
        <w:jc w:val="left"/>
        <w:textAlignment w:val="auto"/>
        <w:rPr>
          <w:rFonts w:ascii="Verdana" w:hAnsi="Verdana"/>
          <w:b/>
          <w:bCs/>
        </w:rPr>
      </w:pPr>
    </w:p>
    <w:p w14:paraId="0B89EC90" w14:textId="77777777" w:rsidR="001A7C4B" w:rsidRPr="00B557CB" w:rsidRDefault="001A7C4B" w:rsidP="00D46FD9">
      <w:pPr>
        <w:spacing w:line="276" w:lineRule="auto"/>
        <w:rPr>
          <w:rFonts w:ascii="Verdana" w:hAnsi="Verdana"/>
        </w:rPr>
      </w:pPr>
      <w:r w:rsidRPr="00B557CB">
        <w:rPr>
          <w:rFonts w:ascii="Verdana" w:hAnsi="Verdana"/>
          <w:b/>
        </w:rPr>
        <w:t>6.2.</w:t>
      </w:r>
      <w:r w:rsidR="00FF0376" w:rsidRPr="00B557CB">
        <w:rPr>
          <w:rFonts w:ascii="Verdana" w:hAnsi="Verdana"/>
          <w:b/>
        </w:rPr>
        <w:t>5</w:t>
      </w:r>
      <w:r w:rsidRPr="00B557CB">
        <w:rPr>
          <w:rFonts w:ascii="Verdana" w:hAnsi="Verdana"/>
          <w:b/>
        </w:rPr>
        <w:t>.</w:t>
      </w:r>
      <w:r w:rsidR="002D535E" w:rsidRPr="00B557CB">
        <w:rPr>
          <w:rFonts w:ascii="Verdana" w:hAnsi="Verdana"/>
          <w:b/>
        </w:rPr>
        <w:t xml:space="preserve"> </w:t>
      </w:r>
      <w:r w:rsidRPr="00B557CB">
        <w:rPr>
          <w:rFonts w:ascii="Verdana" w:hAnsi="Verdana"/>
        </w:rPr>
        <w:t>Pozostałe właściwości warstwy asfaltowej</w:t>
      </w:r>
    </w:p>
    <w:p w14:paraId="454509C8" w14:textId="68C6FA28" w:rsidR="001A7C4B" w:rsidRPr="00B557CB" w:rsidRDefault="001A7C4B" w:rsidP="00D46FD9">
      <w:pPr>
        <w:spacing w:line="276" w:lineRule="auto"/>
        <w:rPr>
          <w:rFonts w:ascii="Verdana" w:hAnsi="Verdana"/>
        </w:rPr>
      </w:pPr>
      <w:r w:rsidRPr="00B557CB">
        <w:rPr>
          <w:rFonts w:ascii="Verdana" w:hAnsi="Verdana"/>
        </w:rPr>
        <w:t xml:space="preserve">Szerokość warstwy, mierzona 10 razy na </w:t>
      </w:r>
      <w:smartTag w:uri="urn:schemas-microsoft-com:office:smarttags" w:element="metricconverter">
        <w:smartTagPr>
          <w:attr w:name="ProductID" w:val="1 km"/>
        </w:smartTagPr>
        <w:r w:rsidRPr="00B557CB">
          <w:rPr>
            <w:rFonts w:ascii="Verdana" w:hAnsi="Verdana"/>
          </w:rPr>
          <w:t>1 km</w:t>
        </w:r>
      </w:smartTag>
      <w:r w:rsidRPr="00B557CB">
        <w:rPr>
          <w:rFonts w:ascii="Verdana" w:hAnsi="Verdana"/>
        </w:rPr>
        <w:t xml:space="preserve"> każdej jezdni, nie może się różnić od szerokości projektowanej o więcej niż ± </w:t>
      </w:r>
      <w:smartTag w:uri="urn:schemas-microsoft-com:office:smarttags" w:element="metricconverter">
        <w:smartTagPr>
          <w:attr w:name="ProductID" w:val="5 cm"/>
        </w:smartTagPr>
        <w:r w:rsidRPr="00B557CB">
          <w:rPr>
            <w:rFonts w:ascii="Verdana" w:hAnsi="Verdana"/>
          </w:rPr>
          <w:t>5 cm</w:t>
        </w:r>
      </w:smartTag>
      <w:r w:rsidRPr="00B557CB">
        <w:rPr>
          <w:rFonts w:ascii="Verdana" w:hAnsi="Verdana"/>
        </w:rPr>
        <w:t>.</w:t>
      </w:r>
    </w:p>
    <w:p w14:paraId="049523B6" w14:textId="213AA2AF" w:rsidR="001A7C4B" w:rsidRPr="00B557CB" w:rsidRDefault="001A7C4B" w:rsidP="00D46FD9">
      <w:pPr>
        <w:spacing w:line="276" w:lineRule="auto"/>
        <w:rPr>
          <w:rFonts w:ascii="Verdana" w:hAnsi="Verdana"/>
        </w:rPr>
      </w:pPr>
      <w:r w:rsidRPr="00B557CB">
        <w:rPr>
          <w:rFonts w:ascii="Verdana" w:hAnsi="Verdana"/>
        </w:rPr>
        <w:tab/>
        <w:t xml:space="preserve">Rzędne wysokościowe, mierzone co </w:t>
      </w:r>
      <w:smartTag w:uri="urn:schemas-microsoft-com:office:smarttags" w:element="metricconverter">
        <w:smartTagPr>
          <w:attr w:name="ProductID" w:val="10 m"/>
        </w:smartTagPr>
        <w:r w:rsidRPr="00B557CB">
          <w:rPr>
            <w:rFonts w:ascii="Verdana" w:hAnsi="Verdana"/>
          </w:rPr>
          <w:t>10 m</w:t>
        </w:r>
      </w:smartTag>
      <w:r w:rsidRPr="00B557CB">
        <w:rPr>
          <w:rFonts w:ascii="Verdana" w:hAnsi="Verdana"/>
        </w:rPr>
        <w:t xml:space="preserve"> na prostych i co </w:t>
      </w:r>
      <w:smartTag w:uri="urn:schemas-microsoft-com:office:smarttags" w:element="metricconverter">
        <w:smartTagPr>
          <w:attr w:name="ProductID" w:val="10 m"/>
        </w:smartTagPr>
        <w:r w:rsidRPr="00B557CB">
          <w:rPr>
            <w:rFonts w:ascii="Verdana" w:hAnsi="Verdana"/>
          </w:rPr>
          <w:t>10 m</w:t>
        </w:r>
      </w:smartTag>
      <w:r w:rsidR="001B2475">
        <w:rPr>
          <w:rFonts w:ascii="Verdana" w:hAnsi="Verdana"/>
        </w:rPr>
        <w:t xml:space="preserve"> na osi podłużnej i </w:t>
      </w:r>
      <w:r w:rsidRPr="00B557CB">
        <w:rPr>
          <w:rFonts w:ascii="Verdana" w:hAnsi="Verdana"/>
        </w:rPr>
        <w:t>krawędziach, powinny być zgodne z dokumentacją projektową z dopuszczalną tolerancją</w:t>
      </w:r>
      <w:r w:rsidR="002D535E" w:rsidRPr="00B557CB">
        <w:rPr>
          <w:rFonts w:ascii="Verdana" w:hAnsi="Verdana"/>
        </w:rPr>
        <w:t xml:space="preserve"> </w:t>
      </w:r>
      <w:r w:rsidR="00F2760C">
        <w:rPr>
          <w:rFonts w:ascii="Verdana" w:hAnsi="Verdana"/>
        </w:rPr>
        <w:t>± 1 </w:t>
      </w:r>
      <w:r w:rsidRPr="00B557CB">
        <w:rPr>
          <w:rFonts w:ascii="Verdana" w:hAnsi="Verdana"/>
        </w:rPr>
        <w:t>cm, przy czym co najmniej 95% wykonanych pomiarów nie może przekraczać przedziału dopuszczalnych odchyleń.</w:t>
      </w:r>
    </w:p>
    <w:p w14:paraId="6887BFBA" w14:textId="77777777" w:rsidR="001A7C4B" w:rsidRPr="00B557CB" w:rsidRDefault="001A7C4B" w:rsidP="00D46FD9">
      <w:pPr>
        <w:spacing w:line="276" w:lineRule="auto"/>
        <w:rPr>
          <w:rFonts w:ascii="Verdana" w:hAnsi="Verdana"/>
        </w:rPr>
      </w:pPr>
      <w:r w:rsidRPr="00B557CB">
        <w:rPr>
          <w:rFonts w:ascii="Verdana" w:hAnsi="Verdana"/>
        </w:rPr>
        <w:tab/>
        <w:t xml:space="preserve">Ukształtowanie osi w planie, mierzone co </w:t>
      </w:r>
      <w:smartTag w:uri="urn:schemas-microsoft-com:office:smarttags" w:element="metricconverter">
        <w:smartTagPr>
          <w:attr w:name="ProductID" w:val="100 m"/>
        </w:smartTagPr>
        <w:r w:rsidRPr="00B557CB">
          <w:rPr>
            <w:rFonts w:ascii="Verdana" w:hAnsi="Verdana"/>
          </w:rPr>
          <w:t>100 m</w:t>
        </w:r>
      </w:smartTag>
      <w:r w:rsidRPr="00B557CB">
        <w:rPr>
          <w:rFonts w:ascii="Verdana" w:hAnsi="Verdana"/>
        </w:rPr>
        <w:t xml:space="preserve">, nie powinno różnić się od dokumentacji projektowej o ± </w:t>
      </w:r>
      <w:smartTag w:uri="urn:schemas-microsoft-com:office:smarttags" w:element="metricconverter">
        <w:smartTagPr>
          <w:attr w:name="ProductID" w:val="5 cm"/>
        </w:smartTagPr>
        <w:r w:rsidRPr="00B557CB">
          <w:rPr>
            <w:rFonts w:ascii="Verdana" w:hAnsi="Verdana"/>
          </w:rPr>
          <w:t>5 cm</w:t>
        </w:r>
      </w:smartTag>
      <w:r w:rsidRPr="00B557CB">
        <w:rPr>
          <w:rFonts w:ascii="Verdana" w:hAnsi="Verdana"/>
        </w:rPr>
        <w:t>.</w:t>
      </w:r>
    </w:p>
    <w:p w14:paraId="3AD32EC4" w14:textId="77777777" w:rsidR="001A7C4B" w:rsidRPr="00B557CB" w:rsidRDefault="001A7C4B" w:rsidP="00D46FD9">
      <w:pPr>
        <w:spacing w:line="276" w:lineRule="auto"/>
        <w:rPr>
          <w:rFonts w:ascii="Verdana" w:hAnsi="Verdana"/>
        </w:rPr>
      </w:pPr>
      <w:r w:rsidRPr="00B557CB">
        <w:rPr>
          <w:rFonts w:ascii="Verdana" w:hAnsi="Verdana"/>
        </w:rPr>
        <w:tab/>
        <w:t>Złącza podłużne i poprzeczne, sprawdzone wizualnie, powinny być równe i związane, wykonane w linii prostej, równolegle lub prostopadle do osi drogi. Przylegające warstwy powinny być w jednym poziomie.</w:t>
      </w:r>
    </w:p>
    <w:p w14:paraId="52B5FA21" w14:textId="4FE166A7" w:rsidR="001A7C4B" w:rsidRPr="00B557CB" w:rsidRDefault="001A7C4B" w:rsidP="00D46FD9">
      <w:pPr>
        <w:spacing w:line="276" w:lineRule="auto"/>
        <w:rPr>
          <w:rFonts w:ascii="Verdana" w:hAnsi="Verdana"/>
        </w:rPr>
      </w:pPr>
      <w:r w:rsidRPr="00B557CB">
        <w:rPr>
          <w:rFonts w:ascii="Verdana" w:hAnsi="Verdana"/>
        </w:rPr>
        <w:tab/>
        <w:t>Wygląd zewnętrzny warstwy, sprawdzony wizualnie, pow</w:t>
      </w:r>
      <w:r w:rsidR="00775B9F">
        <w:rPr>
          <w:rFonts w:ascii="Verdana" w:hAnsi="Verdana"/>
        </w:rPr>
        <w:t>inien być jednorodny, bez </w:t>
      </w:r>
      <w:r w:rsidRPr="00B557CB">
        <w:rPr>
          <w:rFonts w:ascii="Verdana" w:hAnsi="Verdana"/>
        </w:rPr>
        <w:t>spękań, deformacji, plam i wykruszeń.</w:t>
      </w:r>
    </w:p>
    <w:p w14:paraId="69129354" w14:textId="1BE31CA3" w:rsidR="00A311FF" w:rsidRPr="00B557CB" w:rsidRDefault="001A7C4B" w:rsidP="00775B9F">
      <w:pPr>
        <w:overflowPunct/>
        <w:spacing w:line="276" w:lineRule="auto"/>
        <w:jc w:val="left"/>
        <w:textAlignment w:val="auto"/>
        <w:rPr>
          <w:rFonts w:ascii="Verdana" w:hAnsi="Verdana"/>
        </w:rPr>
      </w:pPr>
      <w:r w:rsidRPr="00B557CB">
        <w:rPr>
          <w:rFonts w:ascii="Verdana" w:hAnsi="Verdana"/>
        </w:rPr>
        <w:t>Ponadto warstwa bitumiczna powinna charakteryzowa</w:t>
      </w:r>
      <w:r w:rsidRPr="00B557CB">
        <w:rPr>
          <w:rFonts w:ascii="Verdana" w:eastAsia="TimesNewRoman" w:hAnsi="Verdana"/>
        </w:rPr>
        <w:t xml:space="preserve">ć </w:t>
      </w:r>
      <w:r w:rsidRPr="00B557CB">
        <w:rPr>
          <w:rFonts w:ascii="Verdana" w:hAnsi="Verdana"/>
        </w:rPr>
        <w:t>si</w:t>
      </w:r>
      <w:r w:rsidRPr="00B557CB">
        <w:rPr>
          <w:rFonts w:ascii="Verdana" w:eastAsia="TimesNewRoman" w:hAnsi="Verdana"/>
        </w:rPr>
        <w:t xml:space="preserve">ę </w:t>
      </w:r>
      <w:r w:rsidRPr="00B557CB">
        <w:rPr>
          <w:rFonts w:ascii="Verdana" w:hAnsi="Verdana"/>
        </w:rPr>
        <w:t>nast</w:t>
      </w:r>
      <w:r w:rsidRPr="00B557CB">
        <w:rPr>
          <w:rFonts w:ascii="Verdana" w:eastAsia="TimesNewRoman" w:hAnsi="Verdana"/>
        </w:rPr>
        <w:t>ę</w:t>
      </w:r>
      <w:r w:rsidRPr="00B557CB">
        <w:rPr>
          <w:rFonts w:ascii="Verdana" w:hAnsi="Verdana"/>
        </w:rPr>
        <w:t>puj</w:t>
      </w:r>
      <w:r w:rsidRPr="00B557CB">
        <w:rPr>
          <w:rFonts w:ascii="Verdana" w:eastAsia="TimesNewRoman" w:hAnsi="Verdana"/>
        </w:rPr>
        <w:t>ą</w:t>
      </w:r>
      <w:r w:rsidRPr="00B557CB">
        <w:rPr>
          <w:rFonts w:ascii="Verdana" w:hAnsi="Verdana"/>
        </w:rPr>
        <w:t>cymi cechami:</w:t>
      </w:r>
    </w:p>
    <w:p w14:paraId="54C341D3" w14:textId="77777777" w:rsidR="00B557CB" w:rsidRDefault="001A7C4B" w:rsidP="00D46FD9">
      <w:pPr>
        <w:pStyle w:val="Akapitzlist"/>
        <w:numPr>
          <w:ilvl w:val="0"/>
          <w:numId w:val="39"/>
        </w:numPr>
        <w:spacing w:line="276" w:lineRule="auto"/>
        <w:jc w:val="both"/>
        <w:rPr>
          <w:rFonts w:ascii="Verdana" w:hAnsi="Verdana"/>
          <w:sz w:val="20"/>
          <w:szCs w:val="20"/>
        </w:rPr>
      </w:pPr>
      <w:r w:rsidRPr="00B557CB">
        <w:rPr>
          <w:rFonts w:ascii="Verdana" w:hAnsi="Verdana"/>
          <w:sz w:val="20"/>
          <w:szCs w:val="20"/>
        </w:rPr>
        <w:t>zł</w:t>
      </w:r>
      <w:r w:rsidRPr="00B557CB">
        <w:rPr>
          <w:rFonts w:ascii="Verdana" w:eastAsia="TimesNewRoman" w:hAnsi="Verdana"/>
          <w:sz w:val="20"/>
          <w:szCs w:val="20"/>
        </w:rPr>
        <w:t>ą</w:t>
      </w:r>
      <w:r w:rsidRPr="00B557CB">
        <w:rPr>
          <w:rFonts w:ascii="Verdana" w:hAnsi="Verdana"/>
          <w:sz w:val="20"/>
          <w:szCs w:val="20"/>
        </w:rPr>
        <w:t>cza w nawierzchni powinny by</w:t>
      </w:r>
      <w:r w:rsidRPr="00B557CB">
        <w:rPr>
          <w:rFonts w:ascii="Verdana" w:eastAsia="TimesNewRoman" w:hAnsi="Verdana"/>
          <w:sz w:val="20"/>
          <w:szCs w:val="20"/>
        </w:rPr>
        <w:t xml:space="preserve">ć </w:t>
      </w:r>
      <w:r w:rsidRPr="00B557CB">
        <w:rPr>
          <w:rFonts w:ascii="Verdana" w:hAnsi="Verdana"/>
          <w:sz w:val="20"/>
          <w:szCs w:val="20"/>
        </w:rPr>
        <w:t xml:space="preserve">wykonane w linii prostej, równolegle lub prostopadle do osi. </w:t>
      </w:r>
    </w:p>
    <w:p w14:paraId="08AADCD4" w14:textId="49C429ED" w:rsidR="001A7C4B" w:rsidRPr="00B557CB" w:rsidRDefault="00E73279" w:rsidP="00D46FD9">
      <w:pPr>
        <w:pStyle w:val="Akapitzlist"/>
        <w:numPr>
          <w:ilvl w:val="0"/>
          <w:numId w:val="39"/>
        </w:numPr>
        <w:spacing w:line="276" w:lineRule="auto"/>
        <w:jc w:val="both"/>
        <w:rPr>
          <w:rFonts w:ascii="Verdana" w:hAnsi="Verdana"/>
          <w:sz w:val="20"/>
          <w:szCs w:val="20"/>
        </w:rPr>
      </w:pPr>
      <w:r>
        <w:rPr>
          <w:rFonts w:ascii="Verdana" w:hAnsi="Verdana"/>
          <w:sz w:val="20"/>
          <w:szCs w:val="20"/>
        </w:rPr>
        <w:t>z</w:t>
      </w:r>
      <w:r w:rsidR="001A7C4B" w:rsidRPr="00B557CB">
        <w:rPr>
          <w:rFonts w:ascii="Verdana" w:hAnsi="Verdana"/>
          <w:sz w:val="20"/>
          <w:szCs w:val="20"/>
        </w:rPr>
        <w:t>ł</w:t>
      </w:r>
      <w:r w:rsidR="001A7C4B" w:rsidRPr="00B557CB">
        <w:rPr>
          <w:rFonts w:ascii="Verdana" w:eastAsia="TimesNewRoman" w:hAnsi="Verdana"/>
          <w:sz w:val="20"/>
          <w:szCs w:val="20"/>
        </w:rPr>
        <w:t>ą</w:t>
      </w:r>
      <w:r w:rsidR="001A7C4B" w:rsidRPr="00B557CB">
        <w:rPr>
          <w:rFonts w:ascii="Verdana" w:hAnsi="Verdana"/>
          <w:sz w:val="20"/>
          <w:szCs w:val="20"/>
        </w:rPr>
        <w:t>cza</w:t>
      </w:r>
      <w:r w:rsidR="00B557CB">
        <w:rPr>
          <w:rFonts w:ascii="Verdana" w:hAnsi="Verdana"/>
          <w:sz w:val="20"/>
          <w:szCs w:val="20"/>
        </w:rPr>
        <w:t xml:space="preserve"> </w:t>
      </w:r>
      <w:r w:rsidR="001A7C4B" w:rsidRPr="00B557CB">
        <w:rPr>
          <w:rFonts w:ascii="Verdana" w:hAnsi="Verdana"/>
          <w:sz w:val="20"/>
          <w:szCs w:val="20"/>
        </w:rPr>
        <w:t>w konstrukcji wielowarstwowej powinny by</w:t>
      </w:r>
      <w:r w:rsidR="001A7C4B" w:rsidRPr="00B557CB">
        <w:rPr>
          <w:rFonts w:ascii="Verdana" w:eastAsia="TimesNewRoman" w:hAnsi="Verdana"/>
          <w:sz w:val="20"/>
          <w:szCs w:val="20"/>
        </w:rPr>
        <w:t xml:space="preserve">ć </w:t>
      </w:r>
      <w:r w:rsidR="001A7C4B" w:rsidRPr="00B557CB">
        <w:rPr>
          <w:rFonts w:ascii="Verdana" w:hAnsi="Verdana"/>
          <w:sz w:val="20"/>
          <w:szCs w:val="20"/>
        </w:rPr>
        <w:t>przesuni</w:t>
      </w:r>
      <w:r w:rsidR="001A7C4B" w:rsidRPr="00B557CB">
        <w:rPr>
          <w:rFonts w:ascii="Verdana" w:eastAsia="TimesNewRoman" w:hAnsi="Verdana"/>
          <w:sz w:val="20"/>
          <w:szCs w:val="20"/>
        </w:rPr>
        <w:t>ę</w:t>
      </w:r>
      <w:r w:rsidR="001A7C4B" w:rsidRPr="00B557CB">
        <w:rPr>
          <w:rFonts w:ascii="Verdana" w:hAnsi="Verdana"/>
          <w:sz w:val="20"/>
          <w:szCs w:val="20"/>
        </w:rPr>
        <w:t>te wzgl</w:t>
      </w:r>
      <w:r w:rsidR="001A7C4B" w:rsidRPr="00B557CB">
        <w:rPr>
          <w:rFonts w:ascii="Verdana" w:eastAsia="TimesNewRoman" w:hAnsi="Verdana"/>
          <w:sz w:val="20"/>
          <w:szCs w:val="20"/>
        </w:rPr>
        <w:t>ę</w:t>
      </w:r>
      <w:r w:rsidR="001A7C4B" w:rsidRPr="00B557CB">
        <w:rPr>
          <w:rFonts w:ascii="Verdana" w:hAnsi="Verdana"/>
          <w:sz w:val="20"/>
          <w:szCs w:val="20"/>
        </w:rPr>
        <w:t>dem siebie o odległo</w:t>
      </w:r>
      <w:r w:rsidR="001A7C4B" w:rsidRPr="00B557CB">
        <w:rPr>
          <w:rFonts w:ascii="Verdana" w:eastAsia="TimesNewRoman" w:hAnsi="Verdana"/>
          <w:sz w:val="20"/>
          <w:szCs w:val="20"/>
        </w:rPr>
        <w:t>ś</w:t>
      </w:r>
      <w:r w:rsidR="001A7C4B" w:rsidRPr="00B557CB">
        <w:rPr>
          <w:rFonts w:ascii="Verdana" w:hAnsi="Verdana"/>
          <w:sz w:val="20"/>
          <w:szCs w:val="20"/>
        </w:rPr>
        <w:t xml:space="preserve">ci </w:t>
      </w:r>
      <w:r w:rsidR="00FC628A">
        <w:rPr>
          <w:rFonts w:ascii="Verdana" w:hAnsi="Verdana"/>
          <w:sz w:val="20"/>
          <w:szCs w:val="20"/>
        </w:rPr>
        <w:t>min. 20 cm (złącze podłużne) lub 1,0 m (złącze poprzeczne).</w:t>
      </w:r>
    </w:p>
    <w:p w14:paraId="1DE6664B" w14:textId="77777777" w:rsidR="001A7C4B" w:rsidRPr="00B557CB" w:rsidRDefault="001A7C4B" w:rsidP="00D46FD9">
      <w:pPr>
        <w:pStyle w:val="Akapitzlist"/>
        <w:numPr>
          <w:ilvl w:val="0"/>
          <w:numId w:val="39"/>
        </w:numPr>
        <w:spacing w:line="276" w:lineRule="auto"/>
        <w:jc w:val="both"/>
        <w:rPr>
          <w:rFonts w:ascii="Verdana" w:hAnsi="Verdana"/>
          <w:sz w:val="20"/>
          <w:szCs w:val="20"/>
        </w:rPr>
      </w:pPr>
      <w:r w:rsidRPr="00B557CB">
        <w:rPr>
          <w:rFonts w:ascii="Verdana" w:hAnsi="Verdana"/>
          <w:sz w:val="20"/>
          <w:szCs w:val="20"/>
        </w:rPr>
        <w:t>złącza powinny być całkowicie związane a przylegające warstwy powinny być w jednym poziomie, krawędzie warstwy powinny być wyprofilowane, a w miejscach gdzie zaszła konieczność obcięcia pokryte asfaltem,</w:t>
      </w:r>
    </w:p>
    <w:p w14:paraId="2AEF0458" w14:textId="77777777" w:rsidR="001A7C4B" w:rsidRPr="00B557CB" w:rsidRDefault="001A7C4B" w:rsidP="00D46FD9">
      <w:pPr>
        <w:pStyle w:val="Akapitzlist"/>
        <w:numPr>
          <w:ilvl w:val="0"/>
          <w:numId w:val="39"/>
        </w:numPr>
        <w:spacing w:line="276" w:lineRule="auto"/>
        <w:jc w:val="both"/>
        <w:rPr>
          <w:rFonts w:ascii="Verdana" w:hAnsi="Verdana"/>
          <w:sz w:val="20"/>
          <w:szCs w:val="20"/>
        </w:rPr>
      </w:pPr>
      <w:r w:rsidRPr="00B557CB">
        <w:rPr>
          <w:rFonts w:ascii="Verdana" w:hAnsi="Verdana"/>
          <w:sz w:val="20"/>
          <w:szCs w:val="20"/>
        </w:rPr>
        <w:lastRenderedPageBreak/>
        <w:t>warstwa powinna mieć jednolitą teksturę, bez miejsc przeasfaltowanych, porowatych, łuszczących się i spękanych.</w:t>
      </w:r>
    </w:p>
    <w:p w14:paraId="2E86672E" w14:textId="77777777" w:rsidR="001A7C4B" w:rsidRPr="00B557CB" w:rsidRDefault="001A7C4B" w:rsidP="00D46FD9">
      <w:pPr>
        <w:overflowPunct/>
        <w:spacing w:line="276" w:lineRule="auto"/>
        <w:textAlignment w:val="auto"/>
        <w:rPr>
          <w:rFonts w:ascii="Verdana" w:hAnsi="Verdana" w:cs="Times-Roman"/>
          <w:highlight w:val="yellow"/>
        </w:rPr>
      </w:pPr>
    </w:p>
    <w:p w14:paraId="753126ED" w14:textId="77777777" w:rsidR="001A7C4B" w:rsidRPr="00B557CB" w:rsidRDefault="001A7C4B" w:rsidP="00D46FD9">
      <w:pPr>
        <w:overflowPunct/>
        <w:spacing w:line="276" w:lineRule="auto"/>
        <w:jc w:val="left"/>
        <w:textAlignment w:val="auto"/>
        <w:rPr>
          <w:rFonts w:ascii="Verdana" w:hAnsi="Verdana"/>
          <w:b/>
          <w:bCs/>
        </w:rPr>
      </w:pPr>
      <w:r w:rsidRPr="00B557CB">
        <w:rPr>
          <w:rFonts w:ascii="Verdana" w:hAnsi="Verdana"/>
          <w:b/>
          <w:bCs/>
        </w:rPr>
        <w:t>6.3. Dopuszczalne odchyłki</w:t>
      </w:r>
    </w:p>
    <w:p w14:paraId="79AF3C6B" w14:textId="77777777" w:rsidR="001A7C4B" w:rsidRPr="00B557CB" w:rsidRDefault="001A7C4B" w:rsidP="00D46FD9">
      <w:pPr>
        <w:overflowPunct/>
        <w:spacing w:line="276" w:lineRule="auto"/>
        <w:jc w:val="left"/>
        <w:textAlignment w:val="auto"/>
        <w:rPr>
          <w:rFonts w:ascii="Verdana" w:hAnsi="Verdana"/>
          <w:b/>
          <w:bCs/>
        </w:rPr>
      </w:pPr>
      <w:r w:rsidRPr="00B557CB">
        <w:rPr>
          <w:rFonts w:ascii="Verdana" w:hAnsi="Verdana"/>
          <w:b/>
          <w:bCs/>
        </w:rPr>
        <w:t>6.3.1. Mieszanka mineralno- asfaltowa</w:t>
      </w:r>
    </w:p>
    <w:p w14:paraId="52ADCB7B" w14:textId="77777777" w:rsidR="001A7C4B" w:rsidRPr="00B557CB" w:rsidRDefault="001A7C4B" w:rsidP="00414449">
      <w:pPr>
        <w:overflowPunct/>
        <w:spacing w:line="276" w:lineRule="auto"/>
        <w:textAlignment w:val="auto"/>
        <w:rPr>
          <w:rFonts w:ascii="Verdana" w:hAnsi="Verdana"/>
        </w:rPr>
      </w:pPr>
      <w:r w:rsidRPr="00B557CB">
        <w:rPr>
          <w:rFonts w:ascii="Verdana" w:hAnsi="Verdana"/>
        </w:rPr>
        <w:t xml:space="preserve">Na etapie kolaudacji wykonanych robót i związanej z tym oceną jakości wbudowywanej mieszanki mineralno-asfaltowej podaje się dalej wartości dopuszczalne i tolerancje, w których uwzględnia się: rozrzut występujący przy pobieraniu próbek, dokładność metod badań oraz odstępstwa uwarunkowane metodą pracy. </w:t>
      </w:r>
    </w:p>
    <w:p w14:paraId="70641C33" w14:textId="6F95FBBF" w:rsidR="001A7C4B" w:rsidRPr="00B557CB" w:rsidRDefault="001A7C4B" w:rsidP="00D46FD9">
      <w:pPr>
        <w:overflowPunct/>
        <w:spacing w:line="276" w:lineRule="auto"/>
        <w:ind w:firstLine="709"/>
        <w:textAlignment w:val="auto"/>
        <w:rPr>
          <w:rFonts w:ascii="Verdana" w:hAnsi="Verdana"/>
        </w:rPr>
      </w:pPr>
      <w:r w:rsidRPr="00B557CB">
        <w:rPr>
          <w:rFonts w:ascii="Verdana" w:hAnsi="Verdana"/>
        </w:rPr>
        <w:t xml:space="preserve">Właściwości materiałów budowlanych należy określać dla każdej warstwy technologicznej, a metody badań powinny być zgodne z niniejszymi wymaganiami technicznymi. Jeżeli nie ma danych o materiałach budowlanych przeznaczonych do użycia oraz składzie mieszanki mineralno-asfaltowej, to wyniki badań kontrolnych powinny być zgodne z wymaganiami określonymi </w:t>
      </w:r>
      <w:r w:rsidR="00414449">
        <w:rPr>
          <w:rFonts w:ascii="Verdana" w:hAnsi="Verdana"/>
        </w:rPr>
        <w:br/>
      </w:r>
      <w:r w:rsidRPr="00B557CB">
        <w:rPr>
          <w:rFonts w:ascii="Verdana" w:hAnsi="Verdana"/>
        </w:rPr>
        <w:t>w p.2 i 5.</w:t>
      </w:r>
    </w:p>
    <w:p w14:paraId="4B9ACDA8" w14:textId="77777777" w:rsidR="001A7C4B" w:rsidRPr="00B557CB" w:rsidRDefault="001A7C4B" w:rsidP="00D46FD9">
      <w:pPr>
        <w:overflowPunct/>
        <w:spacing w:line="276" w:lineRule="auto"/>
        <w:ind w:firstLine="709"/>
        <w:textAlignment w:val="auto"/>
        <w:rPr>
          <w:rFonts w:ascii="Verdana" w:hAnsi="Verdana"/>
        </w:rPr>
      </w:pPr>
      <w:r w:rsidRPr="00B557CB">
        <w:rPr>
          <w:rFonts w:ascii="Verdana" w:hAnsi="Verdana"/>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0CD08D10" w14:textId="77777777" w:rsidR="001A7C4B" w:rsidRPr="00B557CB" w:rsidRDefault="001A7C4B" w:rsidP="00D46FD9">
      <w:pPr>
        <w:overflowPunct/>
        <w:spacing w:line="276" w:lineRule="auto"/>
        <w:ind w:firstLine="709"/>
        <w:textAlignment w:val="auto"/>
        <w:rPr>
          <w:rFonts w:ascii="Verdana" w:hAnsi="Verdana" w:cs="Times-Roman"/>
          <w:highlight w:val="yellow"/>
        </w:rPr>
      </w:pPr>
    </w:p>
    <w:p w14:paraId="37C048EC" w14:textId="77777777" w:rsidR="001A7C4B" w:rsidRPr="00B557CB" w:rsidRDefault="001A7C4B" w:rsidP="00D46FD9">
      <w:pPr>
        <w:overflowPunct/>
        <w:spacing w:line="276" w:lineRule="auto"/>
        <w:textAlignment w:val="auto"/>
        <w:rPr>
          <w:rFonts w:ascii="Verdana" w:hAnsi="Verdana"/>
        </w:rPr>
      </w:pPr>
      <w:r w:rsidRPr="00B557CB">
        <w:rPr>
          <w:rFonts w:ascii="Verdana" w:hAnsi="Verdana"/>
          <w:b/>
          <w:bCs/>
        </w:rPr>
        <w:t xml:space="preserve">6.3.1.1. </w:t>
      </w:r>
      <w:r w:rsidRPr="00B557CB">
        <w:rPr>
          <w:rFonts w:ascii="Verdana" w:hAnsi="Verdana"/>
        </w:rPr>
        <w:t>Wła</w:t>
      </w:r>
      <w:r w:rsidRPr="00B557CB">
        <w:rPr>
          <w:rFonts w:ascii="Verdana" w:eastAsia="TimesNewRoman" w:hAnsi="Verdana"/>
        </w:rPr>
        <w:t>ś</w:t>
      </w:r>
      <w:r w:rsidRPr="00B557CB">
        <w:rPr>
          <w:rFonts w:ascii="Verdana" w:hAnsi="Verdana"/>
        </w:rPr>
        <w:t>ciwo</w:t>
      </w:r>
      <w:r w:rsidRPr="00B557CB">
        <w:rPr>
          <w:rFonts w:ascii="Verdana" w:eastAsia="TimesNewRoman" w:hAnsi="Verdana"/>
        </w:rPr>
        <w:t>ś</w:t>
      </w:r>
      <w:r w:rsidRPr="00B557CB">
        <w:rPr>
          <w:rFonts w:ascii="Verdana" w:hAnsi="Verdana"/>
        </w:rPr>
        <w:t>ci lepiszcza odzyskanego</w:t>
      </w:r>
    </w:p>
    <w:p w14:paraId="66BA62B8" w14:textId="77777777" w:rsidR="001A7C4B" w:rsidRPr="00B557CB" w:rsidRDefault="001A7C4B" w:rsidP="00414449">
      <w:pPr>
        <w:overflowPunct/>
        <w:spacing w:line="276" w:lineRule="auto"/>
        <w:textAlignment w:val="auto"/>
        <w:rPr>
          <w:rFonts w:ascii="Verdana" w:hAnsi="Verdana"/>
        </w:rPr>
      </w:pPr>
      <w:r w:rsidRPr="00B557CB">
        <w:rPr>
          <w:rFonts w:ascii="Verdana" w:hAnsi="Verdana"/>
        </w:rPr>
        <w:t>Temperatura mi</w:t>
      </w:r>
      <w:r w:rsidRPr="00B557CB">
        <w:rPr>
          <w:rFonts w:ascii="Verdana" w:eastAsia="TimesNewRoman" w:hAnsi="Verdana"/>
        </w:rPr>
        <w:t>ę</w:t>
      </w:r>
      <w:r w:rsidRPr="00B557CB">
        <w:rPr>
          <w:rFonts w:ascii="Verdana" w:hAnsi="Verdana"/>
        </w:rPr>
        <w:t>knienia lepiszcza (</w:t>
      </w:r>
      <w:r w:rsidR="008F668F" w:rsidRPr="00B557CB">
        <w:rPr>
          <w:rFonts w:ascii="Verdana" w:hAnsi="Verdana"/>
        </w:rPr>
        <w:t>asfaltu drogowego</w:t>
      </w:r>
      <w:r w:rsidRPr="00B557CB">
        <w:rPr>
          <w:rFonts w:ascii="Verdana" w:hAnsi="Verdana"/>
        </w:rPr>
        <w:t>) wyekstrahowanego z mieszanki mineralno-asfaltowej nie powinna przekroczy</w:t>
      </w:r>
      <w:r w:rsidRPr="00B557CB">
        <w:rPr>
          <w:rFonts w:ascii="Verdana" w:eastAsia="TimesNewRoman" w:hAnsi="Verdana"/>
        </w:rPr>
        <w:t xml:space="preserve">ć </w:t>
      </w:r>
      <w:r w:rsidRPr="00B557CB">
        <w:rPr>
          <w:rFonts w:ascii="Verdana" w:hAnsi="Verdana"/>
        </w:rPr>
        <w:t>warto</w:t>
      </w:r>
      <w:r w:rsidRPr="00B557CB">
        <w:rPr>
          <w:rFonts w:ascii="Verdana" w:eastAsia="TimesNewRoman" w:hAnsi="Verdana"/>
        </w:rPr>
        <w:t>ś</w:t>
      </w:r>
      <w:r w:rsidRPr="00B557CB">
        <w:rPr>
          <w:rFonts w:ascii="Verdana" w:hAnsi="Verdana"/>
        </w:rPr>
        <w:t>ci dopuszczalnych podanych w tablicy 1</w:t>
      </w:r>
      <w:r w:rsidR="00004EED" w:rsidRPr="00B557CB">
        <w:rPr>
          <w:rFonts w:ascii="Verdana" w:hAnsi="Verdana"/>
        </w:rPr>
        <w:t>1</w:t>
      </w:r>
      <w:r w:rsidRPr="00B557CB">
        <w:rPr>
          <w:rFonts w:ascii="Verdana" w:hAnsi="Verdana"/>
        </w:rPr>
        <w:t>.</w:t>
      </w:r>
    </w:p>
    <w:p w14:paraId="176A16A5" w14:textId="77777777" w:rsidR="001A7C4B" w:rsidRPr="00B557CB" w:rsidRDefault="001A7C4B" w:rsidP="00D46FD9">
      <w:pPr>
        <w:overflowPunct/>
        <w:spacing w:line="276" w:lineRule="auto"/>
        <w:textAlignment w:val="auto"/>
        <w:rPr>
          <w:rFonts w:ascii="Verdana" w:hAnsi="Verdana"/>
        </w:rPr>
      </w:pPr>
    </w:p>
    <w:p w14:paraId="5BF37DB3" w14:textId="77777777" w:rsidR="001A7C4B" w:rsidRPr="00B557CB" w:rsidRDefault="001A7C4B" w:rsidP="00D46FD9">
      <w:pPr>
        <w:overflowPunct/>
        <w:spacing w:line="276" w:lineRule="auto"/>
        <w:textAlignment w:val="auto"/>
        <w:rPr>
          <w:rFonts w:ascii="Verdana" w:hAnsi="Verdana"/>
        </w:rPr>
      </w:pPr>
      <w:r w:rsidRPr="00B557CB">
        <w:rPr>
          <w:rFonts w:ascii="Verdana" w:hAnsi="Verdana"/>
        </w:rPr>
        <w:t>Tablica 1</w:t>
      </w:r>
      <w:r w:rsidR="00004EED" w:rsidRPr="00B557CB">
        <w:rPr>
          <w:rFonts w:ascii="Verdana" w:hAnsi="Verdana"/>
        </w:rPr>
        <w:t>1</w:t>
      </w:r>
      <w:r w:rsidRPr="00B557CB">
        <w:rPr>
          <w:rFonts w:ascii="Verdana" w:hAnsi="Verdana"/>
        </w:rPr>
        <w:t xml:space="preserve"> Najwy</w:t>
      </w:r>
      <w:r w:rsidRPr="00B557CB">
        <w:rPr>
          <w:rFonts w:ascii="Verdana" w:eastAsia="TimesNewRoman" w:hAnsi="Verdana"/>
        </w:rPr>
        <w:t>ż</w:t>
      </w:r>
      <w:r w:rsidRPr="00B557CB">
        <w:rPr>
          <w:rFonts w:ascii="Verdana" w:hAnsi="Verdana"/>
        </w:rPr>
        <w:t>sza temperatura mi</w:t>
      </w:r>
      <w:r w:rsidRPr="00B557CB">
        <w:rPr>
          <w:rFonts w:ascii="Verdana" w:eastAsia="TimesNewRoman" w:hAnsi="Verdana"/>
        </w:rPr>
        <w:t>ę</w:t>
      </w:r>
      <w:r w:rsidRPr="00B557CB">
        <w:rPr>
          <w:rFonts w:ascii="Verdana" w:hAnsi="Verdana"/>
        </w:rPr>
        <w:t>knienia wyekstrahowanego asfaltu drogowego</w:t>
      </w:r>
    </w:p>
    <w:p w14:paraId="272A19FD" w14:textId="77777777" w:rsidR="001A7C4B" w:rsidRPr="00B557CB" w:rsidRDefault="001A7C4B" w:rsidP="00D46FD9">
      <w:pPr>
        <w:overflowPunct/>
        <w:spacing w:line="276" w:lineRule="auto"/>
        <w:textAlignment w:val="auto"/>
        <w:rPr>
          <w:rFonts w:ascii="Verdana" w:hAnsi="Verdana"/>
          <w:i/>
          <w:iCs/>
        </w:rPr>
      </w:pPr>
    </w:p>
    <w:tbl>
      <w:tblPr>
        <w:tblStyle w:val="Tabela-Siatka"/>
        <w:tblW w:w="0" w:type="auto"/>
        <w:tblLook w:val="04A0" w:firstRow="1" w:lastRow="0" w:firstColumn="1" w:lastColumn="0" w:noHBand="0" w:noVBand="1"/>
      </w:tblPr>
      <w:tblGrid>
        <w:gridCol w:w="1952"/>
        <w:gridCol w:w="2693"/>
      </w:tblGrid>
      <w:tr w:rsidR="001A7C4B" w:rsidRPr="00B557CB" w14:paraId="6FCAC04F" w14:textId="77777777" w:rsidTr="000B0CB2">
        <w:tc>
          <w:tcPr>
            <w:tcW w:w="1952" w:type="dxa"/>
          </w:tcPr>
          <w:p w14:paraId="1533D036" w14:textId="77777777" w:rsidR="001A7C4B" w:rsidRPr="00B557CB" w:rsidRDefault="001A7C4B" w:rsidP="00D46FD9">
            <w:pPr>
              <w:overflowPunct/>
              <w:spacing w:line="276" w:lineRule="auto"/>
              <w:jc w:val="center"/>
              <w:textAlignment w:val="auto"/>
              <w:rPr>
                <w:rFonts w:ascii="Verdana" w:hAnsi="Verdana"/>
                <w:iCs/>
              </w:rPr>
            </w:pPr>
            <w:r w:rsidRPr="00B557CB">
              <w:rPr>
                <w:rFonts w:ascii="Verdana" w:hAnsi="Verdana"/>
                <w:iCs/>
              </w:rPr>
              <w:t>Rodzaj</w:t>
            </w:r>
          </w:p>
        </w:tc>
        <w:tc>
          <w:tcPr>
            <w:tcW w:w="2693" w:type="dxa"/>
          </w:tcPr>
          <w:p w14:paraId="7FC75E29" w14:textId="77777777" w:rsidR="001A7C4B" w:rsidRPr="00B557CB" w:rsidRDefault="001A7C4B" w:rsidP="00D46FD9">
            <w:pPr>
              <w:overflowPunct/>
              <w:spacing w:line="276" w:lineRule="auto"/>
              <w:jc w:val="center"/>
              <w:textAlignment w:val="auto"/>
              <w:rPr>
                <w:rFonts w:ascii="Verdana" w:hAnsi="Verdana"/>
                <w:iCs/>
              </w:rPr>
            </w:pPr>
            <w:r w:rsidRPr="00B557CB">
              <w:rPr>
                <w:rFonts w:ascii="Verdana" w:hAnsi="Verdana"/>
                <w:iCs/>
              </w:rPr>
              <w:t>Temperatura mi</w:t>
            </w:r>
            <w:r w:rsidRPr="00B557CB">
              <w:rPr>
                <w:rFonts w:ascii="Verdana" w:eastAsia="TimesNewRoman,Italic" w:hAnsi="Verdana"/>
                <w:iCs/>
              </w:rPr>
              <w:t>ę</w:t>
            </w:r>
            <w:r w:rsidRPr="00B557CB">
              <w:rPr>
                <w:rFonts w:ascii="Verdana" w:hAnsi="Verdana"/>
                <w:iCs/>
              </w:rPr>
              <w:t>knienia,</w:t>
            </w:r>
          </w:p>
          <w:p w14:paraId="1E745417" w14:textId="77777777" w:rsidR="001A7C4B" w:rsidRPr="00B557CB" w:rsidRDefault="001A7C4B" w:rsidP="00D46FD9">
            <w:pPr>
              <w:overflowPunct/>
              <w:spacing w:line="276" w:lineRule="auto"/>
              <w:jc w:val="center"/>
              <w:textAlignment w:val="auto"/>
              <w:rPr>
                <w:rFonts w:ascii="Verdana" w:hAnsi="Verdana"/>
                <w:iCs/>
              </w:rPr>
            </w:pPr>
            <w:r w:rsidRPr="00B557CB">
              <w:rPr>
                <w:rFonts w:ascii="Verdana" w:hAnsi="Verdana"/>
                <w:iCs/>
              </w:rPr>
              <w:t>nie wi</w:t>
            </w:r>
            <w:r w:rsidRPr="00B557CB">
              <w:rPr>
                <w:rFonts w:ascii="Verdana" w:eastAsia="TimesNewRoman,Italic" w:hAnsi="Verdana"/>
                <w:iCs/>
              </w:rPr>
              <w:t>ę</w:t>
            </w:r>
            <w:r w:rsidRPr="00B557CB">
              <w:rPr>
                <w:rFonts w:ascii="Verdana" w:hAnsi="Verdana"/>
                <w:iCs/>
              </w:rPr>
              <w:t>cej ni</w:t>
            </w:r>
            <w:r w:rsidRPr="00B557CB">
              <w:rPr>
                <w:rFonts w:ascii="Verdana" w:eastAsia="TimesNewRoman,Italic" w:hAnsi="Verdana"/>
                <w:iCs/>
              </w:rPr>
              <w:t>ż</w:t>
            </w:r>
            <w:r w:rsidRPr="00B557CB">
              <w:rPr>
                <w:rFonts w:ascii="Verdana" w:hAnsi="Verdana"/>
                <w:iCs/>
              </w:rPr>
              <w:t>, °C</w:t>
            </w:r>
          </w:p>
        </w:tc>
      </w:tr>
      <w:tr w:rsidR="001A7C4B" w:rsidRPr="00B557CB" w14:paraId="2DD3B155" w14:textId="77777777" w:rsidTr="000B0CB2">
        <w:tc>
          <w:tcPr>
            <w:tcW w:w="1952" w:type="dxa"/>
          </w:tcPr>
          <w:p w14:paraId="50407B41" w14:textId="77777777" w:rsidR="001A7C4B" w:rsidRPr="00B557CB" w:rsidRDefault="00660E94" w:rsidP="00D46FD9">
            <w:pPr>
              <w:spacing w:line="276" w:lineRule="auto"/>
              <w:jc w:val="center"/>
              <w:rPr>
                <w:rFonts w:ascii="Verdana" w:hAnsi="Verdana"/>
                <w:color w:val="000000"/>
              </w:rPr>
            </w:pPr>
            <w:r w:rsidRPr="00B557CB">
              <w:rPr>
                <w:rFonts w:ascii="Verdana" w:hAnsi="Verdana"/>
                <w:color w:val="000000"/>
              </w:rPr>
              <w:t>35/50</w:t>
            </w:r>
          </w:p>
        </w:tc>
        <w:tc>
          <w:tcPr>
            <w:tcW w:w="2693" w:type="dxa"/>
          </w:tcPr>
          <w:p w14:paraId="54C53D76" w14:textId="77777777" w:rsidR="001A7C4B" w:rsidRPr="00B557CB" w:rsidRDefault="00660E94" w:rsidP="00D46FD9">
            <w:pPr>
              <w:overflowPunct/>
              <w:spacing w:line="276" w:lineRule="auto"/>
              <w:jc w:val="center"/>
              <w:textAlignment w:val="auto"/>
              <w:rPr>
                <w:rFonts w:ascii="Verdana" w:hAnsi="Verdana"/>
                <w:iCs/>
              </w:rPr>
            </w:pPr>
            <w:r w:rsidRPr="00B557CB">
              <w:rPr>
                <w:rFonts w:ascii="Verdana" w:hAnsi="Verdana"/>
                <w:iCs/>
              </w:rPr>
              <w:t>66</w:t>
            </w:r>
          </w:p>
        </w:tc>
      </w:tr>
      <w:tr w:rsidR="00436E7C" w:rsidRPr="00B557CB" w14:paraId="140689D4" w14:textId="77777777" w:rsidTr="000B0CB2">
        <w:tc>
          <w:tcPr>
            <w:tcW w:w="1952" w:type="dxa"/>
          </w:tcPr>
          <w:p w14:paraId="661AEA05" w14:textId="59E23480" w:rsidR="00436E7C" w:rsidRPr="00B557CB" w:rsidRDefault="00436E7C" w:rsidP="00D46FD9">
            <w:pPr>
              <w:spacing w:line="276" w:lineRule="auto"/>
              <w:jc w:val="center"/>
              <w:rPr>
                <w:rFonts w:ascii="Verdana" w:hAnsi="Verdana"/>
                <w:color w:val="000000"/>
              </w:rPr>
            </w:pPr>
            <w:r>
              <w:rPr>
                <w:rFonts w:ascii="Verdana" w:hAnsi="Verdana"/>
                <w:color w:val="000000"/>
              </w:rPr>
              <w:t>PMB 25/55-60</w:t>
            </w:r>
          </w:p>
        </w:tc>
        <w:tc>
          <w:tcPr>
            <w:tcW w:w="2693" w:type="dxa"/>
          </w:tcPr>
          <w:p w14:paraId="31909DE8" w14:textId="5604EBF7" w:rsidR="00436E7C" w:rsidRPr="00B557CB" w:rsidRDefault="00436E7C" w:rsidP="00D46FD9">
            <w:pPr>
              <w:overflowPunct/>
              <w:spacing w:line="276" w:lineRule="auto"/>
              <w:jc w:val="center"/>
              <w:textAlignment w:val="auto"/>
              <w:rPr>
                <w:rFonts w:ascii="Verdana" w:hAnsi="Verdana"/>
                <w:iCs/>
              </w:rPr>
            </w:pPr>
            <w:r>
              <w:rPr>
                <w:rFonts w:ascii="Verdana" w:hAnsi="Verdana"/>
                <w:iCs/>
              </w:rPr>
              <w:t>78</w:t>
            </w:r>
          </w:p>
        </w:tc>
      </w:tr>
    </w:tbl>
    <w:p w14:paraId="2D8F174D" w14:textId="77777777" w:rsidR="00436E7C" w:rsidRDefault="00436E7C" w:rsidP="00CD4FE7">
      <w:pPr>
        <w:overflowPunct/>
        <w:autoSpaceDE/>
        <w:autoSpaceDN/>
        <w:adjustRightInd/>
        <w:jc w:val="left"/>
        <w:textAlignment w:val="auto"/>
        <w:rPr>
          <w:rFonts w:ascii="Verdana" w:eastAsiaTheme="minorEastAsia" w:hAnsi="Verdana" w:cstheme="minorBidi"/>
          <w:b/>
        </w:rPr>
      </w:pPr>
    </w:p>
    <w:p w14:paraId="2D46DF13" w14:textId="77777777" w:rsidR="00CD4FE7" w:rsidRPr="00B557CB" w:rsidRDefault="00CD4FE7" w:rsidP="00CD4FE7">
      <w:pPr>
        <w:overflowPunct/>
        <w:autoSpaceDE/>
        <w:autoSpaceDN/>
        <w:adjustRightInd/>
        <w:jc w:val="left"/>
        <w:textAlignment w:val="auto"/>
        <w:rPr>
          <w:rFonts w:ascii="Verdana" w:eastAsiaTheme="minorEastAsia" w:hAnsi="Verdana" w:cstheme="minorBidi"/>
        </w:rPr>
      </w:pPr>
      <w:r w:rsidRPr="00414449">
        <w:rPr>
          <w:rFonts w:ascii="Verdana" w:eastAsiaTheme="minorEastAsia" w:hAnsi="Verdana" w:cstheme="minorBidi"/>
          <w:b/>
        </w:rPr>
        <w:t>6.3.1.2.</w:t>
      </w:r>
      <w:r w:rsidRPr="00B557CB">
        <w:rPr>
          <w:rFonts w:ascii="Verdana" w:eastAsiaTheme="minorEastAsia" w:hAnsi="Verdana" w:cstheme="minorBidi"/>
        </w:rPr>
        <w:t xml:space="preserve"> Zawartość asfaltu</w:t>
      </w:r>
    </w:p>
    <w:p w14:paraId="12E8A389" w14:textId="3D5A33CD" w:rsidR="00CD4FE7" w:rsidRPr="00B557CB" w:rsidRDefault="00CD4FE7" w:rsidP="003B196F">
      <w:pPr>
        <w:overflowPunct/>
        <w:autoSpaceDE/>
        <w:autoSpaceDN/>
        <w:adjustRightInd/>
        <w:textAlignment w:val="auto"/>
        <w:rPr>
          <w:rFonts w:ascii="Verdana" w:eastAsiaTheme="minorEastAsia" w:hAnsi="Verdana" w:cstheme="minorBidi"/>
        </w:rPr>
      </w:pPr>
      <w:r w:rsidRPr="00B557CB">
        <w:rPr>
          <w:rFonts w:ascii="Verdana" w:eastAsiaTheme="minorEastAsia" w:hAnsi="Verdana" w:cstheme="minorBidi"/>
        </w:rPr>
        <w:t xml:space="preserve">Badanie polega na wykonaniu ekstrakcji asfaltu, zgodnie PN-EN 12697-1, z próbki AC pobranej </w:t>
      </w:r>
      <w:r w:rsidR="0043089E">
        <w:rPr>
          <w:rFonts w:ascii="Verdana" w:eastAsiaTheme="minorEastAsia" w:hAnsi="Verdana" w:cstheme="minorBidi"/>
        </w:rPr>
        <w:br/>
      </w:r>
      <w:r w:rsidRPr="00B557CB">
        <w:rPr>
          <w:rFonts w:ascii="Verdana" w:eastAsiaTheme="minorEastAsia" w:hAnsi="Verdana" w:cstheme="minorBidi"/>
        </w:rPr>
        <w:t xml:space="preserve">z mieszanki mineralno-asfaltowej. Zawartość rozpuszczalnego lepiszcza z każdej pobranej próbki nie może odbiegać od wartości projektowanej, z uwzględnieniem dopuszczalnych odchyłek </w:t>
      </w:r>
      <w:r w:rsidR="0043089E">
        <w:rPr>
          <w:rFonts w:ascii="Verdana" w:eastAsiaTheme="minorEastAsia" w:hAnsi="Verdana" w:cstheme="minorBidi"/>
        </w:rPr>
        <w:br/>
      </w:r>
      <w:r w:rsidRPr="00B557CB">
        <w:rPr>
          <w:rFonts w:ascii="Verdana" w:eastAsiaTheme="minorEastAsia" w:hAnsi="Verdana" w:cstheme="minorBidi"/>
        </w:rPr>
        <w:t>z tabeli poniżej.</w:t>
      </w:r>
    </w:p>
    <w:p w14:paraId="01D68B20" w14:textId="62B746BA" w:rsidR="00CD4FE7" w:rsidRPr="00B557CB" w:rsidRDefault="00CD4FE7" w:rsidP="00CD4FE7">
      <w:pPr>
        <w:overflowPunct/>
        <w:autoSpaceDE/>
        <w:autoSpaceDN/>
        <w:adjustRightInd/>
        <w:spacing w:before="240"/>
        <w:jc w:val="left"/>
        <w:textAlignment w:val="auto"/>
        <w:rPr>
          <w:rFonts w:ascii="Verdana" w:eastAsiaTheme="minorEastAsia" w:hAnsi="Verdana" w:cstheme="minorBidi"/>
          <w:i/>
        </w:rPr>
      </w:pPr>
      <w:r w:rsidRPr="00B557CB">
        <w:rPr>
          <w:rFonts w:ascii="Verdana" w:eastAsiaTheme="minorEastAsia" w:hAnsi="Verdana" w:cstheme="minorBidi"/>
          <w:i/>
        </w:rPr>
        <w:t>Dopuszczalne odchyłki dotyczące zawartości lepiszcza rozpu</w:t>
      </w:r>
      <w:r w:rsidR="00436E7C">
        <w:rPr>
          <w:rFonts w:ascii="Verdana" w:eastAsiaTheme="minorEastAsia" w:hAnsi="Verdana" w:cstheme="minorBidi"/>
          <w:i/>
        </w:rPr>
        <w:t>szczalnego [%(m/</w:t>
      </w:r>
      <w:r w:rsidRPr="00B557CB">
        <w:rPr>
          <w:rFonts w:ascii="Verdana" w:eastAsiaTheme="minorEastAsia" w:hAnsi="Verdana" w:cstheme="minorBidi"/>
          <w:i/>
        </w:rPr>
        <w:t>m</w:t>
      </w:r>
      <w:r w:rsidR="001B2475">
        <w:rPr>
          <w:rFonts w:ascii="Verdana" w:eastAsiaTheme="minorEastAsia" w:hAnsi="Verdana" w:cstheme="minorBidi"/>
          <w:i/>
        </w:rPr>
        <w:t>)</w:t>
      </w:r>
      <w:r w:rsidRPr="00B557CB">
        <w:rPr>
          <w:rFonts w:ascii="Verdana" w:eastAsiaTheme="minorEastAsia" w:hAnsi="Verdana" w:cstheme="minorBidi"/>
          <w:i/>
        </w:rPr>
        <w:t>]</w:t>
      </w:r>
    </w:p>
    <w:tbl>
      <w:tblPr>
        <w:tblStyle w:val="Tabela-Siatka1"/>
        <w:tblW w:w="0" w:type="auto"/>
        <w:tblLook w:val="04A0" w:firstRow="1" w:lastRow="0" w:firstColumn="1" w:lastColumn="0" w:noHBand="0" w:noVBand="1"/>
      </w:tblPr>
      <w:tblGrid>
        <w:gridCol w:w="2303"/>
        <w:gridCol w:w="2303"/>
        <w:gridCol w:w="2303"/>
        <w:gridCol w:w="2303"/>
      </w:tblGrid>
      <w:tr w:rsidR="00CD4FE7" w:rsidRPr="00B557CB" w14:paraId="4D83C927" w14:textId="77777777" w:rsidTr="00CE7026">
        <w:tc>
          <w:tcPr>
            <w:tcW w:w="2303" w:type="dxa"/>
            <w:vMerge w:val="restart"/>
          </w:tcPr>
          <w:p w14:paraId="1EA401A0" w14:textId="77777777" w:rsidR="00CD4FE7" w:rsidRPr="00B557CB" w:rsidRDefault="00CD4FE7" w:rsidP="00CD4FE7">
            <w:pPr>
              <w:overflowPunct/>
              <w:autoSpaceDE/>
              <w:autoSpaceDN/>
              <w:adjustRightInd/>
              <w:spacing w:before="120"/>
              <w:jc w:val="center"/>
              <w:textAlignment w:val="auto"/>
              <w:rPr>
                <w:rFonts w:ascii="Verdana" w:hAnsi="Verdana"/>
              </w:rPr>
            </w:pPr>
            <w:r w:rsidRPr="00B557CB">
              <w:rPr>
                <w:rFonts w:ascii="Verdana" w:hAnsi="Verdana"/>
              </w:rPr>
              <w:t>Rodzaj mieszanki</w:t>
            </w:r>
          </w:p>
        </w:tc>
        <w:tc>
          <w:tcPr>
            <w:tcW w:w="6909" w:type="dxa"/>
            <w:gridSpan w:val="3"/>
          </w:tcPr>
          <w:p w14:paraId="14DF170B" w14:textId="77777777" w:rsidR="00CD4FE7" w:rsidRPr="00B557CB" w:rsidRDefault="00CD4FE7" w:rsidP="00CD4FE7">
            <w:pPr>
              <w:overflowPunct/>
              <w:autoSpaceDE/>
              <w:autoSpaceDN/>
              <w:adjustRightInd/>
              <w:jc w:val="center"/>
              <w:textAlignment w:val="auto"/>
              <w:rPr>
                <w:rFonts w:ascii="Verdana" w:hAnsi="Verdana"/>
              </w:rPr>
            </w:pPr>
            <w:r w:rsidRPr="00B557CB">
              <w:rPr>
                <w:rFonts w:ascii="Verdana" w:hAnsi="Verdana"/>
              </w:rPr>
              <w:t>Odchyłki od wartości projektowanej</w:t>
            </w:r>
          </w:p>
        </w:tc>
      </w:tr>
      <w:tr w:rsidR="00CD4FE7" w:rsidRPr="00B557CB" w14:paraId="4A510734" w14:textId="77777777" w:rsidTr="00CE7026">
        <w:tc>
          <w:tcPr>
            <w:tcW w:w="2303" w:type="dxa"/>
            <w:vMerge/>
          </w:tcPr>
          <w:p w14:paraId="53C8B3EF" w14:textId="77777777" w:rsidR="00CD4FE7" w:rsidRPr="00B557CB" w:rsidRDefault="00CD4FE7" w:rsidP="00CD4FE7">
            <w:pPr>
              <w:overflowPunct/>
              <w:autoSpaceDE/>
              <w:autoSpaceDN/>
              <w:adjustRightInd/>
              <w:jc w:val="left"/>
              <w:textAlignment w:val="auto"/>
              <w:rPr>
                <w:rFonts w:ascii="Verdana" w:hAnsi="Verdana"/>
              </w:rPr>
            </w:pPr>
          </w:p>
        </w:tc>
        <w:tc>
          <w:tcPr>
            <w:tcW w:w="2303" w:type="dxa"/>
          </w:tcPr>
          <w:p w14:paraId="55ABBEB3" w14:textId="77777777" w:rsidR="00CD4FE7" w:rsidRPr="00B557CB" w:rsidRDefault="00CD4FE7" w:rsidP="00CD4FE7">
            <w:pPr>
              <w:overflowPunct/>
              <w:autoSpaceDE/>
              <w:autoSpaceDN/>
              <w:adjustRightInd/>
              <w:jc w:val="center"/>
              <w:textAlignment w:val="auto"/>
              <w:rPr>
                <w:rFonts w:ascii="Verdana" w:hAnsi="Verdana"/>
              </w:rPr>
            </w:pPr>
            <w:r w:rsidRPr="00B557CB">
              <w:rPr>
                <w:rFonts w:ascii="Verdana" w:hAnsi="Verdana"/>
              </w:rPr>
              <w:t>Bez potrąceń</w:t>
            </w:r>
          </w:p>
        </w:tc>
        <w:tc>
          <w:tcPr>
            <w:tcW w:w="2303" w:type="dxa"/>
          </w:tcPr>
          <w:p w14:paraId="38BFC1ED" w14:textId="77777777" w:rsidR="00CD4FE7" w:rsidRPr="00B557CB" w:rsidRDefault="00CD4FE7" w:rsidP="00CD4FE7">
            <w:pPr>
              <w:overflowPunct/>
              <w:autoSpaceDE/>
              <w:autoSpaceDN/>
              <w:adjustRightInd/>
              <w:jc w:val="left"/>
              <w:textAlignment w:val="auto"/>
              <w:rPr>
                <w:rFonts w:ascii="Verdana" w:hAnsi="Verdana"/>
              </w:rPr>
            </w:pPr>
            <w:r w:rsidRPr="00B557CB">
              <w:rPr>
                <w:rFonts w:ascii="Verdana" w:hAnsi="Verdana"/>
              </w:rPr>
              <w:t>Stosuje się potrącenia</w:t>
            </w:r>
          </w:p>
        </w:tc>
        <w:tc>
          <w:tcPr>
            <w:tcW w:w="2303" w:type="dxa"/>
          </w:tcPr>
          <w:p w14:paraId="2F7F8654" w14:textId="77777777" w:rsidR="00CD4FE7" w:rsidRPr="00B557CB" w:rsidRDefault="00CD4FE7" w:rsidP="00CD4FE7">
            <w:pPr>
              <w:overflowPunct/>
              <w:autoSpaceDE/>
              <w:autoSpaceDN/>
              <w:adjustRightInd/>
              <w:jc w:val="center"/>
              <w:textAlignment w:val="auto"/>
              <w:rPr>
                <w:rFonts w:ascii="Verdana" w:hAnsi="Verdana"/>
              </w:rPr>
            </w:pPr>
            <w:r w:rsidRPr="00B557CB">
              <w:rPr>
                <w:rFonts w:ascii="Verdana" w:hAnsi="Verdana"/>
              </w:rPr>
              <w:t>Nie do odbioru</w:t>
            </w:r>
          </w:p>
        </w:tc>
      </w:tr>
      <w:tr w:rsidR="00CD4FE7" w:rsidRPr="00B557CB" w14:paraId="162B2150" w14:textId="77777777" w:rsidTr="00CE7026">
        <w:tc>
          <w:tcPr>
            <w:tcW w:w="2303" w:type="dxa"/>
          </w:tcPr>
          <w:p w14:paraId="218E22B2" w14:textId="77777777" w:rsidR="00CD4FE7" w:rsidRPr="00B557CB" w:rsidRDefault="00CD4FE7" w:rsidP="00CD4FE7">
            <w:pPr>
              <w:overflowPunct/>
              <w:autoSpaceDE/>
              <w:autoSpaceDN/>
              <w:adjustRightInd/>
              <w:jc w:val="center"/>
              <w:textAlignment w:val="auto"/>
              <w:rPr>
                <w:rFonts w:ascii="Verdana" w:hAnsi="Verdana"/>
              </w:rPr>
            </w:pPr>
            <w:r w:rsidRPr="00B557CB">
              <w:rPr>
                <w:rFonts w:ascii="Verdana" w:hAnsi="Verdana"/>
              </w:rPr>
              <w:t xml:space="preserve">AC </w:t>
            </w:r>
            <w:r w:rsidR="00853B7F" w:rsidRPr="00B557CB">
              <w:rPr>
                <w:rFonts w:ascii="Verdana" w:hAnsi="Verdana"/>
              </w:rPr>
              <w:t>W</w:t>
            </w:r>
          </w:p>
        </w:tc>
        <w:tc>
          <w:tcPr>
            <w:tcW w:w="2303" w:type="dxa"/>
          </w:tcPr>
          <w:p w14:paraId="64D5C11B" w14:textId="77777777" w:rsidR="00CD4FE7" w:rsidRPr="00B557CB" w:rsidRDefault="00CD4FE7" w:rsidP="00CD4FE7">
            <w:pPr>
              <w:overflowPunct/>
              <w:autoSpaceDE/>
              <w:autoSpaceDN/>
              <w:adjustRightInd/>
              <w:jc w:val="center"/>
              <w:textAlignment w:val="auto"/>
              <w:rPr>
                <w:rFonts w:ascii="Verdana" w:hAnsi="Verdana"/>
              </w:rPr>
            </w:pPr>
            <w:r w:rsidRPr="00B557CB">
              <w:rPr>
                <w:rFonts w:ascii="Verdana" w:hAnsi="Verdana"/>
              </w:rPr>
              <w:t>≤ ±0,3</w:t>
            </w:r>
          </w:p>
        </w:tc>
        <w:tc>
          <w:tcPr>
            <w:tcW w:w="2303" w:type="dxa"/>
          </w:tcPr>
          <w:p w14:paraId="775E1CB8" w14:textId="77777777" w:rsidR="00CD4FE7" w:rsidRPr="00B557CB" w:rsidRDefault="00CD4FE7" w:rsidP="00CD4FE7">
            <w:pPr>
              <w:overflowPunct/>
              <w:autoSpaceDE/>
              <w:autoSpaceDN/>
              <w:adjustRightInd/>
              <w:jc w:val="center"/>
              <w:textAlignment w:val="auto"/>
              <w:rPr>
                <w:rFonts w:ascii="Verdana" w:hAnsi="Verdana"/>
              </w:rPr>
            </w:pPr>
            <w:r w:rsidRPr="00B557CB">
              <w:rPr>
                <w:rFonts w:ascii="Verdana" w:hAnsi="Verdana"/>
              </w:rPr>
              <w:t>±0,4 ÷ ±0,5</w:t>
            </w:r>
          </w:p>
        </w:tc>
        <w:tc>
          <w:tcPr>
            <w:tcW w:w="2303" w:type="dxa"/>
          </w:tcPr>
          <w:p w14:paraId="7080BEF8" w14:textId="77777777" w:rsidR="00CD4FE7" w:rsidRPr="00B557CB" w:rsidRDefault="00CD4FE7" w:rsidP="00CD4FE7">
            <w:pPr>
              <w:overflowPunct/>
              <w:autoSpaceDE/>
              <w:autoSpaceDN/>
              <w:adjustRightInd/>
              <w:jc w:val="center"/>
              <w:textAlignment w:val="auto"/>
              <w:rPr>
                <w:rFonts w:ascii="Verdana" w:hAnsi="Verdana"/>
              </w:rPr>
            </w:pPr>
            <w:r w:rsidRPr="00B557CB">
              <w:rPr>
                <w:rFonts w:ascii="Verdana" w:hAnsi="Verdana"/>
              </w:rPr>
              <w:t>≥ ±0,6</w:t>
            </w:r>
          </w:p>
        </w:tc>
      </w:tr>
    </w:tbl>
    <w:p w14:paraId="0FA9BF39" w14:textId="77777777" w:rsidR="00CD4FE7" w:rsidRPr="00B557CB" w:rsidRDefault="00CD4FE7" w:rsidP="00CD4FE7">
      <w:pPr>
        <w:overflowPunct/>
        <w:autoSpaceDE/>
        <w:autoSpaceDN/>
        <w:adjustRightInd/>
        <w:jc w:val="left"/>
        <w:textAlignment w:val="auto"/>
        <w:rPr>
          <w:rFonts w:ascii="Verdana" w:eastAsiaTheme="minorEastAsia" w:hAnsi="Verdana" w:cstheme="minorBidi"/>
        </w:rPr>
      </w:pPr>
    </w:p>
    <w:p w14:paraId="7E19BA48" w14:textId="59568A02" w:rsidR="00CD4FE7" w:rsidRPr="00B557CB" w:rsidRDefault="0059246A" w:rsidP="00CD4FE7">
      <w:pPr>
        <w:overflowPunct/>
        <w:autoSpaceDE/>
        <w:autoSpaceDN/>
        <w:adjustRightInd/>
        <w:jc w:val="left"/>
        <w:textAlignment w:val="auto"/>
        <w:rPr>
          <w:rFonts w:ascii="Verdana" w:eastAsiaTheme="minorEastAsia" w:hAnsi="Verdana" w:cstheme="minorBidi"/>
        </w:rPr>
      </w:pPr>
      <w:r>
        <w:rPr>
          <w:rFonts w:ascii="Verdana" w:eastAsiaTheme="minorEastAsia" w:hAnsi="Verdana" w:cstheme="minorBidi"/>
          <w:b/>
        </w:rPr>
        <w:t>6.3.1</w:t>
      </w:r>
      <w:r w:rsidR="00CD4FE7" w:rsidRPr="00414449">
        <w:rPr>
          <w:rFonts w:ascii="Verdana" w:eastAsiaTheme="minorEastAsia" w:hAnsi="Verdana" w:cstheme="minorBidi"/>
          <w:b/>
        </w:rPr>
        <w:t>.3.</w:t>
      </w:r>
      <w:r w:rsidR="00CD4FE7" w:rsidRPr="00B557CB">
        <w:rPr>
          <w:rFonts w:ascii="Verdana" w:eastAsiaTheme="minorEastAsia" w:hAnsi="Verdana" w:cstheme="minorBidi"/>
        </w:rPr>
        <w:t xml:space="preserve"> Uziarnienie mieszanki mineralnej</w:t>
      </w:r>
    </w:p>
    <w:p w14:paraId="3C0C4E6C" w14:textId="77777777" w:rsidR="00CD4FE7" w:rsidRDefault="00CD4FE7" w:rsidP="003B196F">
      <w:pPr>
        <w:overflowPunct/>
        <w:autoSpaceDE/>
        <w:autoSpaceDN/>
        <w:adjustRightInd/>
        <w:textAlignment w:val="auto"/>
        <w:rPr>
          <w:rFonts w:ascii="Verdana" w:eastAsiaTheme="minorEastAsia" w:hAnsi="Verdana" w:cstheme="minorBidi"/>
        </w:rPr>
      </w:pPr>
      <w:r w:rsidRPr="00B557CB">
        <w:rPr>
          <w:rFonts w:ascii="Verdana" w:eastAsiaTheme="minorEastAsia" w:hAnsi="Verdana" w:cstheme="minorBidi"/>
        </w:rPr>
        <w:t>Po wykonaniu ekstrakcji lepiszcza należy przeprowadzić kontrolę uziarnienia mieszanki kruszywa mineralnego. Uziarnienie każdej próbki pobranej z luźnej mieszanki mineralno-asfaltowej nie może odbiegać od wartości projektowanych z uwzględnieniem dopuszczalnych odchyłek podanych poniżej:</w:t>
      </w:r>
    </w:p>
    <w:p w14:paraId="5996098A" w14:textId="77777777" w:rsidR="00061828" w:rsidRDefault="00061828" w:rsidP="003B196F">
      <w:pPr>
        <w:overflowPunct/>
        <w:autoSpaceDE/>
        <w:autoSpaceDN/>
        <w:adjustRightInd/>
        <w:textAlignment w:val="auto"/>
        <w:rPr>
          <w:rFonts w:ascii="Verdana" w:eastAsiaTheme="minorEastAsia" w:hAnsi="Verdana" w:cstheme="minorBidi"/>
        </w:rPr>
      </w:pPr>
    </w:p>
    <w:p w14:paraId="461818E2" w14:textId="77777777" w:rsidR="00061828" w:rsidRDefault="00061828" w:rsidP="003B196F">
      <w:pPr>
        <w:overflowPunct/>
        <w:autoSpaceDE/>
        <w:autoSpaceDN/>
        <w:adjustRightInd/>
        <w:textAlignment w:val="auto"/>
        <w:rPr>
          <w:rFonts w:ascii="Verdana" w:eastAsiaTheme="minorEastAsia" w:hAnsi="Verdana" w:cstheme="minorBidi"/>
        </w:rPr>
      </w:pPr>
    </w:p>
    <w:p w14:paraId="2546BE9A" w14:textId="77777777" w:rsidR="00061828" w:rsidRDefault="00061828" w:rsidP="003B196F">
      <w:pPr>
        <w:overflowPunct/>
        <w:autoSpaceDE/>
        <w:autoSpaceDN/>
        <w:adjustRightInd/>
        <w:textAlignment w:val="auto"/>
        <w:rPr>
          <w:rFonts w:ascii="Verdana" w:eastAsiaTheme="minorEastAsia" w:hAnsi="Verdana" w:cstheme="minorBidi"/>
        </w:rPr>
      </w:pPr>
    </w:p>
    <w:p w14:paraId="0D1A78FD" w14:textId="77777777" w:rsidR="00061828" w:rsidRDefault="00061828" w:rsidP="003B196F">
      <w:pPr>
        <w:overflowPunct/>
        <w:autoSpaceDE/>
        <w:autoSpaceDN/>
        <w:adjustRightInd/>
        <w:textAlignment w:val="auto"/>
        <w:rPr>
          <w:rFonts w:ascii="Verdana" w:eastAsiaTheme="minorEastAsia" w:hAnsi="Verdana" w:cstheme="minorBidi"/>
        </w:rPr>
      </w:pPr>
    </w:p>
    <w:p w14:paraId="0AE892F2" w14:textId="77777777" w:rsidR="00436E7C" w:rsidRPr="004E5F9E" w:rsidRDefault="00436E7C" w:rsidP="00436E7C">
      <w:pPr>
        <w:overflowPunct/>
        <w:autoSpaceDE/>
        <w:autoSpaceDN/>
        <w:adjustRightInd/>
        <w:spacing w:before="240"/>
        <w:jc w:val="center"/>
        <w:textAlignment w:val="auto"/>
        <w:rPr>
          <w:rFonts w:ascii="Verdana" w:eastAsiaTheme="minorEastAsia" w:hAnsi="Verdana" w:cstheme="minorBidi"/>
          <w:i/>
        </w:rPr>
      </w:pPr>
      <w:r w:rsidRPr="004E5F9E">
        <w:rPr>
          <w:rFonts w:ascii="Verdana" w:eastAsiaTheme="minorEastAsia" w:hAnsi="Verdana" w:cstheme="minorBidi"/>
          <w:i/>
        </w:rPr>
        <w:lastRenderedPageBreak/>
        <w:t>Dopuszczalne odchyłki dotyczące zawartości kruszywa o wymiarze &lt;0,063 mm  [%(m</w:t>
      </w:r>
      <w:r>
        <w:rPr>
          <w:rFonts w:ascii="Verdana" w:eastAsiaTheme="minorEastAsia" w:hAnsi="Verdana" w:cstheme="minorBidi"/>
          <w:i/>
        </w:rPr>
        <w:t>/</w:t>
      </w:r>
      <w:r w:rsidRPr="004E5F9E">
        <w:rPr>
          <w:rFonts w:ascii="Verdana" w:eastAsiaTheme="minorEastAsia" w:hAnsi="Verdana" w:cstheme="minorBidi"/>
          <w:i/>
        </w:rPr>
        <w:t>m</w:t>
      </w:r>
      <w:r>
        <w:rPr>
          <w:rFonts w:ascii="Verdana" w:eastAsiaTheme="minorEastAsia" w:hAnsi="Verdana" w:cstheme="minorBidi"/>
          <w:i/>
        </w:rPr>
        <w:t>)</w:t>
      </w:r>
      <w:r w:rsidRPr="004E5F9E">
        <w:rPr>
          <w:rFonts w:ascii="Verdana" w:eastAsiaTheme="minorEastAsia" w:hAnsi="Verdana" w:cstheme="minorBidi"/>
          <w:i/>
        </w:rPr>
        <w:t>]</w:t>
      </w:r>
    </w:p>
    <w:tbl>
      <w:tblPr>
        <w:tblStyle w:val="Tabela-Siatka1"/>
        <w:tblW w:w="0" w:type="auto"/>
        <w:tblLook w:val="04A0" w:firstRow="1" w:lastRow="0" w:firstColumn="1" w:lastColumn="0" w:noHBand="0" w:noVBand="1"/>
      </w:tblPr>
      <w:tblGrid>
        <w:gridCol w:w="3070"/>
        <w:gridCol w:w="3071"/>
        <w:gridCol w:w="3071"/>
      </w:tblGrid>
      <w:tr w:rsidR="00436E7C" w:rsidRPr="000B7142" w14:paraId="2DBCF165" w14:textId="77777777" w:rsidTr="004264C7">
        <w:tc>
          <w:tcPr>
            <w:tcW w:w="3070" w:type="dxa"/>
            <w:vMerge w:val="restart"/>
          </w:tcPr>
          <w:p w14:paraId="175A0630"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Rodzaj mieszanki</w:t>
            </w:r>
          </w:p>
        </w:tc>
        <w:tc>
          <w:tcPr>
            <w:tcW w:w="6142" w:type="dxa"/>
            <w:gridSpan w:val="2"/>
          </w:tcPr>
          <w:p w14:paraId="73AC22B8"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Odchyłki od wartości projektowanej</w:t>
            </w:r>
          </w:p>
        </w:tc>
      </w:tr>
      <w:tr w:rsidR="00436E7C" w:rsidRPr="000B7142" w14:paraId="462EC519" w14:textId="77777777" w:rsidTr="004264C7">
        <w:tc>
          <w:tcPr>
            <w:tcW w:w="3070" w:type="dxa"/>
            <w:vMerge/>
          </w:tcPr>
          <w:p w14:paraId="44856F9B" w14:textId="77777777" w:rsidR="00436E7C" w:rsidRPr="004E5F9E" w:rsidRDefault="00436E7C" w:rsidP="004264C7">
            <w:pPr>
              <w:overflowPunct/>
              <w:autoSpaceDE/>
              <w:autoSpaceDN/>
              <w:adjustRightInd/>
              <w:spacing w:after="200" w:line="276" w:lineRule="auto"/>
              <w:textAlignment w:val="auto"/>
              <w:rPr>
                <w:rFonts w:ascii="Verdana" w:eastAsiaTheme="minorEastAsia" w:hAnsi="Verdana" w:cstheme="minorBidi"/>
              </w:rPr>
            </w:pPr>
          </w:p>
        </w:tc>
        <w:tc>
          <w:tcPr>
            <w:tcW w:w="3071" w:type="dxa"/>
          </w:tcPr>
          <w:p w14:paraId="4E1764D3"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Bez potrąceń</w:t>
            </w:r>
          </w:p>
        </w:tc>
        <w:tc>
          <w:tcPr>
            <w:tcW w:w="3071" w:type="dxa"/>
          </w:tcPr>
          <w:p w14:paraId="7283D27C"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Stosuje się potrącenia</w:t>
            </w:r>
          </w:p>
        </w:tc>
      </w:tr>
      <w:tr w:rsidR="00436E7C" w:rsidRPr="000B7142" w14:paraId="4DBE5693" w14:textId="77777777" w:rsidTr="004264C7">
        <w:tc>
          <w:tcPr>
            <w:tcW w:w="3070" w:type="dxa"/>
          </w:tcPr>
          <w:p w14:paraId="0B4C3936" w14:textId="249ADCE6"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 xml:space="preserve">AC </w:t>
            </w:r>
            <w:r>
              <w:rPr>
                <w:rFonts w:ascii="Verdana" w:eastAsiaTheme="minorEastAsia" w:hAnsi="Verdana" w:cstheme="minorBidi"/>
              </w:rPr>
              <w:t>W</w:t>
            </w:r>
          </w:p>
        </w:tc>
        <w:tc>
          <w:tcPr>
            <w:tcW w:w="3071" w:type="dxa"/>
          </w:tcPr>
          <w:p w14:paraId="063B7A07"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 ±1,5</w:t>
            </w:r>
          </w:p>
        </w:tc>
        <w:tc>
          <w:tcPr>
            <w:tcW w:w="3071" w:type="dxa"/>
          </w:tcPr>
          <w:p w14:paraId="32C514DE"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±1,6 ÷ ±3,0</w:t>
            </w:r>
          </w:p>
        </w:tc>
      </w:tr>
    </w:tbl>
    <w:p w14:paraId="1A0C1BA6"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p>
    <w:p w14:paraId="5D8D6567" w14:textId="4A4767E4" w:rsidR="00436E7C" w:rsidRPr="004E5F9E" w:rsidRDefault="00436E7C" w:rsidP="00436E7C">
      <w:pPr>
        <w:overflowPunct/>
        <w:autoSpaceDE/>
        <w:autoSpaceDN/>
        <w:adjustRightInd/>
        <w:spacing w:before="240"/>
        <w:jc w:val="center"/>
        <w:textAlignment w:val="auto"/>
        <w:rPr>
          <w:rFonts w:ascii="Verdana" w:eastAsiaTheme="minorEastAsia" w:hAnsi="Verdana" w:cstheme="minorBidi"/>
          <w:i/>
        </w:rPr>
      </w:pPr>
      <w:r w:rsidRPr="004E5F9E">
        <w:rPr>
          <w:rFonts w:ascii="Verdana" w:eastAsiaTheme="minorEastAsia" w:hAnsi="Verdana" w:cstheme="minorBidi"/>
          <w:i/>
        </w:rPr>
        <w:t>Dopuszczalne odchyłki dotyczące zawartośc</w:t>
      </w:r>
      <w:r>
        <w:rPr>
          <w:rFonts w:ascii="Verdana" w:eastAsiaTheme="minorEastAsia" w:hAnsi="Verdana" w:cstheme="minorBidi"/>
          <w:i/>
        </w:rPr>
        <w:t xml:space="preserve">i kruszywa drobnego o wymiarze od 0,063 do </w:t>
      </w:r>
      <w:r w:rsidRPr="004E5F9E">
        <w:rPr>
          <w:rFonts w:ascii="Verdana" w:eastAsiaTheme="minorEastAsia" w:hAnsi="Verdana" w:cstheme="minorBidi"/>
          <w:i/>
        </w:rPr>
        <w:t>2</w:t>
      </w:r>
      <w:r w:rsidR="00775B9F">
        <w:rPr>
          <w:rFonts w:ascii="Verdana" w:eastAsiaTheme="minorEastAsia" w:hAnsi="Verdana" w:cstheme="minorBidi"/>
          <w:i/>
        </w:rPr>
        <w:t>,0 </w:t>
      </w:r>
      <w:r>
        <w:rPr>
          <w:rFonts w:ascii="Verdana" w:eastAsiaTheme="minorEastAsia" w:hAnsi="Verdana" w:cstheme="minorBidi"/>
          <w:i/>
        </w:rPr>
        <w:t>mm  [%(m/</w:t>
      </w:r>
      <w:r w:rsidRPr="004E5F9E">
        <w:rPr>
          <w:rFonts w:ascii="Verdana" w:eastAsiaTheme="minorEastAsia" w:hAnsi="Verdana" w:cstheme="minorBidi"/>
          <w:i/>
        </w:rPr>
        <w:t>m</w:t>
      </w:r>
      <w:r>
        <w:rPr>
          <w:rFonts w:ascii="Verdana" w:eastAsiaTheme="minorEastAsia" w:hAnsi="Verdana" w:cstheme="minorBidi"/>
          <w:i/>
        </w:rPr>
        <w:t>)</w:t>
      </w:r>
      <w:r w:rsidRPr="004E5F9E">
        <w:rPr>
          <w:rFonts w:ascii="Verdana" w:eastAsiaTheme="minorEastAsia" w:hAnsi="Verdana" w:cstheme="minorBidi"/>
          <w:i/>
        </w:rPr>
        <w:t>]</w:t>
      </w:r>
    </w:p>
    <w:tbl>
      <w:tblPr>
        <w:tblStyle w:val="Tabela-Siatka1"/>
        <w:tblW w:w="0" w:type="auto"/>
        <w:tblLook w:val="04A0" w:firstRow="1" w:lastRow="0" w:firstColumn="1" w:lastColumn="0" w:noHBand="0" w:noVBand="1"/>
      </w:tblPr>
      <w:tblGrid>
        <w:gridCol w:w="3070"/>
        <w:gridCol w:w="3071"/>
        <w:gridCol w:w="3071"/>
      </w:tblGrid>
      <w:tr w:rsidR="00436E7C" w:rsidRPr="000B7142" w14:paraId="5D63609A" w14:textId="77777777" w:rsidTr="004264C7">
        <w:tc>
          <w:tcPr>
            <w:tcW w:w="3070" w:type="dxa"/>
            <w:vMerge w:val="restart"/>
          </w:tcPr>
          <w:p w14:paraId="1477FFCE"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Rodzaj mieszanki</w:t>
            </w:r>
          </w:p>
        </w:tc>
        <w:tc>
          <w:tcPr>
            <w:tcW w:w="6142" w:type="dxa"/>
            <w:gridSpan w:val="2"/>
          </w:tcPr>
          <w:p w14:paraId="5A9D3E14"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Odchyłki od wartości projektowanej</w:t>
            </w:r>
          </w:p>
        </w:tc>
      </w:tr>
      <w:tr w:rsidR="00436E7C" w:rsidRPr="000B7142" w14:paraId="5729A41F" w14:textId="77777777" w:rsidTr="004264C7">
        <w:tc>
          <w:tcPr>
            <w:tcW w:w="3070" w:type="dxa"/>
            <w:vMerge/>
          </w:tcPr>
          <w:p w14:paraId="487DDDE5" w14:textId="77777777" w:rsidR="00436E7C" w:rsidRPr="004E5F9E" w:rsidRDefault="00436E7C" w:rsidP="004264C7">
            <w:pPr>
              <w:overflowPunct/>
              <w:autoSpaceDE/>
              <w:autoSpaceDN/>
              <w:adjustRightInd/>
              <w:spacing w:after="200" w:line="276" w:lineRule="auto"/>
              <w:textAlignment w:val="auto"/>
              <w:rPr>
                <w:rFonts w:ascii="Verdana" w:eastAsiaTheme="minorEastAsia" w:hAnsi="Verdana" w:cstheme="minorBidi"/>
              </w:rPr>
            </w:pPr>
          </w:p>
        </w:tc>
        <w:tc>
          <w:tcPr>
            <w:tcW w:w="3071" w:type="dxa"/>
          </w:tcPr>
          <w:p w14:paraId="1FB66DE3"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Bez potrąceń</w:t>
            </w:r>
          </w:p>
        </w:tc>
        <w:tc>
          <w:tcPr>
            <w:tcW w:w="3071" w:type="dxa"/>
          </w:tcPr>
          <w:p w14:paraId="34A2732F"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Stosuje się potrącenia</w:t>
            </w:r>
          </w:p>
        </w:tc>
      </w:tr>
      <w:tr w:rsidR="00436E7C" w:rsidRPr="000B7142" w14:paraId="3E70303C" w14:textId="77777777" w:rsidTr="004264C7">
        <w:tc>
          <w:tcPr>
            <w:tcW w:w="3070" w:type="dxa"/>
          </w:tcPr>
          <w:p w14:paraId="738A0F20" w14:textId="4FCCC161"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 xml:space="preserve">AC </w:t>
            </w:r>
            <w:r w:rsidR="0059246A">
              <w:rPr>
                <w:rFonts w:ascii="Verdana" w:eastAsiaTheme="minorEastAsia" w:hAnsi="Verdana" w:cstheme="minorBidi"/>
              </w:rPr>
              <w:t>W</w:t>
            </w:r>
          </w:p>
        </w:tc>
        <w:tc>
          <w:tcPr>
            <w:tcW w:w="3071" w:type="dxa"/>
          </w:tcPr>
          <w:p w14:paraId="127344F9"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 ±3</w:t>
            </w:r>
          </w:p>
        </w:tc>
        <w:tc>
          <w:tcPr>
            <w:tcW w:w="3071" w:type="dxa"/>
          </w:tcPr>
          <w:p w14:paraId="6B29D228"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±4 ÷ ±6</w:t>
            </w:r>
          </w:p>
        </w:tc>
      </w:tr>
    </w:tbl>
    <w:p w14:paraId="70F73041"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p>
    <w:p w14:paraId="53AB151E" w14:textId="77777777" w:rsidR="00436E7C" w:rsidRPr="004E5F9E" w:rsidRDefault="00436E7C" w:rsidP="00436E7C">
      <w:pPr>
        <w:overflowPunct/>
        <w:autoSpaceDE/>
        <w:autoSpaceDN/>
        <w:adjustRightInd/>
        <w:spacing w:before="240"/>
        <w:jc w:val="center"/>
        <w:textAlignment w:val="auto"/>
        <w:rPr>
          <w:rFonts w:ascii="Verdana" w:eastAsiaTheme="minorEastAsia" w:hAnsi="Verdana" w:cstheme="minorBidi"/>
          <w:i/>
        </w:rPr>
      </w:pPr>
      <w:r w:rsidRPr="004E5F9E">
        <w:rPr>
          <w:rFonts w:ascii="Verdana" w:eastAsiaTheme="minorEastAsia" w:hAnsi="Verdana" w:cstheme="minorBidi"/>
          <w:i/>
        </w:rPr>
        <w:t>Dopuszczalne odchyłki dotyczące zawartości</w:t>
      </w:r>
      <w:r>
        <w:rPr>
          <w:rFonts w:ascii="Verdana" w:eastAsiaTheme="minorEastAsia" w:hAnsi="Verdana" w:cstheme="minorBidi"/>
          <w:i/>
        </w:rPr>
        <w:t xml:space="preserve"> kruszywa grubego o wymiarze &gt;2 mm  [%(m/</w:t>
      </w:r>
      <w:r w:rsidRPr="004E5F9E">
        <w:rPr>
          <w:rFonts w:ascii="Verdana" w:eastAsiaTheme="minorEastAsia" w:hAnsi="Verdana" w:cstheme="minorBidi"/>
          <w:i/>
        </w:rPr>
        <w:t>m</w:t>
      </w:r>
      <w:r>
        <w:rPr>
          <w:rFonts w:ascii="Verdana" w:eastAsiaTheme="minorEastAsia" w:hAnsi="Verdana" w:cstheme="minorBidi"/>
          <w:i/>
        </w:rPr>
        <w:t>)</w:t>
      </w:r>
      <w:r w:rsidRPr="004E5F9E">
        <w:rPr>
          <w:rFonts w:ascii="Verdana" w:eastAsiaTheme="minorEastAsia" w:hAnsi="Verdana" w:cstheme="minorBidi"/>
          <w:i/>
        </w:rPr>
        <w:t>]</w:t>
      </w:r>
    </w:p>
    <w:tbl>
      <w:tblPr>
        <w:tblStyle w:val="Tabela-Siatka1"/>
        <w:tblW w:w="0" w:type="auto"/>
        <w:jc w:val="center"/>
        <w:tblLook w:val="04A0" w:firstRow="1" w:lastRow="0" w:firstColumn="1" w:lastColumn="0" w:noHBand="0" w:noVBand="1"/>
      </w:tblPr>
      <w:tblGrid>
        <w:gridCol w:w="2151"/>
        <w:gridCol w:w="2806"/>
        <w:gridCol w:w="2835"/>
      </w:tblGrid>
      <w:tr w:rsidR="00436E7C" w:rsidRPr="000B7142" w14:paraId="68A61080" w14:textId="77777777" w:rsidTr="004264C7">
        <w:trPr>
          <w:jc w:val="center"/>
        </w:trPr>
        <w:tc>
          <w:tcPr>
            <w:tcW w:w="2151" w:type="dxa"/>
            <w:vMerge w:val="restart"/>
          </w:tcPr>
          <w:p w14:paraId="6555FA43"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Rodzaj mieszanki</w:t>
            </w:r>
          </w:p>
        </w:tc>
        <w:tc>
          <w:tcPr>
            <w:tcW w:w="5641" w:type="dxa"/>
            <w:gridSpan w:val="2"/>
          </w:tcPr>
          <w:p w14:paraId="2E6EB86E"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Odchyłki od wartości projektowanej</w:t>
            </w:r>
          </w:p>
        </w:tc>
      </w:tr>
      <w:tr w:rsidR="00436E7C" w:rsidRPr="000B7142" w14:paraId="24E43CDC" w14:textId="77777777" w:rsidTr="004264C7">
        <w:trPr>
          <w:jc w:val="center"/>
        </w:trPr>
        <w:tc>
          <w:tcPr>
            <w:tcW w:w="2151" w:type="dxa"/>
            <w:vMerge/>
          </w:tcPr>
          <w:p w14:paraId="45D3F5B6" w14:textId="77777777" w:rsidR="00436E7C" w:rsidRPr="004E5F9E" w:rsidRDefault="00436E7C" w:rsidP="004264C7">
            <w:pPr>
              <w:overflowPunct/>
              <w:autoSpaceDE/>
              <w:autoSpaceDN/>
              <w:adjustRightInd/>
              <w:spacing w:after="200" w:line="276" w:lineRule="auto"/>
              <w:textAlignment w:val="auto"/>
              <w:rPr>
                <w:rFonts w:ascii="Verdana" w:eastAsiaTheme="minorEastAsia" w:hAnsi="Verdana" w:cstheme="minorBidi"/>
              </w:rPr>
            </w:pPr>
          </w:p>
        </w:tc>
        <w:tc>
          <w:tcPr>
            <w:tcW w:w="2806" w:type="dxa"/>
          </w:tcPr>
          <w:p w14:paraId="6F862094"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Bez potrąceń</w:t>
            </w:r>
          </w:p>
        </w:tc>
        <w:tc>
          <w:tcPr>
            <w:tcW w:w="2835" w:type="dxa"/>
          </w:tcPr>
          <w:p w14:paraId="079CC953"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Stosuje się potrącenia</w:t>
            </w:r>
          </w:p>
        </w:tc>
      </w:tr>
      <w:tr w:rsidR="00436E7C" w:rsidRPr="000B7142" w14:paraId="053566C6" w14:textId="77777777" w:rsidTr="004264C7">
        <w:trPr>
          <w:jc w:val="center"/>
        </w:trPr>
        <w:tc>
          <w:tcPr>
            <w:tcW w:w="2151" w:type="dxa"/>
          </w:tcPr>
          <w:p w14:paraId="62FF973E" w14:textId="2517E68A"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 xml:space="preserve">AC </w:t>
            </w:r>
            <w:r w:rsidR="0059246A">
              <w:rPr>
                <w:rFonts w:ascii="Verdana" w:eastAsiaTheme="minorEastAsia" w:hAnsi="Verdana" w:cstheme="minorBidi"/>
              </w:rPr>
              <w:t>W</w:t>
            </w:r>
          </w:p>
        </w:tc>
        <w:tc>
          <w:tcPr>
            <w:tcW w:w="2806" w:type="dxa"/>
          </w:tcPr>
          <w:p w14:paraId="0259FEC4"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 ±3</w:t>
            </w:r>
          </w:p>
        </w:tc>
        <w:tc>
          <w:tcPr>
            <w:tcW w:w="2835" w:type="dxa"/>
          </w:tcPr>
          <w:p w14:paraId="518F657E"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±4 ÷ ±6</w:t>
            </w:r>
          </w:p>
        </w:tc>
      </w:tr>
    </w:tbl>
    <w:p w14:paraId="6CB475CC" w14:textId="77777777" w:rsidR="00436E7C" w:rsidRDefault="00436E7C" w:rsidP="00436E7C">
      <w:pPr>
        <w:overflowPunct/>
        <w:autoSpaceDE/>
        <w:autoSpaceDN/>
        <w:adjustRightInd/>
        <w:jc w:val="left"/>
        <w:textAlignment w:val="auto"/>
        <w:rPr>
          <w:rFonts w:ascii="Verdana" w:eastAsiaTheme="minorEastAsia" w:hAnsi="Verdana" w:cstheme="minorBidi"/>
        </w:rPr>
      </w:pPr>
    </w:p>
    <w:p w14:paraId="6217F1F8" w14:textId="77777777" w:rsidR="00436E7C" w:rsidRPr="004E5F9E" w:rsidRDefault="00436E7C" w:rsidP="00436E7C">
      <w:pPr>
        <w:overflowPunct/>
        <w:autoSpaceDE/>
        <w:autoSpaceDN/>
        <w:adjustRightInd/>
        <w:spacing w:before="240"/>
        <w:jc w:val="left"/>
        <w:textAlignment w:val="auto"/>
        <w:rPr>
          <w:rFonts w:ascii="Verdana" w:eastAsiaTheme="minorEastAsia" w:hAnsi="Verdana" w:cstheme="minorBidi"/>
          <w:i/>
        </w:rPr>
      </w:pPr>
      <w:r w:rsidRPr="004E5F9E">
        <w:rPr>
          <w:rFonts w:ascii="Verdana" w:eastAsiaTheme="minorEastAsia" w:hAnsi="Verdana" w:cstheme="minorBidi"/>
          <w:i/>
        </w:rPr>
        <w:t>Dopuszczalne odchyłki dotyczące zawartoś</w:t>
      </w:r>
      <w:r>
        <w:rPr>
          <w:rFonts w:ascii="Verdana" w:eastAsiaTheme="minorEastAsia" w:hAnsi="Verdana" w:cstheme="minorBidi"/>
          <w:i/>
        </w:rPr>
        <w:t>ci kruszywa grubego o wymiarze &gt;D mm  [%(m/</w:t>
      </w:r>
      <w:r w:rsidRPr="004E5F9E">
        <w:rPr>
          <w:rFonts w:ascii="Verdana" w:eastAsiaTheme="minorEastAsia" w:hAnsi="Verdana" w:cstheme="minorBidi"/>
          <w:i/>
        </w:rPr>
        <w:t>m</w:t>
      </w:r>
      <w:r>
        <w:rPr>
          <w:rFonts w:ascii="Verdana" w:eastAsiaTheme="minorEastAsia" w:hAnsi="Verdana" w:cstheme="minorBidi"/>
          <w:i/>
        </w:rPr>
        <w:t>)</w:t>
      </w:r>
      <w:r w:rsidRPr="004E5F9E">
        <w:rPr>
          <w:rFonts w:ascii="Verdana" w:eastAsiaTheme="minorEastAsia" w:hAnsi="Verdana" w:cstheme="minorBidi"/>
          <w:i/>
        </w:rPr>
        <w:t>]</w:t>
      </w:r>
    </w:p>
    <w:tbl>
      <w:tblPr>
        <w:tblStyle w:val="Tabela-Siatka1"/>
        <w:tblW w:w="0" w:type="auto"/>
        <w:jc w:val="center"/>
        <w:tblLook w:val="04A0" w:firstRow="1" w:lastRow="0" w:firstColumn="1" w:lastColumn="0" w:noHBand="0" w:noVBand="1"/>
      </w:tblPr>
      <w:tblGrid>
        <w:gridCol w:w="2151"/>
        <w:gridCol w:w="2092"/>
        <w:gridCol w:w="4116"/>
      </w:tblGrid>
      <w:tr w:rsidR="00436E7C" w:rsidRPr="000B7142" w14:paraId="5B9185B6" w14:textId="77777777" w:rsidTr="004264C7">
        <w:trPr>
          <w:jc w:val="center"/>
        </w:trPr>
        <w:tc>
          <w:tcPr>
            <w:tcW w:w="2151" w:type="dxa"/>
            <w:vMerge w:val="restart"/>
          </w:tcPr>
          <w:p w14:paraId="4BAA8F6F"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Rodzaj mieszanki</w:t>
            </w:r>
          </w:p>
        </w:tc>
        <w:tc>
          <w:tcPr>
            <w:tcW w:w="6208" w:type="dxa"/>
            <w:gridSpan w:val="2"/>
          </w:tcPr>
          <w:p w14:paraId="694D7515"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Odchyłki od wartości projektowanej</w:t>
            </w:r>
          </w:p>
        </w:tc>
      </w:tr>
      <w:tr w:rsidR="00436E7C" w:rsidRPr="000B7142" w14:paraId="47CC3C71" w14:textId="77777777" w:rsidTr="004264C7">
        <w:trPr>
          <w:jc w:val="center"/>
        </w:trPr>
        <w:tc>
          <w:tcPr>
            <w:tcW w:w="2151" w:type="dxa"/>
            <w:vMerge/>
          </w:tcPr>
          <w:p w14:paraId="78C38436" w14:textId="77777777" w:rsidR="00436E7C" w:rsidRPr="004E5F9E" w:rsidRDefault="00436E7C" w:rsidP="004264C7">
            <w:pPr>
              <w:overflowPunct/>
              <w:autoSpaceDE/>
              <w:autoSpaceDN/>
              <w:adjustRightInd/>
              <w:spacing w:after="200" w:line="276" w:lineRule="auto"/>
              <w:textAlignment w:val="auto"/>
              <w:rPr>
                <w:rFonts w:ascii="Verdana" w:eastAsiaTheme="minorEastAsia" w:hAnsi="Verdana" w:cstheme="minorBidi"/>
              </w:rPr>
            </w:pPr>
          </w:p>
        </w:tc>
        <w:tc>
          <w:tcPr>
            <w:tcW w:w="2092" w:type="dxa"/>
          </w:tcPr>
          <w:p w14:paraId="7FB3F76F"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Bez potrąceń</w:t>
            </w:r>
          </w:p>
        </w:tc>
        <w:tc>
          <w:tcPr>
            <w:tcW w:w="4116" w:type="dxa"/>
          </w:tcPr>
          <w:p w14:paraId="36286C37"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Stosuje się potrącenia</w:t>
            </w:r>
          </w:p>
        </w:tc>
      </w:tr>
      <w:tr w:rsidR="00436E7C" w:rsidRPr="000B7142" w14:paraId="7317CB7A" w14:textId="77777777" w:rsidTr="004264C7">
        <w:trPr>
          <w:jc w:val="center"/>
        </w:trPr>
        <w:tc>
          <w:tcPr>
            <w:tcW w:w="2151" w:type="dxa"/>
          </w:tcPr>
          <w:p w14:paraId="01379951" w14:textId="49392579"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 xml:space="preserve">AC </w:t>
            </w:r>
            <w:r w:rsidR="0059246A">
              <w:rPr>
                <w:rFonts w:ascii="Verdana" w:eastAsiaTheme="minorEastAsia" w:hAnsi="Verdana" w:cstheme="minorBidi"/>
              </w:rPr>
              <w:t>W</w:t>
            </w:r>
          </w:p>
        </w:tc>
        <w:tc>
          <w:tcPr>
            <w:tcW w:w="2092" w:type="dxa"/>
          </w:tcPr>
          <w:p w14:paraId="4D0158DF" w14:textId="586A7971"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Pr>
                <w:rFonts w:ascii="Verdana" w:eastAsiaTheme="minorEastAsia" w:hAnsi="Verdana" w:cstheme="minorBidi"/>
              </w:rPr>
              <w:t>≤ ±</w:t>
            </w:r>
            <w:r w:rsidR="0059246A">
              <w:rPr>
                <w:rFonts w:ascii="Verdana" w:eastAsiaTheme="minorEastAsia" w:hAnsi="Verdana" w:cstheme="minorBidi"/>
              </w:rPr>
              <w:t>5</w:t>
            </w:r>
          </w:p>
        </w:tc>
        <w:tc>
          <w:tcPr>
            <w:tcW w:w="4116" w:type="dxa"/>
          </w:tcPr>
          <w:p w14:paraId="47BB2F71" w14:textId="53D44C47" w:rsidR="00436E7C" w:rsidRPr="004E5F9E" w:rsidRDefault="0059246A" w:rsidP="004264C7">
            <w:pPr>
              <w:overflowPunct/>
              <w:autoSpaceDE/>
              <w:autoSpaceDN/>
              <w:adjustRightInd/>
              <w:spacing w:after="200" w:line="276" w:lineRule="auto"/>
              <w:jc w:val="center"/>
              <w:textAlignment w:val="auto"/>
              <w:rPr>
                <w:rFonts w:ascii="Verdana" w:eastAsiaTheme="minorEastAsia" w:hAnsi="Verdana" w:cstheme="minorBidi"/>
              </w:rPr>
            </w:pPr>
            <w:r>
              <w:rPr>
                <w:rFonts w:ascii="Verdana" w:eastAsiaTheme="minorEastAsia" w:hAnsi="Verdana" w:cstheme="minorBidi"/>
              </w:rPr>
              <w:t>±6</w:t>
            </w:r>
            <w:r w:rsidR="00436E7C" w:rsidRPr="004E5F9E">
              <w:rPr>
                <w:rFonts w:ascii="Verdana" w:eastAsiaTheme="minorEastAsia" w:hAnsi="Verdana" w:cstheme="minorBidi"/>
              </w:rPr>
              <w:t xml:space="preserve"> ÷ ±</w:t>
            </w:r>
            <w:r>
              <w:rPr>
                <w:rFonts w:ascii="Verdana" w:eastAsiaTheme="minorEastAsia" w:hAnsi="Verdana" w:cstheme="minorBidi"/>
              </w:rPr>
              <w:t>7</w:t>
            </w:r>
          </w:p>
        </w:tc>
      </w:tr>
    </w:tbl>
    <w:p w14:paraId="72E607D2"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p>
    <w:p w14:paraId="7DC6F0E8"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r w:rsidRPr="004E5F9E">
        <w:rPr>
          <w:rFonts w:ascii="Verdana" w:eastAsiaTheme="minorEastAsia" w:hAnsi="Verdana" w:cstheme="minorBidi"/>
        </w:rPr>
        <w:t>UWAGA!</w:t>
      </w:r>
    </w:p>
    <w:p w14:paraId="5414EA98" w14:textId="560DBA64" w:rsidR="00436E7C" w:rsidRDefault="00436E7C" w:rsidP="00436E7C">
      <w:pPr>
        <w:overflowPunct/>
        <w:autoSpaceDE/>
        <w:autoSpaceDN/>
        <w:adjustRightInd/>
        <w:textAlignment w:val="auto"/>
        <w:rPr>
          <w:rFonts w:ascii="Verdana" w:eastAsiaTheme="minorEastAsia" w:hAnsi="Verdana" w:cstheme="minorBidi"/>
        </w:rPr>
      </w:pPr>
      <w:r w:rsidRPr="004E5F9E">
        <w:rPr>
          <w:rFonts w:ascii="Verdana" w:eastAsiaTheme="minorEastAsia" w:hAnsi="Verdana" w:cstheme="minorBidi"/>
        </w:rPr>
        <w:t>Po przekroczeniu odchyłek dopuszczalnych Wykonawca p</w:t>
      </w:r>
      <w:r w:rsidR="00775B9F">
        <w:rPr>
          <w:rFonts w:ascii="Verdana" w:eastAsiaTheme="minorEastAsia" w:hAnsi="Verdana" w:cstheme="minorBidi"/>
        </w:rPr>
        <w:t>rzedstawi program naprawczy lub </w:t>
      </w:r>
      <w:r w:rsidRPr="004E5F9E">
        <w:rPr>
          <w:rFonts w:ascii="Verdana" w:eastAsiaTheme="minorEastAsia" w:hAnsi="Verdana" w:cstheme="minorBidi"/>
        </w:rPr>
        <w:t xml:space="preserve">usunie warstwy niewłaściwie wykonane. </w:t>
      </w:r>
    </w:p>
    <w:p w14:paraId="41789BDD" w14:textId="77777777" w:rsidR="00436E7C" w:rsidRDefault="00436E7C" w:rsidP="00436E7C">
      <w:pPr>
        <w:overflowPunct/>
        <w:autoSpaceDE/>
        <w:autoSpaceDN/>
        <w:adjustRightInd/>
        <w:textAlignment w:val="auto"/>
        <w:rPr>
          <w:rFonts w:ascii="Verdana" w:eastAsiaTheme="minorEastAsia" w:hAnsi="Verdana" w:cstheme="minorBidi"/>
        </w:rPr>
      </w:pPr>
    </w:p>
    <w:p w14:paraId="4B005489" w14:textId="0E693291" w:rsidR="00436E7C" w:rsidRDefault="0059246A" w:rsidP="00436E7C">
      <w:pPr>
        <w:overflowPunct/>
        <w:autoSpaceDE/>
        <w:autoSpaceDN/>
        <w:adjustRightInd/>
        <w:jc w:val="left"/>
        <w:textAlignment w:val="auto"/>
        <w:rPr>
          <w:rFonts w:ascii="Verdana" w:eastAsiaTheme="minorEastAsia" w:hAnsi="Verdana" w:cstheme="minorBidi"/>
        </w:rPr>
      </w:pPr>
      <w:r w:rsidRPr="0059246A">
        <w:rPr>
          <w:rFonts w:ascii="Verdana" w:eastAsiaTheme="minorEastAsia" w:hAnsi="Verdana" w:cstheme="minorBidi"/>
          <w:b/>
        </w:rPr>
        <w:t>6.3.1.4</w:t>
      </w:r>
      <w:r w:rsidR="00436E7C" w:rsidRPr="0059246A">
        <w:rPr>
          <w:rFonts w:ascii="Verdana" w:eastAsiaTheme="minorEastAsia" w:hAnsi="Verdana" w:cstheme="minorBidi"/>
          <w:b/>
        </w:rPr>
        <w:t>.</w:t>
      </w:r>
      <w:r w:rsidR="00436E7C" w:rsidRPr="004E5F9E">
        <w:rPr>
          <w:rFonts w:ascii="Verdana" w:eastAsiaTheme="minorEastAsia" w:hAnsi="Verdana" w:cstheme="minorBidi"/>
        </w:rPr>
        <w:t xml:space="preserve"> </w:t>
      </w:r>
      <w:r w:rsidR="00436E7C">
        <w:rPr>
          <w:rFonts w:ascii="Verdana" w:eastAsiaTheme="minorEastAsia" w:hAnsi="Verdana" w:cstheme="minorBidi"/>
        </w:rPr>
        <w:t>Potrącenia</w:t>
      </w:r>
    </w:p>
    <w:p w14:paraId="66B7F125" w14:textId="77777777" w:rsidR="00436E7C" w:rsidRPr="004E5F9E" w:rsidRDefault="00436E7C" w:rsidP="00436E7C">
      <w:pPr>
        <w:overflowPunct/>
        <w:autoSpaceDE/>
        <w:autoSpaceDN/>
        <w:adjustRightInd/>
        <w:textAlignment w:val="auto"/>
        <w:rPr>
          <w:rFonts w:ascii="Verdana" w:eastAsiaTheme="minorEastAsia" w:hAnsi="Verdana" w:cstheme="minorBidi"/>
        </w:rPr>
      </w:pPr>
      <w:r w:rsidRPr="004E5F9E">
        <w:rPr>
          <w:rFonts w:ascii="Verdana" w:eastAsiaTheme="minorEastAsia" w:hAnsi="Verdana" w:cstheme="minorBidi"/>
        </w:rPr>
        <w:t>Potrącenia na nieprawidłową zawartość asfaltu oblicza się na podstawie następującego wzoru:</w:t>
      </w:r>
    </w:p>
    <w:p w14:paraId="39AB0F6E" w14:textId="77777777" w:rsidR="00436E7C" w:rsidRDefault="00436E7C" w:rsidP="00436E7C">
      <w:pPr>
        <w:overflowPunct/>
        <w:autoSpaceDE/>
        <w:autoSpaceDN/>
        <w:adjustRightInd/>
        <w:jc w:val="left"/>
        <w:textAlignment w:val="auto"/>
        <w:rPr>
          <w:rFonts w:ascii="Verdana" w:eastAsiaTheme="minorEastAsia" w:hAnsi="Verdana" w:cstheme="minorBidi"/>
        </w:rPr>
      </w:pP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r>
    </w:p>
    <w:p w14:paraId="0EA2B015" w14:textId="77777777" w:rsidR="00775B9F" w:rsidRPr="004E5F9E" w:rsidRDefault="00775B9F" w:rsidP="00436E7C">
      <w:pPr>
        <w:overflowPunct/>
        <w:autoSpaceDE/>
        <w:autoSpaceDN/>
        <w:adjustRightInd/>
        <w:jc w:val="left"/>
        <w:textAlignment w:val="auto"/>
        <w:rPr>
          <w:rFonts w:ascii="Verdana" w:eastAsiaTheme="minorEastAsia" w:hAnsi="Verdana" w:cstheme="minorBidi"/>
        </w:rPr>
      </w:pPr>
    </w:p>
    <w:p w14:paraId="727BB384" w14:textId="77777777" w:rsidR="00436E7C" w:rsidRPr="004E5F9E" w:rsidRDefault="00436E7C" w:rsidP="00436E7C">
      <w:pPr>
        <w:overflowPunct/>
        <w:autoSpaceDE/>
        <w:autoSpaceDN/>
        <w:adjustRightInd/>
        <w:jc w:val="left"/>
        <w:textAlignment w:val="auto"/>
        <w:rPr>
          <w:rFonts w:ascii="Verdana" w:eastAsiaTheme="minorEastAsia" w:hAnsi="Verdana" w:cstheme="minorBidi"/>
          <w:vertAlign w:val="subscript"/>
        </w:rPr>
      </w:pP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t>P=A*p</w:t>
      </w:r>
      <w:r w:rsidRPr="004E5F9E">
        <w:rPr>
          <w:rFonts w:ascii="Verdana" w:eastAsiaTheme="minorEastAsia" w:hAnsi="Verdana" w:cstheme="minorBidi"/>
          <w:vertAlign w:val="subscript"/>
        </w:rPr>
        <w:t>a</w:t>
      </w:r>
      <w:r w:rsidRPr="004E5F9E">
        <w:rPr>
          <w:rFonts w:ascii="Verdana" w:eastAsiaTheme="minorEastAsia" w:hAnsi="Verdana" w:cstheme="minorBidi"/>
        </w:rPr>
        <w:t>*c</w:t>
      </w:r>
      <w:r w:rsidRPr="004E5F9E">
        <w:rPr>
          <w:rFonts w:ascii="Verdana" w:eastAsiaTheme="minorEastAsia" w:hAnsi="Verdana" w:cstheme="minorBidi"/>
          <w:vertAlign w:val="subscript"/>
        </w:rPr>
        <w:t>j</w:t>
      </w:r>
    </w:p>
    <w:p w14:paraId="0EA2D6E0"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p>
    <w:p w14:paraId="181A1609"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r w:rsidRPr="004E5F9E">
        <w:rPr>
          <w:rFonts w:ascii="Verdana" w:eastAsiaTheme="minorEastAsia" w:hAnsi="Verdana" w:cstheme="minorBidi"/>
        </w:rPr>
        <w:t>Gdzie:</w:t>
      </w:r>
    </w:p>
    <w:p w14:paraId="3BCC15C3" w14:textId="77777777" w:rsidR="00436E7C" w:rsidRPr="009707A6" w:rsidRDefault="00436E7C" w:rsidP="00436E7C">
      <w:pPr>
        <w:overflowPunct/>
        <w:autoSpaceDE/>
        <w:autoSpaceDN/>
        <w:adjustRightInd/>
        <w:ind w:firstLine="708"/>
        <w:jc w:val="left"/>
        <w:textAlignment w:val="auto"/>
        <w:rPr>
          <w:rFonts w:ascii="Verdana" w:eastAsiaTheme="minorEastAsia" w:hAnsi="Verdana" w:cstheme="minorBidi"/>
        </w:rPr>
      </w:pPr>
      <w:r w:rsidRPr="004E5F9E">
        <w:rPr>
          <w:rFonts w:ascii="Verdana" w:eastAsiaTheme="minorEastAsia" w:hAnsi="Verdana" w:cstheme="minorBidi"/>
        </w:rPr>
        <w:t>A – powierzchnia</w:t>
      </w:r>
      <w:r>
        <w:rPr>
          <w:rFonts w:ascii="Verdana" w:eastAsiaTheme="minorEastAsia" w:hAnsi="Verdana" w:cstheme="minorBidi"/>
        </w:rPr>
        <w:t xml:space="preserve"> warstwy reprezentowana przez wynik badania [m</w:t>
      </w:r>
      <w:r>
        <w:rPr>
          <w:rFonts w:ascii="Verdana" w:eastAsiaTheme="minorEastAsia" w:hAnsi="Verdana" w:cstheme="minorBidi"/>
          <w:vertAlign w:val="superscript"/>
        </w:rPr>
        <w:t>2</w:t>
      </w:r>
      <w:r>
        <w:rPr>
          <w:rFonts w:ascii="Verdana" w:eastAsiaTheme="minorEastAsia" w:hAnsi="Verdana" w:cstheme="minorBidi"/>
        </w:rPr>
        <w:t>]</w:t>
      </w:r>
    </w:p>
    <w:p w14:paraId="1F6BA00D" w14:textId="77777777" w:rsidR="00436E7C" w:rsidRPr="004E5F9E" w:rsidRDefault="00436E7C" w:rsidP="00436E7C">
      <w:pPr>
        <w:overflowPunct/>
        <w:autoSpaceDE/>
        <w:autoSpaceDN/>
        <w:adjustRightInd/>
        <w:ind w:firstLine="708"/>
        <w:jc w:val="left"/>
        <w:textAlignment w:val="auto"/>
        <w:rPr>
          <w:rFonts w:ascii="Verdana" w:eastAsiaTheme="minorEastAsia" w:hAnsi="Verdana" w:cstheme="minorBidi"/>
        </w:rPr>
      </w:pPr>
      <w:r w:rsidRPr="004E5F9E">
        <w:rPr>
          <w:rFonts w:ascii="Verdana" w:eastAsiaTheme="minorEastAsia" w:hAnsi="Verdana" w:cstheme="minorBidi"/>
        </w:rPr>
        <w:t>p</w:t>
      </w:r>
      <w:r w:rsidRPr="004E5F9E">
        <w:rPr>
          <w:rFonts w:ascii="Verdana" w:eastAsiaTheme="minorEastAsia" w:hAnsi="Verdana" w:cstheme="minorBidi"/>
          <w:vertAlign w:val="subscript"/>
        </w:rPr>
        <w:t>a</w:t>
      </w:r>
      <w:r w:rsidRPr="004E5F9E">
        <w:rPr>
          <w:rFonts w:ascii="Verdana" w:eastAsiaTheme="minorEastAsia" w:hAnsi="Verdana" w:cstheme="minorBidi"/>
        </w:rPr>
        <w:t xml:space="preserve"> – współczynnik do obliczania potrąceń za niewłaściwą ilość </w:t>
      </w:r>
      <w:r>
        <w:rPr>
          <w:rFonts w:ascii="Verdana" w:eastAsiaTheme="minorEastAsia" w:hAnsi="Verdana" w:cstheme="minorBidi"/>
        </w:rPr>
        <w:t>asfaltu</w:t>
      </w:r>
    </w:p>
    <w:p w14:paraId="7EE7CDC3" w14:textId="77777777" w:rsidR="00436E7C" w:rsidRPr="009707A6" w:rsidRDefault="00436E7C" w:rsidP="00436E7C">
      <w:pPr>
        <w:overflowPunct/>
        <w:autoSpaceDE/>
        <w:autoSpaceDN/>
        <w:adjustRightInd/>
        <w:ind w:firstLine="708"/>
        <w:jc w:val="left"/>
        <w:textAlignment w:val="auto"/>
        <w:rPr>
          <w:rFonts w:ascii="Verdana" w:eastAsiaTheme="minorEastAsia" w:hAnsi="Verdana" w:cstheme="minorBidi"/>
        </w:rPr>
      </w:pPr>
      <w:r w:rsidRPr="004E5F9E">
        <w:rPr>
          <w:rFonts w:ascii="Verdana" w:eastAsiaTheme="minorEastAsia" w:hAnsi="Verdana" w:cstheme="minorBidi"/>
        </w:rPr>
        <w:t>c</w:t>
      </w:r>
      <w:r w:rsidRPr="004E5F9E">
        <w:rPr>
          <w:rFonts w:ascii="Verdana" w:eastAsiaTheme="minorEastAsia" w:hAnsi="Verdana" w:cstheme="minorBidi"/>
          <w:vertAlign w:val="subscript"/>
        </w:rPr>
        <w:t>j</w:t>
      </w:r>
      <w:r w:rsidRPr="004E5F9E">
        <w:rPr>
          <w:rFonts w:ascii="Verdana" w:eastAsiaTheme="minorEastAsia" w:hAnsi="Verdana" w:cstheme="minorBidi"/>
        </w:rPr>
        <w:t xml:space="preserve"> – cena jednostkowa</w:t>
      </w:r>
      <w:r>
        <w:rPr>
          <w:rFonts w:ascii="Verdana" w:eastAsiaTheme="minorEastAsia" w:hAnsi="Verdana" w:cstheme="minorBidi"/>
        </w:rPr>
        <w:t xml:space="preserve"> warstwy ścieralnej [zł/m</w:t>
      </w:r>
      <w:r>
        <w:rPr>
          <w:rFonts w:ascii="Verdana" w:eastAsiaTheme="minorEastAsia" w:hAnsi="Verdana" w:cstheme="minorBidi"/>
          <w:vertAlign w:val="superscript"/>
        </w:rPr>
        <w:t>2</w:t>
      </w:r>
      <w:r>
        <w:rPr>
          <w:rFonts w:ascii="Verdana" w:eastAsiaTheme="minorEastAsia" w:hAnsi="Verdana" w:cstheme="minorBidi"/>
        </w:rPr>
        <w:t>]</w:t>
      </w:r>
    </w:p>
    <w:p w14:paraId="1DCDB724" w14:textId="77777777" w:rsidR="00436E7C" w:rsidRPr="004E5F9E" w:rsidRDefault="00436E7C" w:rsidP="00436E7C">
      <w:pPr>
        <w:overflowPunct/>
        <w:autoSpaceDE/>
        <w:autoSpaceDN/>
        <w:adjustRightInd/>
        <w:ind w:firstLine="708"/>
        <w:jc w:val="left"/>
        <w:textAlignment w:val="auto"/>
        <w:rPr>
          <w:rFonts w:ascii="Verdana" w:eastAsiaTheme="minorEastAsia" w:hAnsi="Verdana" w:cstheme="minorBidi"/>
        </w:rPr>
      </w:pPr>
      <w:r>
        <w:rPr>
          <w:rFonts w:ascii="Verdana" w:eastAsiaTheme="minorEastAsia" w:hAnsi="Verdana" w:cstheme="minorBidi"/>
        </w:rPr>
        <w:t>p – potrącenie [zł]</w:t>
      </w:r>
    </w:p>
    <w:p w14:paraId="77F798F2"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p>
    <w:p w14:paraId="70B376F2" w14:textId="77777777" w:rsidR="00436E7C" w:rsidRPr="004E5F9E" w:rsidRDefault="00436E7C" w:rsidP="00436E7C">
      <w:pPr>
        <w:overflowPunct/>
        <w:autoSpaceDE/>
        <w:autoSpaceDN/>
        <w:adjustRightInd/>
        <w:jc w:val="center"/>
        <w:textAlignment w:val="auto"/>
        <w:rPr>
          <w:rFonts w:ascii="Verdana" w:eastAsiaTheme="minorEastAsia" w:hAnsi="Verdana" w:cstheme="minorBidi"/>
        </w:rPr>
      </w:pPr>
      <w:r w:rsidRPr="004E5F9E">
        <w:rPr>
          <w:rFonts w:ascii="Verdana" w:eastAsiaTheme="minorEastAsia" w:hAnsi="Verdana" w:cstheme="minorBidi"/>
        </w:rPr>
        <w:t xml:space="preserve">Współczynnik „pa” do obliczenia potrąceń za niewłaściwą ilość </w:t>
      </w:r>
      <w:r>
        <w:rPr>
          <w:rFonts w:ascii="Verdana" w:eastAsiaTheme="minorEastAsia" w:hAnsi="Verdana" w:cstheme="minorBidi"/>
        </w:rPr>
        <w:t>asfaltu</w:t>
      </w:r>
      <w:r w:rsidRPr="004E5F9E">
        <w:rPr>
          <w:rFonts w:ascii="Verdana" w:eastAsiaTheme="minorEastAsia" w:hAnsi="Verdana" w:cstheme="minorBidi"/>
        </w:rPr>
        <w:t>:</w:t>
      </w:r>
    </w:p>
    <w:p w14:paraId="2FE705A5"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r w:rsidRPr="004E5F9E">
        <w:rPr>
          <w:rFonts w:ascii="Verdana" w:eastAsiaTheme="minorEastAsia" w:hAnsi="Verdana" w:cstheme="minorBidi"/>
        </w:rPr>
        <w:tab/>
      </w:r>
    </w:p>
    <w:tbl>
      <w:tblPr>
        <w:tblStyle w:val="Tabela-Siatka1"/>
        <w:tblW w:w="0" w:type="auto"/>
        <w:tblInd w:w="1951" w:type="dxa"/>
        <w:tblLook w:val="04A0" w:firstRow="1" w:lastRow="0" w:firstColumn="1" w:lastColumn="0" w:noHBand="0" w:noVBand="1"/>
      </w:tblPr>
      <w:tblGrid>
        <w:gridCol w:w="2268"/>
        <w:gridCol w:w="992"/>
        <w:gridCol w:w="993"/>
        <w:gridCol w:w="941"/>
      </w:tblGrid>
      <w:tr w:rsidR="00436E7C" w:rsidRPr="000B7142" w14:paraId="50A0F992" w14:textId="77777777" w:rsidTr="004264C7">
        <w:trPr>
          <w:trHeight w:val="543"/>
        </w:trPr>
        <w:tc>
          <w:tcPr>
            <w:tcW w:w="2268" w:type="dxa"/>
          </w:tcPr>
          <w:p w14:paraId="4CD05BCA"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Odchylenie od recepty w %</w:t>
            </w:r>
          </w:p>
        </w:tc>
        <w:tc>
          <w:tcPr>
            <w:tcW w:w="992" w:type="dxa"/>
          </w:tcPr>
          <w:p w14:paraId="705E2DD8"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0,4</w:t>
            </w:r>
          </w:p>
        </w:tc>
        <w:tc>
          <w:tcPr>
            <w:tcW w:w="993" w:type="dxa"/>
          </w:tcPr>
          <w:p w14:paraId="6811B306"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0,5</w:t>
            </w:r>
          </w:p>
        </w:tc>
        <w:tc>
          <w:tcPr>
            <w:tcW w:w="941" w:type="dxa"/>
          </w:tcPr>
          <w:p w14:paraId="0A0DDB41"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w:t>
            </w:r>
          </w:p>
        </w:tc>
      </w:tr>
      <w:tr w:rsidR="00436E7C" w:rsidRPr="000B7142" w14:paraId="0A5B3171" w14:textId="77777777" w:rsidTr="004264C7">
        <w:tc>
          <w:tcPr>
            <w:tcW w:w="2268" w:type="dxa"/>
          </w:tcPr>
          <w:p w14:paraId="4A932F47"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vertAlign w:val="subscript"/>
              </w:rPr>
            </w:pPr>
            <w:r w:rsidRPr="004E5F9E">
              <w:rPr>
                <w:rFonts w:ascii="Verdana" w:eastAsiaTheme="minorEastAsia" w:hAnsi="Verdana" w:cstheme="minorBidi"/>
              </w:rPr>
              <w:t>p</w:t>
            </w:r>
            <w:r w:rsidRPr="004E5F9E">
              <w:rPr>
                <w:rFonts w:ascii="Verdana" w:eastAsiaTheme="minorEastAsia" w:hAnsi="Verdana" w:cstheme="minorBidi"/>
                <w:vertAlign w:val="subscript"/>
              </w:rPr>
              <w:t>a</w:t>
            </w:r>
          </w:p>
        </w:tc>
        <w:tc>
          <w:tcPr>
            <w:tcW w:w="992" w:type="dxa"/>
          </w:tcPr>
          <w:p w14:paraId="0B899D73"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0,08</w:t>
            </w:r>
          </w:p>
        </w:tc>
        <w:tc>
          <w:tcPr>
            <w:tcW w:w="993" w:type="dxa"/>
          </w:tcPr>
          <w:p w14:paraId="3969F269"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0,16</w:t>
            </w:r>
          </w:p>
        </w:tc>
        <w:tc>
          <w:tcPr>
            <w:tcW w:w="941" w:type="dxa"/>
          </w:tcPr>
          <w:p w14:paraId="30857160"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w:t>
            </w:r>
          </w:p>
        </w:tc>
      </w:tr>
    </w:tbl>
    <w:p w14:paraId="67846D0D"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p>
    <w:p w14:paraId="5E5883FB"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r w:rsidRPr="004E5F9E">
        <w:rPr>
          <w:rFonts w:ascii="Verdana" w:eastAsiaTheme="minorEastAsia" w:hAnsi="Verdana" w:cstheme="minorBidi"/>
        </w:rPr>
        <w:t>Potrącenia na nieprawidłową zawartość kruszyw w mieszance mineralno-asfaltowej oblicza się</w:t>
      </w:r>
      <w:r>
        <w:rPr>
          <w:rFonts w:ascii="Verdana" w:eastAsiaTheme="minorEastAsia" w:hAnsi="Verdana" w:cstheme="minorBidi"/>
        </w:rPr>
        <w:t xml:space="preserve"> według wzoru</w:t>
      </w:r>
      <w:r w:rsidRPr="004E5F9E">
        <w:rPr>
          <w:rFonts w:ascii="Verdana" w:eastAsiaTheme="minorEastAsia" w:hAnsi="Verdana" w:cstheme="minorBidi"/>
        </w:rPr>
        <w:t>:</w:t>
      </w:r>
    </w:p>
    <w:p w14:paraId="04CC227B" w14:textId="77777777" w:rsidR="00436E7C" w:rsidRDefault="00436E7C" w:rsidP="00436E7C">
      <w:pPr>
        <w:overflowPunct/>
        <w:autoSpaceDE/>
        <w:autoSpaceDN/>
        <w:adjustRightInd/>
        <w:jc w:val="left"/>
        <w:textAlignment w:val="auto"/>
        <w:rPr>
          <w:rFonts w:ascii="Verdana" w:eastAsiaTheme="minorEastAsia" w:hAnsi="Verdana" w:cstheme="minorBidi"/>
        </w:rPr>
      </w:pPr>
    </w:p>
    <w:p w14:paraId="67B46565" w14:textId="77777777" w:rsidR="00775B9F" w:rsidRPr="004E5F9E" w:rsidRDefault="00775B9F" w:rsidP="00436E7C">
      <w:pPr>
        <w:overflowPunct/>
        <w:autoSpaceDE/>
        <w:autoSpaceDN/>
        <w:adjustRightInd/>
        <w:jc w:val="left"/>
        <w:textAlignment w:val="auto"/>
        <w:rPr>
          <w:rFonts w:ascii="Verdana" w:eastAsiaTheme="minorEastAsia" w:hAnsi="Verdana" w:cstheme="minorBidi"/>
        </w:rPr>
      </w:pPr>
    </w:p>
    <w:p w14:paraId="26538A8C"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r>
      <w:r w:rsidRPr="004E5F9E">
        <w:rPr>
          <w:rFonts w:ascii="Verdana" w:eastAsiaTheme="minorEastAsia" w:hAnsi="Verdana" w:cstheme="minorBidi"/>
        </w:rPr>
        <w:tab/>
        <w:t>P=A*p</w:t>
      </w:r>
      <w:r w:rsidRPr="004E5F9E">
        <w:rPr>
          <w:rFonts w:ascii="Verdana" w:eastAsiaTheme="minorEastAsia" w:hAnsi="Verdana" w:cstheme="minorBidi"/>
          <w:vertAlign w:val="subscript"/>
        </w:rPr>
        <w:t>ż(w)</w:t>
      </w:r>
      <w:r w:rsidRPr="004E5F9E">
        <w:rPr>
          <w:rFonts w:ascii="Verdana" w:eastAsiaTheme="minorEastAsia" w:hAnsi="Verdana" w:cstheme="minorBidi"/>
        </w:rPr>
        <w:t>*c</w:t>
      </w:r>
      <w:r w:rsidRPr="004E5F9E">
        <w:rPr>
          <w:rFonts w:ascii="Verdana" w:eastAsiaTheme="minorEastAsia" w:hAnsi="Verdana" w:cstheme="minorBidi"/>
          <w:vertAlign w:val="subscript"/>
        </w:rPr>
        <w:t>j</w:t>
      </w:r>
      <w:r w:rsidRPr="004E5F9E">
        <w:rPr>
          <w:rFonts w:ascii="Verdana" w:eastAsiaTheme="minorEastAsia" w:hAnsi="Verdana" w:cstheme="minorBidi"/>
        </w:rPr>
        <w:t>*r</w:t>
      </w:r>
    </w:p>
    <w:p w14:paraId="6DF6E9BC"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r w:rsidRPr="004E5F9E">
        <w:rPr>
          <w:rFonts w:ascii="Verdana" w:eastAsiaTheme="minorEastAsia" w:hAnsi="Verdana" w:cstheme="minorBidi"/>
        </w:rPr>
        <w:t>Gdzie:</w:t>
      </w:r>
    </w:p>
    <w:p w14:paraId="3471B913" w14:textId="77777777" w:rsidR="00436E7C" w:rsidRPr="009707A6" w:rsidRDefault="00436E7C" w:rsidP="00436E7C">
      <w:pPr>
        <w:overflowPunct/>
        <w:autoSpaceDE/>
        <w:autoSpaceDN/>
        <w:adjustRightInd/>
        <w:ind w:firstLine="708"/>
        <w:jc w:val="left"/>
        <w:textAlignment w:val="auto"/>
        <w:rPr>
          <w:rFonts w:ascii="Verdana" w:eastAsiaTheme="minorEastAsia" w:hAnsi="Verdana" w:cstheme="minorBidi"/>
        </w:rPr>
      </w:pPr>
      <w:r w:rsidRPr="004E5F9E">
        <w:rPr>
          <w:rFonts w:ascii="Verdana" w:eastAsiaTheme="minorEastAsia" w:hAnsi="Verdana" w:cstheme="minorBidi"/>
        </w:rPr>
        <w:tab/>
        <w:t>A – powierzchnia</w:t>
      </w:r>
      <w:r>
        <w:rPr>
          <w:rFonts w:ascii="Verdana" w:eastAsiaTheme="minorEastAsia" w:hAnsi="Verdana" w:cstheme="minorBidi"/>
        </w:rPr>
        <w:t xml:space="preserve"> warstwy reprezentowana przez wynik badania [m</w:t>
      </w:r>
      <w:r>
        <w:rPr>
          <w:rFonts w:ascii="Verdana" w:eastAsiaTheme="minorEastAsia" w:hAnsi="Verdana" w:cstheme="minorBidi"/>
          <w:vertAlign w:val="superscript"/>
        </w:rPr>
        <w:t>2</w:t>
      </w:r>
      <w:r>
        <w:rPr>
          <w:rFonts w:ascii="Verdana" w:eastAsiaTheme="minorEastAsia" w:hAnsi="Verdana" w:cstheme="minorBidi"/>
        </w:rPr>
        <w:t>]</w:t>
      </w:r>
    </w:p>
    <w:p w14:paraId="09D5D769" w14:textId="77777777" w:rsidR="00436E7C" w:rsidRPr="004E5F9E" w:rsidRDefault="00436E7C" w:rsidP="00436E7C">
      <w:pPr>
        <w:overflowPunct/>
        <w:autoSpaceDE/>
        <w:autoSpaceDN/>
        <w:adjustRightInd/>
        <w:ind w:left="709"/>
        <w:jc w:val="left"/>
        <w:textAlignment w:val="auto"/>
        <w:rPr>
          <w:rFonts w:ascii="Verdana" w:eastAsiaTheme="minorEastAsia" w:hAnsi="Verdana" w:cstheme="minorBidi"/>
        </w:rPr>
      </w:pPr>
      <w:r>
        <w:rPr>
          <w:rFonts w:ascii="Verdana" w:eastAsiaTheme="minorEastAsia" w:hAnsi="Verdana" w:cstheme="minorBidi"/>
        </w:rPr>
        <w:t>p</w:t>
      </w:r>
      <w:r w:rsidRPr="004E5F9E">
        <w:rPr>
          <w:rFonts w:ascii="Verdana" w:eastAsiaTheme="minorEastAsia" w:hAnsi="Verdana" w:cstheme="minorBidi"/>
          <w:vertAlign w:val="subscript"/>
        </w:rPr>
        <w:t xml:space="preserve">ż </w:t>
      </w:r>
      <w:r w:rsidRPr="004E5F9E">
        <w:rPr>
          <w:rFonts w:ascii="Verdana" w:eastAsiaTheme="minorEastAsia" w:hAnsi="Verdana" w:cstheme="minorBidi"/>
        </w:rPr>
        <w:t xml:space="preserve"> - współczynnik do obliczania potrąceń za niewłaściwą ilość kruszywa grubego o</w:t>
      </w:r>
      <w:r>
        <w:rPr>
          <w:rFonts w:ascii="Verdana" w:eastAsiaTheme="minorEastAsia" w:hAnsi="Verdana" w:cstheme="minorBidi"/>
        </w:rPr>
        <w:t> </w:t>
      </w:r>
      <w:r w:rsidRPr="004E5F9E">
        <w:rPr>
          <w:rFonts w:ascii="Verdana" w:eastAsiaTheme="minorEastAsia" w:hAnsi="Verdana" w:cstheme="minorBidi"/>
        </w:rPr>
        <w:t>wymiarze &gt; 2 mm</w:t>
      </w:r>
    </w:p>
    <w:p w14:paraId="6BB591E3" w14:textId="77777777" w:rsidR="00436E7C" w:rsidRPr="004E5F9E" w:rsidRDefault="00436E7C" w:rsidP="00436E7C">
      <w:pPr>
        <w:overflowPunct/>
        <w:autoSpaceDE/>
        <w:autoSpaceDN/>
        <w:adjustRightInd/>
        <w:ind w:left="709" w:hanging="709"/>
        <w:jc w:val="left"/>
        <w:textAlignment w:val="auto"/>
        <w:rPr>
          <w:rFonts w:ascii="Verdana" w:eastAsiaTheme="minorEastAsia" w:hAnsi="Verdana" w:cstheme="minorBidi"/>
        </w:rPr>
      </w:pPr>
      <w:r w:rsidRPr="004E5F9E">
        <w:rPr>
          <w:rFonts w:ascii="Verdana" w:eastAsiaTheme="minorEastAsia" w:hAnsi="Verdana" w:cstheme="minorBidi"/>
        </w:rPr>
        <w:t xml:space="preserve">          p</w:t>
      </w:r>
      <w:r w:rsidRPr="004E5F9E">
        <w:rPr>
          <w:rFonts w:ascii="Verdana" w:eastAsiaTheme="minorEastAsia" w:hAnsi="Verdana" w:cstheme="minorBidi"/>
          <w:vertAlign w:val="subscript"/>
        </w:rPr>
        <w:t>w</w:t>
      </w:r>
      <w:r w:rsidRPr="004E5F9E">
        <w:rPr>
          <w:rFonts w:ascii="Verdana" w:eastAsiaTheme="minorEastAsia" w:hAnsi="Verdana" w:cstheme="minorBidi"/>
        </w:rPr>
        <w:t xml:space="preserve"> - współczynnik do obliczania potrąceń za niewł</w:t>
      </w:r>
      <w:r>
        <w:rPr>
          <w:rFonts w:ascii="Verdana" w:eastAsiaTheme="minorEastAsia" w:hAnsi="Verdana" w:cstheme="minorBidi"/>
        </w:rPr>
        <w:t>aściwą ilość kruszywa drobnego o </w:t>
      </w:r>
      <w:r w:rsidRPr="004E5F9E">
        <w:rPr>
          <w:rFonts w:ascii="Verdana" w:eastAsiaTheme="minorEastAsia" w:hAnsi="Verdana" w:cstheme="minorBidi"/>
        </w:rPr>
        <w:t>wymiarze</w:t>
      </w:r>
      <w:r>
        <w:rPr>
          <w:rFonts w:ascii="Verdana" w:eastAsiaTheme="minorEastAsia" w:hAnsi="Verdana" w:cstheme="minorBidi"/>
        </w:rPr>
        <w:t xml:space="preserve"> </w:t>
      </w:r>
      <w:r w:rsidRPr="004E5F9E">
        <w:rPr>
          <w:rFonts w:ascii="Verdana" w:eastAsiaTheme="minorEastAsia" w:hAnsi="Verdana" w:cstheme="minorBidi"/>
        </w:rPr>
        <w:t>&lt; 2 mm</w:t>
      </w:r>
    </w:p>
    <w:p w14:paraId="2FAA9AE4" w14:textId="77777777" w:rsidR="00436E7C" w:rsidRPr="009707A6" w:rsidRDefault="00436E7C" w:rsidP="00436E7C">
      <w:pPr>
        <w:overflowPunct/>
        <w:autoSpaceDE/>
        <w:autoSpaceDN/>
        <w:adjustRightInd/>
        <w:jc w:val="left"/>
        <w:textAlignment w:val="auto"/>
        <w:rPr>
          <w:rFonts w:ascii="Verdana" w:eastAsiaTheme="minorEastAsia" w:hAnsi="Verdana" w:cstheme="minorBidi"/>
        </w:rPr>
      </w:pPr>
      <w:r w:rsidRPr="004E5F9E">
        <w:rPr>
          <w:rFonts w:ascii="Verdana" w:eastAsiaTheme="minorEastAsia" w:hAnsi="Verdana" w:cstheme="minorBidi"/>
        </w:rPr>
        <w:t xml:space="preserve">          c</w:t>
      </w:r>
      <w:r w:rsidRPr="004E5F9E">
        <w:rPr>
          <w:rFonts w:ascii="Verdana" w:eastAsiaTheme="minorEastAsia" w:hAnsi="Verdana" w:cstheme="minorBidi"/>
          <w:vertAlign w:val="subscript"/>
        </w:rPr>
        <w:t>j</w:t>
      </w:r>
      <w:r w:rsidRPr="004E5F9E">
        <w:rPr>
          <w:rFonts w:ascii="Verdana" w:eastAsiaTheme="minorEastAsia" w:hAnsi="Verdana" w:cstheme="minorBidi"/>
        </w:rPr>
        <w:t xml:space="preserve"> – cena jednostkowa</w:t>
      </w:r>
      <w:r>
        <w:rPr>
          <w:rFonts w:ascii="Verdana" w:eastAsiaTheme="minorEastAsia" w:hAnsi="Verdana" w:cstheme="minorBidi"/>
        </w:rPr>
        <w:t xml:space="preserve"> warstwy [zł/m</w:t>
      </w:r>
      <w:r>
        <w:rPr>
          <w:rFonts w:ascii="Verdana" w:eastAsiaTheme="minorEastAsia" w:hAnsi="Verdana" w:cstheme="minorBidi"/>
          <w:vertAlign w:val="superscript"/>
        </w:rPr>
        <w:t>2</w:t>
      </w:r>
      <w:r>
        <w:rPr>
          <w:rFonts w:ascii="Verdana" w:eastAsiaTheme="minorEastAsia" w:hAnsi="Verdana" w:cstheme="minorBidi"/>
        </w:rPr>
        <w:t>]</w:t>
      </w:r>
    </w:p>
    <w:p w14:paraId="3F04E62F"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r w:rsidRPr="004E5F9E">
        <w:rPr>
          <w:rFonts w:ascii="Verdana" w:eastAsiaTheme="minorEastAsia" w:hAnsi="Verdana" w:cstheme="minorBidi"/>
        </w:rPr>
        <w:tab/>
        <w:t>r – udział procentowy ziaren w recepcie</w:t>
      </w:r>
    </w:p>
    <w:p w14:paraId="39FF6C3F" w14:textId="77777777" w:rsidR="00436E7C" w:rsidRPr="004E5F9E" w:rsidRDefault="00436E7C" w:rsidP="00436E7C">
      <w:pPr>
        <w:overflowPunct/>
        <w:autoSpaceDE/>
        <w:autoSpaceDN/>
        <w:adjustRightInd/>
        <w:ind w:firstLine="709"/>
        <w:jc w:val="left"/>
        <w:textAlignment w:val="auto"/>
        <w:rPr>
          <w:rFonts w:ascii="Verdana" w:eastAsiaTheme="minorEastAsia" w:hAnsi="Verdana" w:cstheme="minorBidi"/>
        </w:rPr>
      </w:pPr>
      <w:r>
        <w:rPr>
          <w:rFonts w:ascii="Verdana" w:eastAsiaTheme="minorEastAsia" w:hAnsi="Verdana" w:cstheme="minorBidi"/>
        </w:rPr>
        <w:t>P – potrącenie [zł]</w:t>
      </w:r>
    </w:p>
    <w:p w14:paraId="16E87831" w14:textId="77777777" w:rsidR="00436E7C" w:rsidRDefault="00436E7C" w:rsidP="00436E7C">
      <w:pPr>
        <w:overflowPunct/>
        <w:autoSpaceDE/>
        <w:autoSpaceDN/>
        <w:adjustRightInd/>
        <w:jc w:val="left"/>
        <w:textAlignment w:val="auto"/>
        <w:rPr>
          <w:rFonts w:ascii="Verdana" w:eastAsiaTheme="minorEastAsia" w:hAnsi="Verdana" w:cstheme="minorBidi"/>
        </w:rPr>
      </w:pPr>
    </w:p>
    <w:p w14:paraId="6F57B854" w14:textId="77777777" w:rsidR="00436E7C" w:rsidRDefault="00436E7C" w:rsidP="00436E7C">
      <w:pPr>
        <w:overflowPunct/>
        <w:autoSpaceDE/>
        <w:autoSpaceDN/>
        <w:adjustRightInd/>
        <w:jc w:val="center"/>
        <w:textAlignment w:val="auto"/>
        <w:rPr>
          <w:rFonts w:ascii="Verdana" w:eastAsiaTheme="minorEastAsia" w:hAnsi="Verdana" w:cstheme="minorBidi"/>
        </w:rPr>
      </w:pPr>
      <w:r w:rsidRPr="004E5F9E">
        <w:rPr>
          <w:rFonts w:ascii="Verdana" w:eastAsiaTheme="minorEastAsia" w:hAnsi="Verdana" w:cstheme="minorBidi"/>
        </w:rPr>
        <w:t>Współczynnik „p</w:t>
      </w:r>
      <w:r w:rsidRPr="004E5F9E">
        <w:rPr>
          <w:rFonts w:ascii="Verdana" w:eastAsiaTheme="minorEastAsia" w:hAnsi="Verdana" w:cstheme="minorBidi"/>
          <w:vertAlign w:val="subscript"/>
        </w:rPr>
        <w:t>w</w:t>
      </w:r>
      <w:r w:rsidRPr="004E5F9E">
        <w:rPr>
          <w:rFonts w:ascii="Verdana" w:eastAsiaTheme="minorEastAsia" w:hAnsi="Verdana" w:cstheme="minorBidi"/>
        </w:rPr>
        <w:t>”</w:t>
      </w:r>
      <w:r>
        <w:rPr>
          <w:rFonts w:ascii="Verdana" w:eastAsiaTheme="minorEastAsia" w:hAnsi="Verdana" w:cstheme="minorBidi"/>
        </w:rPr>
        <w:t xml:space="preserve"> </w:t>
      </w:r>
      <w:r w:rsidRPr="004E5F9E">
        <w:rPr>
          <w:rFonts w:ascii="Verdana" w:eastAsiaTheme="minorEastAsia" w:hAnsi="Verdana" w:cstheme="minorBidi"/>
        </w:rPr>
        <w:t>do obliczenia potrąceń</w:t>
      </w:r>
    </w:p>
    <w:p w14:paraId="13476821" w14:textId="77777777" w:rsidR="00436E7C" w:rsidRPr="004E5F9E" w:rsidRDefault="00436E7C" w:rsidP="00436E7C">
      <w:pPr>
        <w:overflowPunct/>
        <w:autoSpaceDE/>
        <w:autoSpaceDN/>
        <w:adjustRightInd/>
        <w:jc w:val="center"/>
        <w:textAlignment w:val="auto"/>
        <w:rPr>
          <w:rFonts w:ascii="Verdana" w:eastAsiaTheme="minorEastAsia" w:hAnsi="Verdana" w:cstheme="minorBidi"/>
        </w:rPr>
      </w:pPr>
      <w:r w:rsidRPr="004E5F9E">
        <w:rPr>
          <w:rFonts w:ascii="Verdana" w:eastAsiaTheme="minorEastAsia" w:hAnsi="Verdana" w:cstheme="minorBidi"/>
        </w:rPr>
        <w:t>za niewłaściwą ilość krus</w:t>
      </w:r>
      <w:r>
        <w:rPr>
          <w:rFonts w:ascii="Verdana" w:eastAsiaTheme="minorEastAsia" w:hAnsi="Verdana" w:cstheme="minorBidi"/>
        </w:rPr>
        <w:t>zywa o wymiarze &lt;</w:t>
      </w:r>
      <w:r w:rsidRPr="004E5F9E">
        <w:rPr>
          <w:rFonts w:ascii="Verdana" w:eastAsiaTheme="minorEastAsia" w:hAnsi="Verdana" w:cstheme="minorBidi"/>
        </w:rPr>
        <w:t>0,063 mm</w:t>
      </w:r>
    </w:p>
    <w:tbl>
      <w:tblPr>
        <w:tblStyle w:val="Tabela-Siatka1"/>
        <w:tblW w:w="0" w:type="auto"/>
        <w:jc w:val="center"/>
        <w:tblLook w:val="04A0" w:firstRow="1" w:lastRow="0" w:firstColumn="1" w:lastColumn="0" w:noHBand="0" w:noVBand="1"/>
      </w:tblPr>
      <w:tblGrid>
        <w:gridCol w:w="1936"/>
        <w:gridCol w:w="1636"/>
        <w:gridCol w:w="1418"/>
        <w:gridCol w:w="1276"/>
        <w:gridCol w:w="1275"/>
      </w:tblGrid>
      <w:tr w:rsidR="00436E7C" w:rsidRPr="000B7142" w14:paraId="3857C9B7" w14:textId="77777777" w:rsidTr="004264C7">
        <w:trPr>
          <w:trHeight w:val="517"/>
          <w:jc w:val="center"/>
        </w:trPr>
        <w:tc>
          <w:tcPr>
            <w:tcW w:w="1936" w:type="dxa"/>
          </w:tcPr>
          <w:p w14:paraId="357265F9"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Odchylenie od recepty w %</w:t>
            </w:r>
          </w:p>
        </w:tc>
        <w:tc>
          <w:tcPr>
            <w:tcW w:w="1636" w:type="dxa"/>
          </w:tcPr>
          <w:p w14:paraId="00BECCD7"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1,6 – 1,7</w:t>
            </w:r>
          </w:p>
        </w:tc>
        <w:tc>
          <w:tcPr>
            <w:tcW w:w="1418" w:type="dxa"/>
          </w:tcPr>
          <w:p w14:paraId="32C4FD3E"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1,8 – 1,9</w:t>
            </w:r>
          </w:p>
        </w:tc>
        <w:tc>
          <w:tcPr>
            <w:tcW w:w="1276" w:type="dxa"/>
          </w:tcPr>
          <w:p w14:paraId="4A3402A6"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2,0 – 2,4</w:t>
            </w:r>
          </w:p>
        </w:tc>
        <w:tc>
          <w:tcPr>
            <w:tcW w:w="1275" w:type="dxa"/>
          </w:tcPr>
          <w:p w14:paraId="48567874"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2,5 – 3,0</w:t>
            </w:r>
          </w:p>
        </w:tc>
      </w:tr>
      <w:tr w:rsidR="00436E7C" w:rsidRPr="000B7142" w14:paraId="3E3540A3" w14:textId="77777777" w:rsidTr="004264C7">
        <w:trPr>
          <w:jc w:val="center"/>
        </w:trPr>
        <w:tc>
          <w:tcPr>
            <w:tcW w:w="1936" w:type="dxa"/>
          </w:tcPr>
          <w:p w14:paraId="1AE24793"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p</w:t>
            </w:r>
            <w:r w:rsidRPr="004E5F9E">
              <w:rPr>
                <w:rFonts w:ascii="Verdana" w:eastAsiaTheme="minorEastAsia" w:hAnsi="Verdana" w:cstheme="minorBidi"/>
                <w:vertAlign w:val="subscript"/>
              </w:rPr>
              <w:t>w</w:t>
            </w:r>
          </w:p>
        </w:tc>
        <w:tc>
          <w:tcPr>
            <w:tcW w:w="1636" w:type="dxa"/>
          </w:tcPr>
          <w:p w14:paraId="75E0A0ED"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0,13</w:t>
            </w:r>
          </w:p>
        </w:tc>
        <w:tc>
          <w:tcPr>
            <w:tcW w:w="1418" w:type="dxa"/>
          </w:tcPr>
          <w:p w14:paraId="458A8BB9"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0,15</w:t>
            </w:r>
          </w:p>
        </w:tc>
        <w:tc>
          <w:tcPr>
            <w:tcW w:w="1276" w:type="dxa"/>
          </w:tcPr>
          <w:p w14:paraId="6F1F1A23"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0,17</w:t>
            </w:r>
          </w:p>
        </w:tc>
        <w:tc>
          <w:tcPr>
            <w:tcW w:w="1275" w:type="dxa"/>
          </w:tcPr>
          <w:p w14:paraId="173A9A11"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0,2</w:t>
            </w:r>
          </w:p>
        </w:tc>
      </w:tr>
    </w:tbl>
    <w:p w14:paraId="1BFD8B7A" w14:textId="77777777" w:rsidR="00436E7C" w:rsidRDefault="00436E7C" w:rsidP="00436E7C">
      <w:pPr>
        <w:overflowPunct/>
        <w:autoSpaceDE/>
        <w:autoSpaceDN/>
        <w:adjustRightInd/>
        <w:jc w:val="left"/>
        <w:textAlignment w:val="auto"/>
        <w:rPr>
          <w:rFonts w:ascii="Verdana" w:eastAsiaTheme="minorEastAsia" w:hAnsi="Verdana" w:cstheme="minorBidi"/>
        </w:rPr>
      </w:pPr>
    </w:p>
    <w:p w14:paraId="1249C7AF" w14:textId="77777777" w:rsidR="00775B9F" w:rsidRDefault="00775B9F" w:rsidP="00436E7C">
      <w:pPr>
        <w:overflowPunct/>
        <w:autoSpaceDE/>
        <w:autoSpaceDN/>
        <w:adjustRightInd/>
        <w:jc w:val="left"/>
        <w:textAlignment w:val="auto"/>
        <w:rPr>
          <w:rFonts w:ascii="Verdana" w:eastAsiaTheme="minorEastAsia" w:hAnsi="Verdana" w:cstheme="minorBidi"/>
        </w:rPr>
      </w:pPr>
    </w:p>
    <w:p w14:paraId="337E44F0" w14:textId="77777777" w:rsidR="00775B9F" w:rsidRDefault="00775B9F" w:rsidP="00436E7C">
      <w:pPr>
        <w:overflowPunct/>
        <w:autoSpaceDE/>
        <w:autoSpaceDN/>
        <w:adjustRightInd/>
        <w:jc w:val="left"/>
        <w:textAlignment w:val="auto"/>
        <w:rPr>
          <w:rFonts w:ascii="Verdana" w:eastAsiaTheme="minorEastAsia" w:hAnsi="Verdana" w:cstheme="minorBidi"/>
        </w:rPr>
      </w:pPr>
    </w:p>
    <w:p w14:paraId="0E278627" w14:textId="77777777" w:rsidR="00775B9F" w:rsidRPr="004E5F9E" w:rsidRDefault="00775B9F" w:rsidP="00436E7C">
      <w:pPr>
        <w:overflowPunct/>
        <w:autoSpaceDE/>
        <w:autoSpaceDN/>
        <w:adjustRightInd/>
        <w:jc w:val="left"/>
        <w:textAlignment w:val="auto"/>
        <w:rPr>
          <w:rFonts w:ascii="Verdana" w:eastAsiaTheme="minorEastAsia" w:hAnsi="Verdana" w:cstheme="minorBidi"/>
        </w:rPr>
      </w:pPr>
    </w:p>
    <w:p w14:paraId="68DC8E20" w14:textId="77777777" w:rsidR="00436E7C" w:rsidRDefault="00436E7C" w:rsidP="00436E7C">
      <w:pPr>
        <w:overflowPunct/>
        <w:autoSpaceDE/>
        <w:autoSpaceDN/>
        <w:adjustRightInd/>
        <w:jc w:val="center"/>
        <w:textAlignment w:val="auto"/>
        <w:rPr>
          <w:rFonts w:ascii="Verdana" w:eastAsiaTheme="minorEastAsia" w:hAnsi="Verdana" w:cstheme="minorBidi"/>
        </w:rPr>
      </w:pPr>
      <w:r w:rsidRPr="004E5F9E">
        <w:rPr>
          <w:rFonts w:ascii="Verdana" w:eastAsiaTheme="minorEastAsia" w:hAnsi="Verdana" w:cstheme="minorBidi"/>
        </w:rPr>
        <w:t>Współczynnik „p</w:t>
      </w:r>
      <w:r w:rsidRPr="004E5F9E">
        <w:rPr>
          <w:rFonts w:ascii="Verdana" w:eastAsiaTheme="minorEastAsia" w:hAnsi="Verdana" w:cstheme="minorBidi"/>
          <w:vertAlign w:val="subscript"/>
        </w:rPr>
        <w:t>w</w:t>
      </w:r>
      <w:r w:rsidRPr="004E5F9E">
        <w:rPr>
          <w:rFonts w:ascii="Verdana" w:eastAsiaTheme="minorEastAsia" w:hAnsi="Verdana" w:cstheme="minorBidi"/>
        </w:rPr>
        <w:t>”</w:t>
      </w:r>
      <w:r>
        <w:rPr>
          <w:rFonts w:ascii="Verdana" w:eastAsiaTheme="minorEastAsia" w:hAnsi="Verdana" w:cstheme="minorBidi"/>
        </w:rPr>
        <w:t xml:space="preserve"> </w:t>
      </w:r>
      <w:r w:rsidRPr="004E5F9E">
        <w:rPr>
          <w:rFonts w:ascii="Verdana" w:eastAsiaTheme="minorEastAsia" w:hAnsi="Verdana" w:cstheme="minorBidi"/>
        </w:rPr>
        <w:t>do obliczenia potrąceń</w:t>
      </w:r>
    </w:p>
    <w:p w14:paraId="7045546A" w14:textId="77777777" w:rsidR="00436E7C" w:rsidRPr="004E5F9E" w:rsidRDefault="00436E7C" w:rsidP="00436E7C">
      <w:pPr>
        <w:overflowPunct/>
        <w:autoSpaceDE/>
        <w:autoSpaceDN/>
        <w:adjustRightInd/>
        <w:jc w:val="center"/>
        <w:textAlignment w:val="auto"/>
        <w:rPr>
          <w:rFonts w:ascii="Verdana" w:eastAsiaTheme="minorEastAsia" w:hAnsi="Verdana" w:cstheme="minorBidi"/>
        </w:rPr>
      </w:pPr>
      <w:r w:rsidRPr="004E5F9E">
        <w:rPr>
          <w:rFonts w:ascii="Verdana" w:eastAsiaTheme="minorEastAsia" w:hAnsi="Verdana" w:cstheme="minorBidi"/>
        </w:rPr>
        <w:t xml:space="preserve"> za niewłaściwą ilość kruszywa drobnego o wymiarze </w:t>
      </w:r>
      <w:r>
        <w:rPr>
          <w:rFonts w:ascii="Verdana" w:eastAsiaTheme="minorEastAsia" w:hAnsi="Verdana" w:cstheme="minorBidi"/>
        </w:rPr>
        <w:t xml:space="preserve">od 0,063 do </w:t>
      </w:r>
      <w:r w:rsidRPr="004E5F9E">
        <w:rPr>
          <w:rFonts w:ascii="Verdana" w:eastAsiaTheme="minorEastAsia" w:hAnsi="Verdana" w:cstheme="minorBidi"/>
        </w:rPr>
        <w:t>2</w:t>
      </w:r>
      <w:r>
        <w:rPr>
          <w:rFonts w:ascii="Verdana" w:eastAsiaTheme="minorEastAsia" w:hAnsi="Verdana" w:cstheme="minorBidi"/>
        </w:rPr>
        <w:t xml:space="preserve"> </w:t>
      </w:r>
      <w:r w:rsidRPr="004E5F9E">
        <w:rPr>
          <w:rFonts w:ascii="Verdana" w:eastAsiaTheme="minorEastAsia" w:hAnsi="Verdana" w:cstheme="minorBidi"/>
        </w:rPr>
        <w:t>mm</w:t>
      </w:r>
    </w:p>
    <w:tbl>
      <w:tblPr>
        <w:tblStyle w:val="Tabela-Siatka1"/>
        <w:tblW w:w="0" w:type="auto"/>
        <w:jc w:val="center"/>
        <w:tblLook w:val="04A0" w:firstRow="1" w:lastRow="0" w:firstColumn="1" w:lastColumn="0" w:noHBand="0" w:noVBand="1"/>
      </w:tblPr>
      <w:tblGrid>
        <w:gridCol w:w="1936"/>
        <w:gridCol w:w="1495"/>
        <w:gridCol w:w="1417"/>
        <w:gridCol w:w="1418"/>
        <w:gridCol w:w="1275"/>
      </w:tblGrid>
      <w:tr w:rsidR="00436E7C" w:rsidRPr="000B7142" w14:paraId="3C5B318B" w14:textId="77777777" w:rsidTr="004264C7">
        <w:trPr>
          <w:trHeight w:val="517"/>
          <w:jc w:val="center"/>
        </w:trPr>
        <w:tc>
          <w:tcPr>
            <w:tcW w:w="1936" w:type="dxa"/>
          </w:tcPr>
          <w:p w14:paraId="2EC44AD7"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Odchylenie od recepty w %</w:t>
            </w:r>
          </w:p>
        </w:tc>
        <w:tc>
          <w:tcPr>
            <w:tcW w:w="1495" w:type="dxa"/>
          </w:tcPr>
          <w:p w14:paraId="3B77D5F9"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4</w:t>
            </w:r>
          </w:p>
        </w:tc>
        <w:tc>
          <w:tcPr>
            <w:tcW w:w="1417" w:type="dxa"/>
          </w:tcPr>
          <w:p w14:paraId="7F589050"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5</w:t>
            </w:r>
          </w:p>
        </w:tc>
        <w:tc>
          <w:tcPr>
            <w:tcW w:w="1418" w:type="dxa"/>
          </w:tcPr>
          <w:p w14:paraId="03A54B9F"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6</w:t>
            </w:r>
          </w:p>
        </w:tc>
        <w:tc>
          <w:tcPr>
            <w:tcW w:w="1275" w:type="dxa"/>
          </w:tcPr>
          <w:p w14:paraId="7752BE4B"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w:t>
            </w:r>
          </w:p>
        </w:tc>
      </w:tr>
      <w:tr w:rsidR="00436E7C" w:rsidRPr="000B7142" w14:paraId="7DE9A98F" w14:textId="77777777" w:rsidTr="004264C7">
        <w:trPr>
          <w:jc w:val="center"/>
        </w:trPr>
        <w:tc>
          <w:tcPr>
            <w:tcW w:w="1936" w:type="dxa"/>
          </w:tcPr>
          <w:p w14:paraId="1188635C"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p</w:t>
            </w:r>
            <w:r w:rsidRPr="004E5F9E">
              <w:rPr>
                <w:rFonts w:ascii="Verdana" w:eastAsiaTheme="minorEastAsia" w:hAnsi="Verdana" w:cstheme="minorBidi"/>
                <w:vertAlign w:val="subscript"/>
              </w:rPr>
              <w:t>w</w:t>
            </w:r>
          </w:p>
        </w:tc>
        <w:tc>
          <w:tcPr>
            <w:tcW w:w="1495" w:type="dxa"/>
          </w:tcPr>
          <w:p w14:paraId="38588D4D"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0,2</w:t>
            </w:r>
          </w:p>
        </w:tc>
        <w:tc>
          <w:tcPr>
            <w:tcW w:w="1417" w:type="dxa"/>
          </w:tcPr>
          <w:p w14:paraId="38318463"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0,3</w:t>
            </w:r>
          </w:p>
        </w:tc>
        <w:tc>
          <w:tcPr>
            <w:tcW w:w="1418" w:type="dxa"/>
          </w:tcPr>
          <w:p w14:paraId="5EB09365"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0,3</w:t>
            </w:r>
          </w:p>
        </w:tc>
        <w:tc>
          <w:tcPr>
            <w:tcW w:w="1275" w:type="dxa"/>
          </w:tcPr>
          <w:p w14:paraId="371363D5"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w:t>
            </w:r>
          </w:p>
        </w:tc>
      </w:tr>
    </w:tbl>
    <w:p w14:paraId="081AC239"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p>
    <w:p w14:paraId="0599AE25" w14:textId="77777777" w:rsidR="00436E7C" w:rsidRDefault="00436E7C" w:rsidP="00436E7C">
      <w:pPr>
        <w:overflowPunct/>
        <w:autoSpaceDE/>
        <w:autoSpaceDN/>
        <w:adjustRightInd/>
        <w:jc w:val="center"/>
        <w:textAlignment w:val="auto"/>
        <w:rPr>
          <w:rFonts w:ascii="Verdana" w:eastAsiaTheme="minorEastAsia" w:hAnsi="Verdana" w:cstheme="minorBidi"/>
        </w:rPr>
      </w:pPr>
      <w:r w:rsidRPr="004E5F9E">
        <w:rPr>
          <w:rFonts w:ascii="Verdana" w:eastAsiaTheme="minorEastAsia" w:hAnsi="Verdana" w:cstheme="minorBidi"/>
        </w:rPr>
        <w:t>Współczynnik</w:t>
      </w:r>
      <w:r>
        <w:rPr>
          <w:rFonts w:ascii="Verdana" w:eastAsiaTheme="minorEastAsia" w:hAnsi="Verdana" w:cstheme="minorBidi"/>
        </w:rPr>
        <w:t xml:space="preserve"> </w:t>
      </w:r>
      <w:r w:rsidRPr="004E5F9E">
        <w:rPr>
          <w:rFonts w:ascii="Verdana" w:eastAsiaTheme="minorEastAsia" w:hAnsi="Verdana" w:cstheme="minorBidi"/>
        </w:rPr>
        <w:t>„p</w:t>
      </w:r>
      <w:r w:rsidRPr="004E5F9E">
        <w:rPr>
          <w:rFonts w:ascii="Verdana" w:eastAsiaTheme="minorEastAsia" w:hAnsi="Verdana" w:cstheme="minorBidi"/>
          <w:vertAlign w:val="subscript"/>
        </w:rPr>
        <w:t>ż</w:t>
      </w:r>
      <w:r w:rsidRPr="004E5F9E">
        <w:rPr>
          <w:rFonts w:ascii="Verdana" w:eastAsiaTheme="minorEastAsia" w:hAnsi="Verdana" w:cstheme="minorBidi"/>
        </w:rPr>
        <w:t>”</w:t>
      </w:r>
      <w:r>
        <w:rPr>
          <w:rFonts w:ascii="Verdana" w:eastAsiaTheme="minorEastAsia" w:hAnsi="Verdana" w:cstheme="minorBidi"/>
        </w:rPr>
        <w:t xml:space="preserve"> </w:t>
      </w:r>
      <w:r w:rsidRPr="004E5F9E">
        <w:rPr>
          <w:rFonts w:ascii="Verdana" w:eastAsiaTheme="minorEastAsia" w:hAnsi="Verdana" w:cstheme="minorBidi"/>
        </w:rPr>
        <w:t>do obliczenia potrąceń</w:t>
      </w:r>
    </w:p>
    <w:p w14:paraId="73BA8613" w14:textId="77777777" w:rsidR="00436E7C" w:rsidRPr="004E5F9E" w:rsidRDefault="00436E7C" w:rsidP="00436E7C">
      <w:pPr>
        <w:overflowPunct/>
        <w:autoSpaceDE/>
        <w:autoSpaceDN/>
        <w:adjustRightInd/>
        <w:jc w:val="center"/>
        <w:textAlignment w:val="auto"/>
        <w:rPr>
          <w:rFonts w:ascii="Verdana" w:eastAsiaTheme="minorEastAsia" w:hAnsi="Verdana" w:cstheme="minorBidi"/>
        </w:rPr>
      </w:pPr>
      <w:r w:rsidRPr="004E5F9E">
        <w:rPr>
          <w:rFonts w:ascii="Verdana" w:eastAsiaTheme="minorEastAsia" w:hAnsi="Verdana" w:cstheme="minorBidi"/>
        </w:rPr>
        <w:t xml:space="preserve"> za niewłaściwą ilość kruszywa grubego o wymiarze </w:t>
      </w:r>
      <w:r>
        <w:rPr>
          <w:rFonts w:ascii="Verdana" w:eastAsiaTheme="minorEastAsia" w:hAnsi="Verdana" w:cstheme="minorBidi"/>
        </w:rPr>
        <w:t>&gt;</w:t>
      </w:r>
      <w:r w:rsidRPr="004E5F9E">
        <w:rPr>
          <w:rFonts w:ascii="Verdana" w:eastAsiaTheme="minorEastAsia" w:hAnsi="Verdana" w:cstheme="minorBidi"/>
        </w:rPr>
        <w:t>2mm</w:t>
      </w:r>
    </w:p>
    <w:tbl>
      <w:tblPr>
        <w:tblStyle w:val="Tabela-Siatka1"/>
        <w:tblW w:w="0" w:type="auto"/>
        <w:jc w:val="center"/>
        <w:tblLook w:val="04A0" w:firstRow="1" w:lastRow="0" w:firstColumn="1" w:lastColumn="0" w:noHBand="0" w:noVBand="1"/>
      </w:tblPr>
      <w:tblGrid>
        <w:gridCol w:w="1936"/>
        <w:gridCol w:w="1495"/>
        <w:gridCol w:w="1417"/>
        <w:gridCol w:w="1418"/>
        <w:gridCol w:w="1275"/>
      </w:tblGrid>
      <w:tr w:rsidR="00436E7C" w:rsidRPr="000B7142" w14:paraId="1A4F1DF0" w14:textId="77777777" w:rsidTr="004264C7">
        <w:trPr>
          <w:trHeight w:val="517"/>
          <w:jc w:val="center"/>
        </w:trPr>
        <w:tc>
          <w:tcPr>
            <w:tcW w:w="1936" w:type="dxa"/>
          </w:tcPr>
          <w:p w14:paraId="55B66F6D"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Odchylenie od recepty w %</w:t>
            </w:r>
          </w:p>
        </w:tc>
        <w:tc>
          <w:tcPr>
            <w:tcW w:w="1495" w:type="dxa"/>
          </w:tcPr>
          <w:p w14:paraId="52DD916C"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4</w:t>
            </w:r>
          </w:p>
        </w:tc>
        <w:tc>
          <w:tcPr>
            <w:tcW w:w="1417" w:type="dxa"/>
          </w:tcPr>
          <w:p w14:paraId="1920BA7F"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5</w:t>
            </w:r>
          </w:p>
        </w:tc>
        <w:tc>
          <w:tcPr>
            <w:tcW w:w="1418" w:type="dxa"/>
          </w:tcPr>
          <w:p w14:paraId="179F60F2"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6</w:t>
            </w:r>
          </w:p>
        </w:tc>
        <w:tc>
          <w:tcPr>
            <w:tcW w:w="1275" w:type="dxa"/>
          </w:tcPr>
          <w:p w14:paraId="5856F057"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w:t>
            </w:r>
          </w:p>
        </w:tc>
      </w:tr>
      <w:tr w:rsidR="00436E7C" w:rsidRPr="000B7142" w14:paraId="3EEBA401" w14:textId="77777777" w:rsidTr="004264C7">
        <w:trPr>
          <w:jc w:val="center"/>
        </w:trPr>
        <w:tc>
          <w:tcPr>
            <w:tcW w:w="1936" w:type="dxa"/>
          </w:tcPr>
          <w:p w14:paraId="683C3BFA"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Pr>
                <w:rFonts w:ascii="Verdana" w:eastAsiaTheme="minorEastAsia" w:hAnsi="Verdana" w:cstheme="minorBidi"/>
              </w:rPr>
              <w:t>p</w:t>
            </w:r>
            <w:r>
              <w:rPr>
                <w:rFonts w:ascii="Verdana" w:eastAsiaTheme="minorEastAsia" w:hAnsi="Verdana" w:cstheme="minorBidi"/>
                <w:vertAlign w:val="subscript"/>
              </w:rPr>
              <w:t>ż</w:t>
            </w:r>
          </w:p>
        </w:tc>
        <w:tc>
          <w:tcPr>
            <w:tcW w:w="1495" w:type="dxa"/>
          </w:tcPr>
          <w:p w14:paraId="69D5E412"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0,2</w:t>
            </w:r>
          </w:p>
        </w:tc>
        <w:tc>
          <w:tcPr>
            <w:tcW w:w="1417" w:type="dxa"/>
          </w:tcPr>
          <w:p w14:paraId="4D9B8937"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0,3</w:t>
            </w:r>
          </w:p>
        </w:tc>
        <w:tc>
          <w:tcPr>
            <w:tcW w:w="1418" w:type="dxa"/>
          </w:tcPr>
          <w:p w14:paraId="62EBD46D"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0,3</w:t>
            </w:r>
          </w:p>
        </w:tc>
        <w:tc>
          <w:tcPr>
            <w:tcW w:w="1275" w:type="dxa"/>
          </w:tcPr>
          <w:p w14:paraId="0C414473"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w:t>
            </w:r>
          </w:p>
        </w:tc>
      </w:tr>
    </w:tbl>
    <w:p w14:paraId="70FF84FD"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p>
    <w:p w14:paraId="159DDAD2" w14:textId="77777777" w:rsidR="00436E7C" w:rsidRDefault="00436E7C" w:rsidP="00436E7C">
      <w:pPr>
        <w:overflowPunct/>
        <w:autoSpaceDE/>
        <w:autoSpaceDN/>
        <w:adjustRightInd/>
        <w:jc w:val="center"/>
        <w:textAlignment w:val="auto"/>
        <w:rPr>
          <w:rFonts w:ascii="Verdana" w:eastAsiaTheme="minorEastAsia" w:hAnsi="Verdana" w:cstheme="minorBidi"/>
        </w:rPr>
      </w:pPr>
      <w:r w:rsidRPr="004E5F9E">
        <w:rPr>
          <w:rFonts w:ascii="Verdana" w:eastAsiaTheme="minorEastAsia" w:hAnsi="Verdana" w:cstheme="minorBidi"/>
        </w:rPr>
        <w:t>Współczynnik</w:t>
      </w:r>
      <w:r>
        <w:rPr>
          <w:rFonts w:ascii="Verdana" w:eastAsiaTheme="minorEastAsia" w:hAnsi="Verdana" w:cstheme="minorBidi"/>
        </w:rPr>
        <w:t xml:space="preserve"> </w:t>
      </w:r>
      <w:r w:rsidRPr="004E5F9E">
        <w:rPr>
          <w:rFonts w:ascii="Verdana" w:eastAsiaTheme="minorEastAsia" w:hAnsi="Verdana" w:cstheme="minorBidi"/>
        </w:rPr>
        <w:t>„p</w:t>
      </w:r>
      <w:r w:rsidRPr="004E5F9E">
        <w:rPr>
          <w:rFonts w:ascii="Verdana" w:eastAsiaTheme="minorEastAsia" w:hAnsi="Verdana" w:cstheme="minorBidi"/>
          <w:vertAlign w:val="subscript"/>
        </w:rPr>
        <w:t>ż</w:t>
      </w:r>
      <w:r w:rsidRPr="004E5F9E">
        <w:rPr>
          <w:rFonts w:ascii="Verdana" w:eastAsiaTheme="minorEastAsia" w:hAnsi="Verdana" w:cstheme="minorBidi"/>
        </w:rPr>
        <w:t>”</w:t>
      </w:r>
      <w:r>
        <w:rPr>
          <w:rFonts w:ascii="Verdana" w:eastAsiaTheme="minorEastAsia" w:hAnsi="Verdana" w:cstheme="minorBidi"/>
        </w:rPr>
        <w:t xml:space="preserve"> </w:t>
      </w:r>
      <w:r w:rsidRPr="004E5F9E">
        <w:rPr>
          <w:rFonts w:ascii="Verdana" w:eastAsiaTheme="minorEastAsia" w:hAnsi="Verdana" w:cstheme="minorBidi"/>
        </w:rPr>
        <w:t>do obliczenia potrąceń</w:t>
      </w:r>
    </w:p>
    <w:p w14:paraId="63E055F8" w14:textId="77777777" w:rsidR="00436E7C" w:rsidRPr="004E5F9E" w:rsidRDefault="00436E7C" w:rsidP="00436E7C">
      <w:pPr>
        <w:overflowPunct/>
        <w:autoSpaceDE/>
        <w:autoSpaceDN/>
        <w:adjustRightInd/>
        <w:jc w:val="center"/>
        <w:textAlignment w:val="auto"/>
        <w:rPr>
          <w:rFonts w:ascii="Verdana" w:eastAsiaTheme="minorEastAsia" w:hAnsi="Verdana" w:cstheme="minorBidi"/>
        </w:rPr>
      </w:pPr>
      <w:r w:rsidRPr="004E5F9E">
        <w:rPr>
          <w:rFonts w:ascii="Verdana" w:eastAsiaTheme="minorEastAsia" w:hAnsi="Verdana" w:cstheme="minorBidi"/>
        </w:rPr>
        <w:t>za niewłaściwą ilo</w:t>
      </w:r>
      <w:r>
        <w:rPr>
          <w:rFonts w:ascii="Verdana" w:eastAsiaTheme="minorEastAsia" w:hAnsi="Verdana" w:cstheme="minorBidi"/>
        </w:rPr>
        <w:t>ść kruszywa grubego o wymiarze &gt;</w:t>
      </w:r>
      <w:r w:rsidRPr="004E5F9E">
        <w:rPr>
          <w:rFonts w:ascii="Verdana" w:eastAsiaTheme="minorEastAsia" w:hAnsi="Verdana" w:cstheme="minorBidi"/>
        </w:rPr>
        <w:t>D mm</w:t>
      </w:r>
    </w:p>
    <w:tbl>
      <w:tblPr>
        <w:tblStyle w:val="Tabela-Siatka1"/>
        <w:tblW w:w="0" w:type="auto"/>
        <w:jc w:val="center"/>
        <w:tblLook w:val="04A0" w:firstRow="1" w:lastRow="0" w:firstColumn="1" w:lastColumn="0" w:noHBand="0" w:noVBand="1"/>
      </w:tblPr>
      <w:tblGrid>
        <w:gridCol w:w="1936"/>
        <w:gridCol w:w="1745"/>
        <w:gridCol w:w="1843"/>
        <w:gridCol w:w="1842"/>
      </w:tblGrid>
      <w:tr w:rsidR="00436E7C" w:rsidRPr="000B7142" w14:paraId="2E9B8530" w14:textId="77777777" w:rsidTr="004264C7">
        <w:trPr>
          <w:trHeight w:val="517"/>
          <w:jc w:val="center"/>
        </w:trPr>
        <w:tc>
          <w:tcPr>
            <w:tcW w:w="1936" w:type="dxa"/>
          </w:tcPr>
          <w:p w14:paraId="304F0753"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Odchylenie od recepty w %</w:t>
            </w:r>
          </w:p>
        </w:tc>
        <w:tc>
          <w:tcPr>
            <w:tcW w:w="1745" w:type="dxa"/>
          </w:tcPr>
          <w:p w14:paraId="62D8DB22" w14:textId="34572760" w:rsidR="00436E7C" w:rsidRPr="004E5F9E" w:rsidRDefault="0059246A" w:rsidP="004264C7">
            <w:pPr>
              <w:overflowPunct/>
              <w:autoSpaceDE/>
              <w:autoSpaceDN/>
              <w:adjustRightInd/>
              <w:spacing w:before="120" w:after="200" w:line="276" w:lineRule="auto"/>
              <w:jc w:val="center"/>
              <w:textAlignment w:val="auto"/>
              <w:rPr>
                <w:rFonts w:ascii="Verdana" w:eastAsiaTheme="minorEastAsia" w:hAnsi="Verdana" w:cstheme="minorBidi"/>
              </w:rPr>
            </w:pPr>
            <w:r>
              <w:rPr>
                <w:rFonts w:ascii="Verdana" w:eastAsiaTheme="minorEastAsia" w:hAnsi="Verdana" w:cstheme="minorBidi"/>
              </w:rPr>
              <w:t>6</w:t>
            </w:r>
          </w:p>
        </w:tc>
        <w:tc>
          <w:tcPr>
            <w:tcW w:w="1843" w:type="dxa"/>
          </w:tcPr>
          <w:p w14:paraId="345B9B57" w14:textId="0425B796" w:rsidR="00436E7C" w:rsidRPr="004E5F9E" w:rsidRDefault="0059246A" w:rsidP="004264C7">
            <w:pPr>
              <w:overflowPunct/>
              <w:autoSpaceDE/>
              <w:autoSpaceDN/>
              <w:adjustRightInd/>
              <w:spacing w:before="120" w:after="200" w:line="276" w:lineRule="auto"/>
              <w:jc w:val="center"/>
              <w:textAlignment w:val="auto"/>
              <w:rPr>
                <w:rFonts w:ascii="Verdana" w:eastAsiaTheme="minorEastAsia" w:hAnsi="Verdana" w:cstheme="minorBidi"/>
              </w:rPr>
            </w:pPr>
            <w:r>
              <w:rPr>
                <w:rFonts w:ascii="Verdana" w:eastAsiaTheme="minorEastAsia" w:hAnsi="Verdana" w:cstheme="minorBidi"/>
              </w:rPr>
              <w:t>7</w:t>
            </w:r>
          </w:p>
        </w:tc>
        <w:tc>
          <w:tcPr>
            <w:tcW w:w="1842" w:type="dxa"/>
          </w:tcPr>
          <w:p w14:paraId="39633957" w14:textId="77777777" w:rsidR="00436E7C" w:rsidRPr="004E5F9E" w:rsidRDefault="00436E7C" w:rsidP="004264C7">
            <w:pPr>
              <w:overflowPunct/>
              <w:autoSpaceDE/>
              <w:autoSpaceDN/>
              <w:adjustRightInd/>
              <w:spacing w:before="120"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w:t>
            </w:r>
          </w:p>
        </w:tc>
      </w:tr>
      <w:tr w:rsidR="00436E7C" w:rsidRPr="000B7142" w14:paraId="282EA3BD" w14:textId="77777777" w:rsidTr="004264C7">
        <w:trPr>
          <w:jc w:val="center"/>
        </w:trPr>
        <w:tc>
          <w:tcPr>
            <w:tcW w:w="1936" w:type="dxa"/>
          </w:tcPr>
          <w:p w14:paraId="1F516053"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Pr>
                <w:rFonts w:ascii="Verdana" w:eastAsiaTheme="minorEastAsia" w:hAnsi="Verdana" w:cstheme="minorBidi"/>
              </w:rPr>
              <w:t>p</w:t>
            </w:r>
            <w:r>
              <w:rPr>
                <w:rFonts w:ascii="Verdana" w:eastAsiaTheme="minorEastAsia" w:hAnsi="Verdana" w:cstheme="minorBidi"/>
                <w:vertAlign w:val="subscript"/>
              </w:rPr>
              <w:t>ż</w:t>
            </w:r>
          </w:p>
        </w:tc>
        <w:tc>
          <w:tcPr>
            <w:tcW w:w="1745" w:type="dxa"/>
          </w:tcPr>
          <w:p w14:paraId="0FE91A7C"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Pr>
                <w:rFonts w:ascii="Verdana" w:eastAsiaTheme="minorEastAsia" w:hAnsi="Verdana" w:cstheme="minorBidi"/>
              </w:rPr>
              <w:t>0,2</w:t>
            </w:r>
          </w:p>
        </w:tc>
        <w:tc>
          <w:tcPr>
            <w:tcW w:w="1843" w:type="dxa"/>
          </w:tcPr>
          <w:p w14:paraId="7CA9C1B6"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0,3</w:t>
            </w:r>
          </w:p>
        </w:tc>
        <w:tc>
          <w:tcPr>
            <w:tcW w:w="1842" w:type="dxa"/>
          </w:tcPr>
          <w:p w14:paraId="17796BF0" w14:textId="77777777" w:rsidR="00436E7C" w:rsidRPr="004E5F9E" w:rsidRDefault="00436E7C" w:rsidP="004264C7">
            <w:pPr>
              <w:overflowPunct/>
              <w:autoSpaceDE/>
              <w:autoSpaceDN/>
              <w:adjustRightInd/>
              <w:spacing w:after="200" w:line="276" w:lineRule="auto"/>
              <w:jc w:val="center"/>
              <w:textAlignment w:val="auto"/>
              <w:rPr>
                <w:rFonts w:ascii="Verdana" w:eastAsiaTheme="minorEastAsia" w:hAnsi="Verdana" w:cstheme="minorBidi"/>
              </w:rPr>
            </w:pPr>
            <w:r w:rsidRPr="004E5F9E">
              <w:rPr>
                <w:rFonts w:ascii="Verdana" w:eastAsiaTheme="minorEastAsia" w:hAnsi="Verdana" w:cstheme="minorBidi"/>
              </w:rPr>
              <w:t>-</w:t>
            </w:r>
          </w:p>
        </w:tc>
      </w:tr>
    </w:tbl>
    <w:p w14:paraId="1D524D47" w14:textId="77777777" w:rsidR="00775B9F" w:rsidRDefault="00775B9F" w:rsidP="00436E7C">
      <w:pPr>
        <w:overflowPunct/>
        <w:autoSpaceDE/>
        <w:autoSpaceDN/>
        <w:adjustRightInd/>
        <w:jc w:val="left"/>
        <w:textAlignment w:val="auto"/>
        <w:rPr>
          <w:rFonts w:ascii="Verdana" w:eastAsiaTheme="minorEastAsia" w:hAnsi="Verdana" w:cstheme="minorBidi"/>
        </w:rPr>
      </w:pPr>
    </w:p>
    <w:p w14:paraId="204C636D" w14:textId="77777777" w:rsidR="00436E7C" w:rsidRPr="004E5F9E" w:rsidRDefault="00436E7C" w:rsidP="00436E7C">
      <w:pPr>
        <w:overflowPunct/>
        <w:autoSpaceDE/>
        <w:autoSpaceDN/>
        <w:adjustRightInd/>
        <w:jc w:val="left"/>
        <w:textAlignment w:val="auto"/>
        <w:rPr>
          <w:rFonts w:ascii="Verdana" w:eastAsiaTheme="minorEastAsia" w:hAnsi="Verdana" w:cstheme="minorBidi"/>
        </w:rPr>
      </w:pPr>
      <w:r w:rsidRPr="004E5F9E">
        <w:rPr>
          <w:rFonts w:ascii="Verdana" w:eastAsiaTheme="minorEastAsia" w:hAnsi="Verdana" w:cstheme="minorBidi"/>
        </w:rPr>
        <w:t>Wymagania dotyczące udziału kruszywa grubego, drobnego i wypełniacza powinny być spełnione równocześnie.</w:t>
      </w:r>
    </w:p>
    <w:p w14:paraId="023C975F" w14:textId="77777777" w:rsidR="007E0C3A" w:rsidRPr="00B557CB" w:rsidRDefault="007E0C3A" w:rsidP="00D46FD9">
      <w:pPr>
        <w:pStyle w:val="Nagwek2"/>
        <w:spacing w:before="0" w:after="0" w:line="276" w:lineRule="auto"/>
        <w:rPr>
          <w:rFonts w:ascii="Verdana" w:hAnsi="Verdana"/>
        </w:rPr>
      </w:pPr>
    </w:p>
    <w:p w14:paraId="6987C691" w14:textId="77777777" w:rsidR="001A7C4B" w:rsidRPr="00B557CB" w:rsidRDefault="001A7C4B" w:rsidP="00D46FD9">
      <w:pPr>
        <w:pStyle w:val="Nagwek2"/>
        <w:spacing w:before="0" w:after="0" w:line="276" w:lineRule="auto"/>
        <w:rPr>
          <w:rFonts w:ascii="Verdana" w:hAnsi="Verdana"/>
        </w:rPr>
      </w:pPr>
      <w:r w:rsidRPr="00B557CB">
        <w:rPr>
          <w:rFonts w:ascii="Verdana" w:hAnsi="Verdana"/>
        </w:rPr>
        <w:t>6.3.2. Warstwa asfaltowa</w:t>
      </w:r>
    </w:p>
    <w:p w14:paraId="18D98538" w14:textId="0A1988B3" w:rsidR="001A7C4B" w:rsidRPr="00B557CB" w:rsidRDefault="001A7C4B" w:rsidP="00D46FD9">
      <w:pPr>
        <w:overflowPunct/>
        <w:spacing w:line="276" w:lineRule="auto"/>
        <w:jc w:val="left"/>
        <w:textAlignment w:val="auto"/>
        <w:rPr>
          <w:rFonts w:ascii="Verdana" w:hAnsi="Verdana"/>
        </w:rPr>
      </w:pPr>
      <w:r w:rsidRPr="00B557CB">
        <w:rPr>
          <w:rFonts w:ascii="Verdana" w:hAnsi="Verdana"/>
          <w:b/>
          <w:bCs/>
        </w:rPr>
        <w:t xml:space="preserve">6.3.2.1. </w:t>
      </w:r>
      <w:r w:rsidRPr="00B557CB">
        <w:rPr>
          <w:rFonts w:ascii="Verdana" w:hAnsi="Verdana"/>
        </w:rPr>
        <w:t>Grubo</w:t>
      </w:r>
      <w:r w:rsidRPr="00B557CB">
        <w:rPr>
          <w:rFonts w:ascii="Verdana" w:eastAsia="TimesNewRoman" w:hAnsi="Verdana"/>
        </w:rPr>
        <w:t xml:space="preserve">ść </w:t>
      </w:r>
      <w:r w:rsidRPr="00B557CB">
        <w:rPr>
          <w:rFonts w:ascii="Verdana" w:hAnsi="Verdana"/>
        </w:rPr>
        <w:t>warstwy</w:t>
      </w:r>
      <w:r w:rsidR="0059246A">
        <w:rPr>
          <w:rFonts w:ascii="Verdana" w:hAnsi="Verdana"/>
        </w:rPr>
        <w:t xml:space="preserve"> wiążącej</w:t>
      </w:r>
    </w:p>
    <w:p w14:paraId="6BD865F8" w14:textId="74C5900E" w:rsidR="00231397" w:rsidRPr="00B557CB" w:rsidRDefault="00231397" w:rsidP="00D46FD9">
      <w:pPr>
        <w:overflowPunct/>
        <w:spacing w:line="276" w:lineRule="auto"/>
        <w:textAlignment w:val="auto"/>
        <w:rPr>
          <w:rFonts w:ascii="Verdana" w:hAnsi="Verdana"/>
        </w:rPr>
      </w:pPr>
      <w:r w:rsidRPr="00B557CB">
        <w:rPr>
          <w:rFonts w:ascii="Verdana" w:hAnsi="Verdana"/>
        </w:rPr>
        <w:t xml:space="preserve">Grubość wykonanej warstwy </w:t>
      </w:r>
      <w:r w:rsidR="0059246A">
        <w:rPr>
          <w:rFonts w:ascii="Verdana" w:hAnsi="Verdana"/>
        </w:rPr>
        <w:t xml:space="preserve">wiążącej </w:t>
      </w:r>
      <w:r w:rsidRPr="00B557CB">
        <w:rPr>
          <w:rFonts w:ascii="Verdana" w:hAnsi="Verdana"/>
        </w:rPr>
        <w:t>oz</w:t>
      </w:r>
      <w:r w:rsidR="003A46D7" w:rsidRPr="00B557CB">
        <w:rPr>
          <w:rFonts w:ascii="Verdana" w:hAnsi="Verdana"/>
        </w:rPr>
        <w:t>naczana według PN-EN 12697-36 [38</w:t>
      </w:r>
      <w:r w:rsidRPr="00B557CB">
        <w:rPr>
          <w:rFonts w:ascii="Verdana" w:hAnsi="Verdana"/>
        </w:rPr>
        <w:t>] może odbiegać od projektu o nie więcej niż ±10%  wartości projektowanej.</w:t>
      </w:r>
    </w:p>
    <w:p w14:paraId="67CCD6E0" w14:textId="60294FD3" w:rsidR="00231397" w:rsidRDefault="00231397" w:rsidP="00D46FD9">
      <w:pPr>
        <w:overflowPunct/>
        <w:spacing w:line="276" w:lineRule="auto"/>
        <w:textAlignment w:val="auto"/>
        <w:rPr>
          <w:rFonts w:ascii="Verdana" w:hAnsi="Verdana"/>
        </w:rPr>
      </w:pPr>
      <w:r w:rsidRPr="00B557CB">
        <w:rPr>
          <w:rFonts w:ascii="Verdana" w:hAnsi="Verdana"/>
        </w:rPr>
        <w:lastRenderedPageBreak/>
        <w:tab/>
        <w:t>W wypadku określania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737A9922" w14:textId="77777777" w:rsidR="00FE4941" w:rsidRPr="00B557CB" w:rsidRDefault="00FE4941" w:rsidP="00D46FD9">
      <w:pPr>
        <w:overflowPunct/>
        <w:spacing w:line="276" w:lineRule="auto"/>
        <w:jc w:val="left"/>
        <w:textAlignment w:val="auto"/>
        <w:rPr>
          <w:rFonts w:ascii="Verdana" w:hAnsi="Verdana"/>
          <w:b/>
          <w:bCs/>
        </w:rPr>
      </w:pPr>
    </w:p>
    <w:p w14:paraId="430D6FFF" w14:textId="77777777" w:rsidR="001A7C4B" w:rsidRPr="00B557CB" w:rsidRDefault="001A7C4B" w:rsidP="00D46FD9">
      <w:pPr>
        <w:overflowPunct/>
        <w:spacing w:line="276" w:lineRule="auto"/>
        <w:jc w:val="left"/>
        <w:textAlignment w:val="auto"/>
        <w:rPr>
          <w:rFonts w:ascii="Verdana" w:hAnsi="Verdana"/>
        </w:rPr>
      </w:pPr>
      <w:r w:rsidRPr="00B557CB">
        <w:rPr>
          <w:rFonts w:ascii="Verdana" w:hAnsi="Verdana"/>
          <w:b/>
          <w:bCs/>
        </w:rPr>
        <w:t xml:space="preserve">6.3.2.2. </w:t>
      </w:r>
      <w:r w:rsidRPr="00B557CB">
        <w:rPr>
          <w:rFonts w:ascii="Verdana" w:hAnsi="Verdana"/>
        </w:rPr>
        <w:t>Zag</w:t>
      </w:r>
      <w:r w:rsidRPr="00B557CB">
        <w:rPr>
          <w:rFonts w:ascii="Verdana" w:eastAsia="TimesNewRoman" w:hAnsi="Verdana"/>
        </w:rPr>
        <w:t>ę</w:t>
      </w:r>
      <w:r w:rsidRPr="00B557CB">
        <w:rPr>
          <w:rFonts w:ascii="Verdana" w:hAnsi="Verdana"/>
        </w:rPr>
        <w:t>szczenie warstwy</w:t>
      </w:r>
    </w:p>
    <w:p w14:paraId="758E681E" w14:textId="109DE1C5" w:rsidR="00A074E8" w:rsidRDefault="00A074E8" w:rsidP="00414449">
      <w:pPr>
        <w:overflowPunct/>
        <w:spacing w:line="276" w:lineRule="auto"/>
        <w:textAlignment w:val="auto"/>
        <w:rPr>
          <w:rFonts w:ascii="Verdana" w:hAnsi="Verdana"/>
        </w:rPr>
      </w:pPr>
      <w:r w:rsidRPr="00B557CB">
        <w:rPr>
          <w:rFonts w:ascii="Verdana" w:hAnsi="Verdana"/>
        </w:rPr>
        <w:t>Zagęszczenie wykonanej warstwy</w:t>
      </w:r>
      <w:r w:rsidR="0059246A">
        <w:rPr>
          <w:rFonts w:ascii="Verdana" w:hAnsi="Verdana"/>
        </w:rPr>
        <w:t xml:space="preserve"> wiążącej i wyrównawczej</w:t>
      </w:r>
      <w:r w:rsidRPr="00B557CB">
        <w:rPr>
          <w:rFonts w:ascii="Verdana" w:hAnsi="Verdana"/>
        </w:rPr>
        <w:t>, wyrażone wskaźnikiem zagęszczenia oraz zawartością wolnych przestrzeni, nie może przekroczyć wartości dopuszczalnych podanych w tablicy 1</w:t>
      </w:r>
      <w:r w:rsidR="005F1EC0" w:rsidRPr="00B557CB">
        <w:rPr>
          <w:rFonts w:ascii="Verdana" w:hAnsi="Verdana"/>
        </w:rPr>
        <w:t>0</w:t>
      </w:r>
      <w:r w:rsidRPr="00B557CB">
        <w:rPr>
          <w:rFonts w:ascii="Verdana" w:hAnsi="Verdana"/>
        </w:rPr>
        <w:t>. Dotyczy to każdego pojedynczego oznaczenia danej właściwości. Warstwę o zagęszczeniu 95% należy rozebrać.</w:t>
      </w:r>
    </w:p>
    <w:p w14:paraId="7A5BBDA9" w14:textId="77777777" w:rsidR="009910F8" w:rsidRDefault="009910F8" w:rsidP="00414449">
      <w:pPr>
        <w:overflowPunct/>
        <w:spacing w:line="276" w:lineRule="auto"/>
        <w:textAlignment w:val="auto"/>
        <w:rPr>
          <w:rFonts w:ascii="Verdana" w:hAnsi="Verdana"/>
        </w:rPr>
      </w:pPr>
    </w:p>
    <w:p w14:paraId="078235DA" w14:textId="47E4699A" w:rsidR="009910F8" w:rsidRPr="00BB5516" w:rsidRDefault="009910F8" w:rsidP="009910F8">
      <w:pPr>
        <w:spacing w:line="276" w:lineRule="auto"/>
        <w:rPr>
          <w:rFonts w:ascii="Verdana" w:hAnsi="Verdana"/>
          <w:color w:val="000000"/>
        </w:rPr>
      </w:pPr>
      <w:r w:rsidRPr="009910F8">
        <w:rPr>
          <w:rFonts w:ascii="Verdana" w:hAnsi="Verdana"/>
          <w:b/>
          <w:color w:val="000000"/>
        </w:rPr>
        <w:t>6.3.2.3.</w:t>
      </w:r>
      <w:r>
        <w:rPr>
          <w:rFonts w:ascii="Verdana" w:hAnsi="Verdana"/>
          <w:color w:val="000000"/>
        </w:rPr>
        <w:t xml:space="preserve"> Potrącenia</w:t>
      </w:r>
    </w:p>
    <w:p w14:paraId="295892C9" w14:textId="7A239239" w:rsidR="009910F8" w:rsidRDefault="009910F8" w:rsidP="009910F8">
      <w:pPr>
        <w:spacing w:line="276" w:lineRule="auto"/>
        <w:rPr>
          <w:rFonts w:ascii="Verdana" w:hAnsi="Verdana"/>
          <w:color w:val="000000"/>
        </w:rPr>
      </w:pPr>
      <w:r w:rsidRPr="00BB5516">
        <w:rPr>
          <w:rFonts w:ascii="Verdana" w:hAnsi="Verdana"/>
          <w:color w:val="000000"/>
        </w:rPr>
        <w:t xml:space="preserve">W przypadku niespełnienia </w:t>
      </w:r>
      <w:r>
        <w:rPr>
          <w:rFonts w:ascii="Verdana" w:hAnsi="Verdana"/>
          <w:color w:val="000000"/>
        </w:rPr>
        <w:t xml:space="preserve">wymaganych właściwości dla wykonanej warstwy Wykonawca zobowiązany będzie do usunięcia niezgodności w oparciu o </w:t>
      </w:r>
      <w:r w:rsidR="00F2760C">
        <w:rPr>
          <w:rFonts w:ascii="Verdana" w:hAnsi="Verdana"/>
          <w:color w:val="000000"/>
        </w:rPr>
        <w:t>przedstawiony przez Wykonawcę i </w:t>
      </w:r>
      <w:r>
        <w:rPr>
          <w:rFonts w:ascii="Verdana" w:hAnsi="Verdana"/>
          <w:color w:val="000000"/>
        </w:rPr>
        <w:t>zaakceptowany przez Zamawiającego program naprawczy. Jeżeli stwierdzony poziom niezgodności nie będzie miał istotnego wpływu na bezpieczeństwo użytkowania oraz trwałość wykonanej warstwy zamawiający może przyjąć wykonane roboty z usterkami pod warunkiem naliczenia potrąceń według niżej opisanych zasad.</w:t>
      </w:r>
    </w:p>
    <w:p w14:paraId="6D660BF3" w14:textId="77777777" w:rsidR="00775B9F" w:rsidRPr="00BB5516" w:rsidRDefault="00775B9F" w:rsidP="009910F8">
      <w:pPr>
        <w:spacing w:line="276" w:lineRule="auto"/>
        <w:rPr>
          <w:rFonts w:ascii="Verdana" w:hAnsi="Verdana"/>
          <w:color w:val="000000"/>
        </w:rPr>
      </w:pPr>
    </w:p>
    <w:p w14:paraId="2050C1BB" w14:textId="77777777" w:rsidR="009910F8" w:rsidRDefault="009910F8" w:rsidP="009910F8">
      <w:pPr>
        <w:spacing w:line="276" w:lineRule="auto"/>
        <w:rPr>
          <w:rFonts w:ascii="Verdana" w:hAnsi="Verdana"/>
          <w:color w:val="000000"/>
        </w:rPr>
      </w:pPr>
      <w:r>
        <w:rPr>
          <w:rFonts w:ascii="Verdana" w:hAnsi="Verdana"/>
          <w:color w:val="000000"/>
        </w:rPr>
        <w:t>Potrącenia za zaniżoną grubość warstwy oblicza się według wzoru:</w:t>
      </w:r>
    </w:p>
    <w:p w14:paraId="5524D715" w14:textId="77777777" w:rsidR="009910F8" w:rsidRDefault="009910F8" w:rsidP="009910F8">
      <w:pPr>
        <w:spacing w:line="276" w:lineRule="auto"/>
        <w:rPr>
          <w:rFonts w:ascii="Verdana" w:hAnsi="Verdana"/>
          <w:color w:val="000000"/>
        </w:rPr>
      </w:pPr>
    </w:p>
    <w:p w14:paraId="015C2AA8" w14:textId="77777777" w:rsidR="009910F8" w:rsidRDefault="009910F8" w:rsidP="009910F8">
      <w:pPr>
        <w:spacing w:line="276" w:lineRule="auto"/>
        <w:jc w:val="center"/>
        <w:rPr>
          <w:rFonts w:ascii="Verdana" w:hAnsi="Verdana"/>
          <w:color w:val="000000"/>
        </w:rPr>
      </w:pPr>
      <w:r>
        <w:rPr>
          <w:rFonts w:ascii="Verdana" w:hAnsi="Verdana"/>
          <w:color w:val="000000"/>
        </w:rPr>
        <w:t>P</w:t>
      </w:r>
      <w:r>
        <w:rPr>
          <w:rFonts w:ascii="Verdana" w:hAnsi="Verdana"/>
          <w:color w:val="000000"/>
          <w:vertAlign w:val="subscript"/>
        </w:rPr>
        <w:t>gw</w:t>
      </w:r>
      <w:r>
        <w:rPr>
          <w:rFonts w:ascii="Verdana" w:hAnsi="Verdana"/>
          <w:color w:val="000000"/>
        </w:rPr>
        <w:t>= (p</w:t>
      </w:r>
      <w:r>
        <w:rPr>
          <w:rFonts w:ascii="Verdana" w:hAnsi="Verdana"/>
          <w:color w:val="000000"/>
          <w:vertAlign w:val="subscript"/>
        </w:rPr>
        <w:t>g</w:t>
      </w:r>
      <w:r>
        <w:rPr>
          <w:rFonts w:ascii="Verdana" w:hAnsi="Verdana"/>
          <w:color w:val="000000"/>
        </w:rPr>
        <w:t>/100)x3,75xc</w:t>
      </w:r>
      <w:r>
        <w:rPr>
          <w:rFonts w:ascii="Verdana" w:hAnsi="Verdana"/>
          <w:color w:val="000000"/>
          <w:vertAlign w:val="subscript"/>
        </w:rPr>
        <w:t>j</w:t>
      </w:r>
      <w:r>
        <w:rPr>
          <w:rFonts w:ascii="Verdana" w:hAnsi="Verdana"/>
          <w:color w:val="000000"/>
        </w:rPr>
        <w:t>xF</w:t>
      </w:r>
    </w:p>
    <w:p w14:paraId="47DD2355" w14:textId="77777777" w:rsidR="009910F8" w:rsidRDefault="009910F8" w:rsidP="009910F8">
      <w:pPr>
        <w:spacing w:line="276" w:lineRule="auto"/>
        <w:rPr>
          <w:rFonts w:ascii="Verdana" w:hAnsi="Verdana"/>
          <w:color w:val="000000"/>
        </w:rPr>
      </w:pPr>
      <w:r>
        <w:rPr>
          <w:rFonts w:ascii="Verdana" w:hAnsi="Verdana"/>
          <w:color w:val="000000"/>
        </w:rPr>
        <w:t>w którym:</w:t>
      </w:r>
    </w:p>
    <w:p w14:paraId="09A1457B" w14:textId="77777777" w:rsidR="009910F8" w:rsidRDefault="009910F8" w:rsidP="009910F8">
      <w:pPr>
        <w:spacing w:line="276" w:lineRule="auto"/>
        <w:rPr>
          <w:rFonts w:ascii="Verdana" w:hAnsi="Verdana"/>
          <w:color w:val="000000"/>
        </w:rPr>
      </w:pPr>
      <w:r>
        <w:rPr>
          <w:rFonts w:ascii="Verdana" w:hAnsi="Verdana"/>
          <w:color w:val="000000"/>
        </w:rPr>
        <w:t>P</w:t>
      </w:r>
      <w:r>
        <w:rPr>
          <w:rFonts w:ascii="Verdana" w:hAnsi="Verdana"/>
          <w:color w:val="000000"/>
          <w:vertAlign w:val="subscript"/>
        </w:rPr>
        <w:t>gw</w:t>
      </w:r>
      <w:r>
        <w:rPr>
          <w:rFonts w:ascii="Verdana" w:hAnsi="Verdana"/>
          <w:color w:val="000000"/>
        </w:rPr>
        <w:t xml:space="preserve"> – potrącenie [zł]</w:t>
      </w:r>
    </w:p>
    <w:p w14:paraId="0AF33736" w14:textId="77777777" w:rsidR="009910F8" w:rsidRDefault="009910F8" w:rsidP="009910F8">
      <w:pPr>
        <w:spacing w:line="276" w:lineRule="auto"/>
        <w:rPr>
          <w:rFonts w:ascii="Verdana" w:hAnsi="Verdana"/>
          <w:color w:val="000000"/>
        </w:rPr>
      </w:pPr>
      <w:r>
        <w:rPr>
          <w:rFonts w:ascii="Verdana" w:hAnsi="Verdana"/>
          <w:color w:val="000000"/>
        </w:rPr>
        <w:t>p</w:t>
      </w:r>
      <w:r>
        <w:rPr>
          <w:rFonts w:ascii="Verdana" w:hAnsi="Verdana"/>
          <w:color w:val="000000"/>
          <w:vertAlign w:val="subscript"/>
        </w:rPr>
        <w:t>g</w:t>
      </w:r>
      <w:r>
        <w:rPr>
          <w:rFonts w:ascii="Verdana" w:hAnsi="Verdana"/>
          <w:color w:val="000000"/>
        </w:rPr>
        <w:t xml:space="preserve"> – wartość niedomiaru grubości przekraczająca dopuszczoną tolerancję (10%) dla grubości określonej w kontrakcie [%]</w:t>
      </w:r>
    </w:p>
    <w:p w14:paraId="2F99B696" w14:textId="77777777" w:rsidR="009910F8" w:rsidRDefault="009910F8" w:rsidP="009910F8">
      <w:pPr>
        <w:spacing w:line="276" w:lineRule="auto"/>
        <w:rPr>
          <w:rFonts w:ascii="Verdana" w:hAnsi="Verdana"/>
          <w:color w:val="000000"/>
        </w:rPr>
      </w:pPr>
      <w:r>
        <w:rPr>
          <w:rFonts w:ascii="Verdana" w:hAnsi="Verdana"/>
          <w:color w:val="000000"/>
        </w:rPr>
        <w:t>c</w:t>
      </w:r>
      <w:r>
        <w:rPr>
          <w:rFonts w:ascii="Verdana" w:hAnsi="Verdana"/>
          <w:color w:val="000000"/>
          <w:vertAlign w:val="subscript"/>
        </w:rPr>
        <w:t>j</w:t>
      </w:r>
      <w:r>
        <w:rPr>
          <w:rFonts w:ascii="Verdana" w:hAnsi="Verdana"/>
          <w:color w:val="000000"/>
        </w:rPr>
        <w:t xml:space="preserve"> – cena jednostkowa 1 m</w:t>
      </w:r>
      <w:r>
        <w:rPr>
          <w:rFonts w:ascii="Verdana" w:hAnsi="Verdana"/>
          <w:color w:val="000000"/>
          <w:vertAlign w:val="superscript"/>
        </w:rPr>
        <w:t>2</w:t>
      </w:r>
      <w:r>
        <w:rPr>
          <w:rFonts w:ascii="Verdana" w:hAnsi="Verdana"/>
          <w:color w:val="000000"/>
        </w:rPr>
        <w:t xml:space="preserve"> wykonanej warstwy [zł/m</w:t>
      </w:r>
      <w:r>
        <w:rPr>
          <w:rFonts w:ascii="Verdana" w:hAnsi="Verdana"/>
          <w:color w:val="000000"/>
          <w:vertAlign w:val="superscript"/>
        </w:rPr>
        <w:t>2</w:t>
      </w:r>
      <w:r>
        <w:rPr>
          <w:rFonts w:ascii="Verdana" w:hAnsi="Verdana"/>
          <w:color w:val="000000"/>
        </w:rPr>
        <w:t>]</w:t>
      </w:r>
    </w:p>
    <w:p w14:paraId="36FE5329" w14:textId="77777777" w:rsidR="009910F8" w:rsidRDefault="009910F8" w:rsidP="009910F8">
      <w:pPr>
        <w:spacing w:line="276" w:lineRule="auto"/>
        <w:rPr>
          <w:rFonts w:ascii="Verdana" w:hAnsi="Verdana"/>
          <w:color w:val="000000"/>
        </w:rPr>
      </w:pPr>
      <w:r>
        <w:rPr>
          <w:rFonts w:ascii="Verdana" w:hAnsi="Verdana"/>
          <w:color w:val="000000"/>
        </w:rPr>
        <w:t>F – powierzchnia warstwy objęta sprawdzeniem [m</w:t>
      </w:r>
      <w:r>
        <w:rPr>
          <w:rFonts w:ascii="Verdana" w:hAnsi="Verdana"/>
          <w:color w:val="000000"/>
          <w:vertAlign w:val="superscript"/>
        </w:rPr>
        <w:t>2</w:t>
      </w:r>
      <w:r>
        <w:rPr>
          <w:rFonts w:ascii="Verdana" w:hAnsi="Verdana"/>
          <w:color w:val="000000"/>
        </w:rPr>
        <w:t>]</w:t>
      </w:r>
    </w:p>
    <w:p w14:paraId="55C92E59" w14:textId="77777777" w:rsidR="009910F8" w:rsidRPr="00737F50" w:rsidRDefault="009910F8" w:rsidP="009910F8">
      <w:pPr>
        <w:spacing w:line="276" w:lineRule="auto"/>
        <w:rPr>
          <w:rFonts w:ascii="Verdana" w:hAnsi="Verdana"/>
          <w:color w:val="000000"/>
        </w:rPr>
      </w:pPr>
      <w:r>
        <w:rPr>
          <w:rFonts w:ascii="Verdana" w:hAnsi="Verdana"/>
          <w:color w:val="000000"/>
        </w:rPr>
        <w:t>Potrącenie może być zastosowane dla niedomiaru grubości warstwy do 20%. Przy niedomiarach większych warstwa powinna być usunięta i wykonana ponownie z zachowaniem wymagań.</w:t>
      </w:r>
    </w:p>
    <w:p w14:paraId="22040019" w14:textId="77777777" w:rsidR="009910F8" w:rsidRDefault="009910F8" w:rsidP="009910F8">
      <w:pPr>
        <w:spacing w:line="276" w:lineRule="auto"/>
        <w:rPr>
          <w:rFonts w:ascii="Verdana" w:hAnsi="Verdana"/>
          <w:color w:val="000000"/>
        </w:rPr>
      </w:pPr>
    </w:p>
    <w:p w14:paraId="0E848AEA" w14:textId="77777777" w:rsidR="009910F8" w:rsidRDefault="009910F8" w:rsidP="009910F8">
      <w:pPr>
        <w:spacing w:line="276" w:lineRule="auto"/>
        <w:rPr>
          <w:rFonts w:ascii="Verdana" w:hAnsi="Verdana"/>
          <w:color w:val="000000"/>
        </w:rPr>
      </w:pPr>
      <w:r>
        <w:rPr>
          <w:rFonts w:ascii="Verdana" w:hAnsi="Verdana"/>
          <w:color w:val="000000"/>
        </w:rPr>
        <w:t>Potrącenia za niewłaściwe zagęszczenie warstwy oblicza się według wzoru:</w:t>
      </w:r>
    </w:p>
    <w:p w14:paraId="0DD1DF98" w14:textId="77777777" w:rsidR="009910F8" w:rsidRDefault="009910F8" w:rsidP="009910F8">
      <w:pPr>
        <w:spacing w:line="276" w:lineRule="auto"/>
        <w:rPr>
          <w:rFonts w:ascii="Verdana" w:hAnsi="Verdana"/>
          <w:color w:val="000000"/>
        </w:rPr>
      </w:pPr>
    </w:p>
    <w:p w14:paraId="477B809E" w14:textId="77777777" w:rsidR="009910F8" w:rsidRDefault="009910F8" w:rsidP="009910F8">
      <w:pPr>
        <w:spacing w:line="276" w:lineRule="auto"/>
        <w:jc w:val="center"/>
        <w:rPr>
          <w:rFonts w:ascii="Verdana" w:hAnsi="Verdana"/>
          <w:color w:val="000000"/>
        </w:rPr>
      </w:pPr>
      <w:r>
        <w:rPr>
          <w:rFonts w:ascii="Verdana" w:hAnsi="Verdana"/>
          <w:color w:val="000000"/>
        </w:rPr>
        <w:t>P</w:t>
      </w:r>
      <w:r>
        <w:rPr>
          <w:rFonts w:ascii="Verdana" w:hAnsi="Verdana"/>
          <w:color w:val="000000"/>
          <w:vertAlign w:val="subscript"/>
        </w:rPr>
        <w:t>zw</w:t>
      </w:r>
      <w:r>
        <w:rPr>
          <w:rFonts w:ascii="Verdana" w:hAnsi="Verdana"/>
          <w:color w:val="000000"/>
        </w:rPr>
        <w:t>=(p</w:t>
      </w:r>
      <w:r>
        <w:rPr>
          <w:rFonts w:ascii="Verdana" w:hAnsi="Verdana"/>
          <w:color w:val="000000"/>
          <w:vertAlign w:val="subscript"/>
        </w:rPr>
        <w:t>z</w:t>
      </w:r>
      <w:r>
        <w:rPr>
          <w:rFonts w:ascii="Verdana" w:hAnsi="Verdana"/>
          <w:color w:val="000000"/>
        </w:rPr>
        <w:t>/100)x3xc</w:t>
      </w:r>
      <w:r>
        <w:rPr>
          <w:rFonts w:ascii="Verdana" w:hAnsi="Verdana"/>
          <w:color w:val="000000"/>
          <w:vertAlign w:val="subscript"/>
        </w:rPr>
        <w:t>j</w:t>
      </w:r>
      <w:r>
        <w:rPr>
          <w:rFonts w:ascii="Verdana" w:hAnsi="Verdana"/>
          <w:color w:val="000000"/>
        </w:rPr>
        <w:t>xF</w:t>
      </w:r>
    </w:p>
    <w:p w14:paraId="6802024A" w14:textId="77777777" w:rsidR="009910F8" w:rsidRPr="000D7864" w:rsidRDefault="009910F8" w:rsidP="009910F8">
      <w:pPr>
        <w:spacing w:line="276" w:lineRule="auto"/>
        <w:rPr>
          <w:rFonts w:ascii="Verdana" w:hAnsi="Verdana"/>
          <w:color w:val="000000"/>
        </w:rPr>
      </w:pPr>
      <w:r>
        <w:rPr>
          <w:rFonts w:ascii="Verdana" w:hAnsi="Verdana"/>
          <w:color w:val="000000"/>
        </w:rPr>
        <w:t>w którym:</w:t>
      </w:r>
    </w:p>
    <w:p w14:paraId="301EC95E" w14:textId="77777777" w:rsidR="009910F8" w:rsidRDefault="009910F8" w:rsidP="009910F8">
      <w:pPr>
        <w:spacing w:line="276" w:lineRule="auto"/>
        <w:rPr>
          <w:rFonts w:ascii="Verdana" w:hAnsi="Verdana"/>
          <w:color w:val="000000"/>
        </w:rPr>
      </w:pPr>
      <w:r>
        <w:rPr>
          <w:rFonts w:ascii="Verdana" w:hAnsi="Verdana"/>
          <w:color w:val="000000"/>
        </w:rPr>
        <w:t>P</w:t>
      </w:r>
      <w:r>
        <w:rPr>
          <w:rFonts w:ascii="Verdana" w:hAnsi="Verdana"/>
          <w:color w:val="000000"/>
          <w:vertAlign w:val="subscript"/>
        </w:rPr>
        <w:t>zw</w:t>
      </w:r>
      <w:r>
        <w:rPr>
          <w:rFonts w:ascii="Verdana" w:hAnsi="Verdana"/>
          <w:color w:val="000000"/>
        </w:rPr>
        <w:t xml:space="preserve"> – potrącenie [zł]</w:t>
      </w:r>
    </w:p>
    <w:p w14:paraId="281FF7FD" w14:textId="77777777" w:rsidR="009910F8" w:rsidRDefault="009910F8" w:rsidP="009910F8">
      <w:pPr>
        <w:spacing w:line="276" w:lineRule="auto"/>
        <w:rPr>
          <w:rFonts w:ascii="Verdana" w:hAnsi="Verdana"/>
          <w:color w:val="000000"/>
        </w:rPr>
      </w:pPr>
      <w:r>
        <w:rPr>
          <w:rFonts w:ascii="Verdana" w:hAnsi="Verdana"/>
          <w:color w:val="000000"/>
        </w:rPr>
        <w:t>p</w:t>
      </w:r>
      <w:r>
        <w:rPr>
          <w:rFonts w:ascii="Verdana" w:hAnsi="Verdana"/>
          <w:color w:val="000000"/>
          <w:vertAlign w:val="subscript"/>
        </w:rPr>
        <w:t>z</w:t>
      </w:r>
      <w:r>
        <w:rPr>
          <w:rFonts w:ascii="Verdana" w:hAnsi="Verdana"/>
          <w:color w:val="000000"/>
        </w:rPr>
        <w:t xml:space="preserve"> – wartość przekroczenia w dół minimalnego wymaganego zagęszczenia warstwy [%]</w:t>
      </w:r>
    </w:p>
    <w:p w14:paraId="6D795A68" w14:textId="77777777" w:rsidR="009910F8" w:rsidRDefault="009910F8" w:rsidP="009910F8">
      <w:pPr>
        <w:spacing w:line="276" w:lineRule="auto"/>
        <w:rPr>
          <w:rFonts w:ascii="Verdana" w:hAnsi="Verdana"/>
          <w:color w:val="000000"/>
        </w:rPr>
      </w:pPr>
      <w:r>
        <w:rPr>
          <w:rFonts w:ascii="Verdana" w:hAnsi="Verdana"/>
          <w:color w:val="000000"/>
        </w:rPr>
        <w:t>c</w:t>
      </w:r>
      <w:r>
        <w:rPr>
          <w:rFonts w:ascii="Verdana" w:hAnsi="Verdana"/>
          <w:color w:val="000000"/>
          <w:vertAlign w:val="subscript"/>
        </w:rPr>
        <w:t>j</w:t>
      </w:r>
      <w:r>
        <w:rPr>
          <w:rFonts w:ascii="Verdana" w:hAnsi="Verdana"/>
          <w:color w:val="000000"/>
        </w:rPr>
        <w:t xml:space="preserve"> – cena jednostkowa 1 m</w:t>
      </w:r>
      <w:r>
        <w:rPr>
          <w:rFonts w:ascii="Verdana" w:hAnsi="Verdana"/>
          <w:color w:val="000000"/>
          <w:vertAlign w:val="superscript"/>
        </w:rPr>
        <w:t>2</w:t>
      </w:r>
      <w:r>
        <w:rPr>
          <w:rFonts w:ascii="Verdana" w:hAnsi="Verdana"/>
          <w:color w:val="000000"/>
        </w:rPr>
        <w:t xml:space="preserve"> wykonanej warstwy [zł/m</w:t>
      </w:r>
      <w:r>
        <w:rPr>
          <w:rFonts w:ascii="Verdana" w:hAnsi="Verdana"/>
          <w:color w:val="000000"/>
          <w:vertAlign w:val="superscript"/>
        </w:rPr>
        <w:t>2</w:t>
      </w:r>
      <w:r>
        <w:rPr>
          <w:rFonts w:ascii="Verdana" w:hAnsi="Verdana"/>
          <w:color w:val="000000"/>
        </w:rPr>
        <w:t>]</w:t>
      </w:r>
    </w:p>
    <w:p w14:paraId="638E3C25" w14:textId="77777777" w:rsidR="009910F8" w:rsidRDefault="009910F8" w:rsidP="009910F8">
      <w:pPr>
        <w:spacing w:line="276" w:lineRule="auto"/>
        <w:rPr>
          <w:rFonts w:ascii="Verdana" w:hAnsi="Verdana"/>
          <w:color w:val="000000"/>
        </w:rPr>
      </w:pPr>
      <w:r>
        <w:rPr>
          <w:rFonts w:ascii="Verdana" w:hAnsi="Verdana"/>
          <w:color w:val="000000"/>
        </w:rPr>
        <w:t>F – powierzchnia warstwy objęta sprawdzeniem [m</w:t>
      </w:r>
      <w:r>
        <w:rPr>
          <w:rFonts w:ascii="Verdana" w:hAnsi="Verdana"/>
          <w:color w:val="000000"/>
          <w:vertAlign w:val="superscript"/>
        </w:rPr>
        <w:t>2</w:t>
      </w:r>
      <w:r>
        <w:rPr>
          <w:rFonts w:ascii="Verdana" w:hAnsi="Verdana"/>
          <w:color w:val="000000"/>
        </w:rPr>
        <w:t>]</w:t>
      </w:r>
    </w:p>
    <w:p w14:paraId="62A634BA" w14:textId="77777777" w:rsidR="009910F8" w:rsidRPr="00737F50" w:rsidRDefault="009910F8" w:rsidP="009910F8">
      <w:pPr>
        <w:spacing w:line="276" w:lineRule="auto"/>
        <w:rPr>
          <w:rFonts w:ascii="Verdana" w:hAnsi="Verdana"/>
          <w:color w:val="000000"/>
        </w:rPr>
      </w:pPr>
      <w:r>
        <w:rPr>
          <w:rFonts w:ascii="Verdana" w:hAnsi="Verdana"/>
          <w:color w:val="000000"/>
        </w:rPr>
        <w:t>Potrącenie może być zastosowane dla zagęszczenia  nie niższego niż 96%. Przy odchyleniu  większym warstwa powinna być usunięta i wykonana ponownie z zachowaniem wymagań.</w:t>
      </w:r>
    </w:p>
    <w:p w14:paraId="733D48F9" w14:textId="77777777" w:rsidR="001A7C4B" w:rsidRPr="00B557CB" w:rsidRDefault="001A7C4B" w:rsidP="009910F8">
      <w:pPr>
        <w:overflowPunct/>
        <w:spacing w:line="276" w:lineRule="auto"/>
        <w:textAlignment w:val="auto"/>
        <w:rPr>
          <w:rFonts w:ascii="Verdana" w:hAnsi="Verdana"/>
        </w:rPr>
      </w:pPr>
    </w:p>
    <w:p w14:paraId="11255EE3" w14:textId="77777777" w:rsidR="001A7C4B" w:rsidRPr="00B557CB" w:rsidRDefault="001A7C4B" w:rsidP="00D46FD9">
      <w:pPr>
        <w:overflowPunct/>
        <w:spacing w:line="276" w:lineRule="auto"/>
        <w:textAlignment w:val="auto"/>
        <w:rPr>
          <w:rFonts w:ascii="Verdana" w:hAnsi="Verdana"/>
          <w:b/>
          <w:bCs/>
        </w:rPr>
      </w:pPr>
      <w:r w:rsidRPr="00B557CB">
        <w:rPr>
          <w:rFonts w:ascii="Verdana" w:hAnsi="Verdana"/>
          <w:b/>
          <w:bCs/>
        </w:rPr>
        <w:t>6.4. Badania laboratoryjne</w:t>
      </w:r>
    </w:p>
    <w:p w14:paraId="1AD0A40D" w14:textId="77777777" w:rsidR="001A7C4B" w:rsidRPr="00B557CB" w:rsidRDefault="001A7C4B" w:rsidP="00D46FD9">
      <w:pPr>
        <w:spacing w:line="276" w:lineRule="auto"/>
        <w:rPr>
          <w:rFonts w:ascii="Verdana" w:hAnsi="Verdana"/>
          <w:b/>
        </w:rPr>
      </w:pPr>
      <w:r w:rsidRPr="00B557CB">
        <w:rPr>
          <w:rFonts w:ascii="Verdana" w:hAnsi="Verdana"/>
          <w:b/>
        </w:rPr>
        <w:t>6.4.1. Ogólne zasady kontroli jakości robót</w:t>
      </w:r>
    </w:p>
    <w:p w14:paraId="5132430A" w14:textId="2B697E52" w:rsidR="001A7C4B" w:rsidRPr="00B557CB" w:rsidRDefault="001A7C4B" w:rsidP="00D46FD9">
      <w:pPr>
        <w:numPr>
          <w:ilvl w:val="12"/>
          <w:numId w:val="0"/>
        </w:numPr>
        <w:spacing w:line="276" w:lineRule="auto"/>
        <w:rPr>
          <w:rFonts w:ascii="Verdana" w:hAnsi="Verdana"/>
        </w:rPr>
      </w:pPr>
      <w:r w:rsidRPr="00B557CB">
        <w:rPr>
          <w:rFonts w:ascii="Verdana" w:hAnsi="Verdana"/>
        </w:rPr>
        <w:t>Ogólne zasady kontroli jakości robót podano w SST   D-M-00.00.00 „Wymagania ogólne” pkt 6.</w:t>
      </w:r>
    </w:p>
    <w:p w14:paraId="1042B8F1" w14:textId="77777777" w:rsidR="00BB30E8" w:rsidRPr="00B557CB" w:rsidRDefault="00BB30E8" w:rsidP="00D46FD9">
      <w:pPr>
        <w:pStyle w:val="Nagwek2"/>
        <w:numPr>
          <w:ilvl w:val="12"/>
          <w:numId w:val="0"/>
        </w:numPr>
        <w:spacing w:before="0" w:after="0" w:line="276" w:lineRule="auto"/>
        <w:rPr>
          <w:rFonts w:ascii="Verdana" w:hAnsi="Verdana"/>
        </w:rPr>
      </w:pPr>
    </w:p>
    <w:p w14:paraId="6ABDB503" w14:textId="77777777" w:rsidR="001A7C4B" w:rsidRPr="00B557CB" w:rsidRDefault="001A7C4B" w:rsidP="00D46FD9">
      <w:pPr>
        <w:pStyle w:val="Nagwek2"/>
        <w:numPr>
          <w:ilvl w:val="12"/>
          <w:numId w:val="0"/>
        </w:numPr>
        <w:spacing w:before="0" w:after="0" w:line="276" w:lineRule="auto"/>
        <w:rPr>
          <w:rFonts w:ascii="Verdana" w:hAnsi="Verdana"/>
        </w:rPr>
      </w:pPr>
      <w:r w:rsidRPr="00B557CB">
        <w:rPr>
          <w:rFonts w:ascii="Verdana" w:hAnsi="Verdana"/>
        </w:rPr>
        <w:t>6.4.2. Badania przed przystąpieniem do robót</w:t>
      </w:r>
    </w:p>
    <w:p w14:paraId="0AD62E87" w14:textId="247958BB" w:rsidR="001A7C4B" w:rsidRPr="00B557CB" w:rsidRDefault="001A7C4B" w:rsidP="00D46FD9">
      <w:pPr>
        <w:numPr>
          <w:ilvl w:val="12"/>
          <w:numId w:val="0"/>
        </w:numPr>
        <w:spacing w:line="276" w:lineRule="auto"/>
        <w:rPr>
          <w:rFonts w:ascii="Verdana" w:hAnsi="Verdana"/>
        </w:rPr>
      </w:pPr>
      <w:r w:rsidRPr="00B557CB">
        <w:rPr>
          <w:rFonts w:ascii="Verdana" w:hAnsi="Verdana"/>
        </w:rPr>
        <w:t>Przed przystąpieniem do robót Wykonawca powinien:</w:t>
      </w:r>
    </w:p>
    <w:p w14:paraId="55C39CE0" w14:textId="77777777" w:rsidR="001A7C4B" w:rsidRPr="00B557CB" w:rsidRDefault="001A7C4B" w:rsidP="00D46FD9">
      <w:pPr>
        <w:numPr>
          <w:ilvl w:val="0"/>
          <w:numId w:val="23"/>
        </w:numPr>
        <w:spacing w:line="276" w:lineRule="auto"/>
        <w:rPr>
          <w:rFonts w:ascii="Verdana" w:hAnsi="Verdana"/>
        </w:rPr>
      </w:pPr>
      <w:r w:rsidRPr="00B557CB">
        <w:rPr>
          <w:rFonts w:ascii="Verdana" w:hAnsi="Verdana"/>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C66212E" w14:textId="091FD5B4" w:rsidR="001A7C4B" w:rsidRPr="00B557CB" w:rsidRDefault="001A7C4B" w:rsidP="00D46FD9">
      <w:pPr>
        <w:numPr>
          <w:ilvl w:val="0"/>
          <w:numId w:val="23"/>
        </w:numPr>
        <w:spacing w:line="276" w:lineRule="auto"/>
        <w:rPr>
          <w:rFonts w:ascii="Verdana" w:hAnsi="Verdana"/>
        </w:rPr>
      </w:pPr>
      <w:r w:rsidRPr="00B557CB">
        <w:rPr>
          <w:rFonts w:ascii="Verdana" w:hAnsi="Verdana"/>
        </w:rPr>
        <w:lastRenderedPageBreak/>
        <w:t xml:space="preserve">ew. wykonać własne badania właściwości materiałów przeznaczonych do wykonania robót, określone przez </w:t>
      </w:r>
      <w:r w:rsidR="0043089E">
        <w:rPr>
          <w:rFonts w:ascii="Verdana" w:hAnsi="Verdana"/>
        </w:rPr>
        <w:t>Upoważnionego Przedstawiciela Zamawiającego</w:t>
      </w:r>
      <w:r w:rsidRPr="00B557CB">
        <w:rPr>
          <w:rFonts w:ascii="Verdana" w:hAnsi="Verdana"/>
        </w:rPr>
        <w:t>.</w:t>
      </w:r>
    </w:p>
    <w:p w14:paraId="0513B975" w14:textId="0FDAF559" w:rsidR="001A7C4B" w:rsidRPr="00B557CB" w:rsidRDefault="001A7C4B" w:rsidP="00D46FD9">
      <w:pPr>
        <w:numPr>
          <w:ilvl w:val="12"/>
          <w:numId w:val="0"/>
        </w:numPr>
        <w:spacing w:line="276" w:lineRule="auto"/>
        <w:rPr>
          <w:rFonts w:ascii="Verdana" w:hAnsi="Verdana"/>
        </w:rPr>
      </w:pPr>
      <w:r w:rsidRPr="00B557CB">
        <w:rPr>
          <w:rFonts w:ascii="Verdana" w:hAnsi="Verdana"/>
        </w:rPr>
        <w:tab/>
        <w:t xml:space="preserve">Wszystkie dokumenty oraz wyniki badań Wykonawca przedstawia </w:t>
      </w:r>
      <w:r w:rsidR="00683D57">
        <w:rPr>
          <w:rFonts w:ascii="Verdana" w:hAnsi="Verdana"/>
          <w:color w:val="000000"/>
        </w:rPr>
        <w:t>Upoważnionemu Przedstawicielowi Zamawiającego</w:t>
      </w:r>
      <w:r w:rsidR="00683D57" w:rsidDel="00683D57">
        <w:rPr>
          <w:rFonts w:ascii="Verdana" w:hAnsi="Verdana"/>
        </w:rPr>
        <w:t xml:space="preserve"> </w:t>
      </w:r>
      <w:r w:rsidRPr="00B557CB">
        <w:rPr>
          <w:rFonts w:ascii="Verdana" w:hAnsi="Verdana"/>
        </w:rPr>
        <w:t>do akceptacji.</w:t>
      </w:r>
    </w:p>
    <w:p w14:paraId="60BE6584" w14:textId="77777777" w:rsidR="006D2AF6" w:rsidRPr="00B557CB" w:rsidRDefault="006D2AF6" w:rsidP="00D46FD9">
      <w:pPr>
        <w:spacing w:line="276" w:lineRule="auto"/>
        <w:rPr>
          <w:rFonts w:ascii="Verdana" w:hAnsi="Verdana"/>
          <w:b/>
        </w:rPr>
      </w:pPr>
    </w:p>
    <w:p w14:paraId="034952A5" w14:textId="77777777" w:rsidR="001A7C4B" w:rsidRPr="00B557CB" w:rsidRDefault="001A7C4B" w:rsidP="00D46FD9">
      <w:pPr>
        <w:spacing w:line="276" w:lineRule="auto"/>
        <w:rPr>
          <w:rFonts w:ascii="Verdana" w:hAnsi="Verdana"/>
        </w:rPr>
      </w:pPr>
      <w:r w:rsidRPr="00B557CB">
        <w:rPr>
          <w:rFonts w:ascii="Verdana" w:hAnsi="Verdana"/>
          <w:b/>
        </w:rPr>
        <w:t xml:space="preserve">6.4.3. </w:t>
      </w:r>
      <w:r w:rsidRPr="00B557CB">
        <w:rPr>
          <w:rFonts w:ascii="Verdana" w:hAnsi="Verdana"/>
        </w:rPr>
        <w:t>Uwagi ogólne</w:t>
      </w:r>
    </w:p>
    <w:p w14:paraId="2EF447AE" w14:textId="5E4DD2D3" w:rsidR="001A7C4B" w:rsidRPr="00B557CB" w:rsidRDefault="001A7C4B" w:rsidP="00D46FD9">
      <w:pPr>
        <w:spacing w:line="276" w:lineRule="auto"/>
        <w:rPr>
          <w:rFonts w:ascii="Verdana" w:hAnsi="Verdana"/>
        </w:rPr>
      </w:pPr>
      <w:r w:rsidRPr="00B557CB">
        <w:rPr>
          <w:rFonts w:ascii="Verdana" w:hAnsi="Verdana"/>
        </w:rPr>
        <w:t>Badania dzielą się na:</w:t>
      </w:r>
    </w:p>
    <w:p w14:paraId="6C6E997B" w14:textId="77777777" w:rsidR="001A7C4B" w:rsidRPr="00B557CB" w:rsidRDefault="001A7C4B" w:rsidP="00D46FD9">
      <w:pPr>
        <w:numPr>
          <w:ilvl w:val="0"/>
          <w:numId w:val="24"/>
        </w:numPr>
        <w:spacing w:line="276" w:lineRule="auto"/>
        <w:rPr>
          <w:rFonts w:ascii="Verdana" w:hAnsi="Verdana"/>
        </w:rPr>
      </w:pPr>
      <w:r w:rsidRPr="00B557CB">
        <w:rPr>
          <w:rFonts w:ascii="Verdana" w:hAnsi="Verdana"/>
        </w:rPr>
        <w:t>badania wykonawcy (w ramach własnego nadzoru),</w:t>
      </w:r>
    </w:p>
    <w:p w14:paraId="6A02E829" w14:textId="53103DD7" w:rsidR="001A7C4B" w:rsidRPr="00B557CB" w:rsidRDefault="001A7C4B" w:rsidP="00D46FD9">
      <w:pPr>
        <w:numPr>
          <w:ilvl w:val="0"/>
          <w:numId w:val="24"/>
        </w:numPr>
        <w:spacing w:line="276" w:lineRule="auto"/>
        <w:rPr>
          <w:rFonts w:ascii="Verdana" w:hAnsi="Verdana"/>
        </w:rPr>
      </w:pPr>
      <w:r w:rsidRPr="00B557CB">
        <w:rPr>
          <w:rFonts w:ascii="Verdana" w:hAnsi="Verdana"/>
        </w:rPr>
        <w:t xml:space="preserve">badania kontrolne (w ramach nadzoru zleceniodawcy – </w:t>
      </w:r>
      <w:r w:rsidR="00683D57">
        <w:rPr>
          <w:rFonts w:ascii="Verdana" w:hAnsi="Verdana"/>
        </w:rPr>
        <w:t>Upoważnionego Przedstawiciela Zamawiającego</w:t>
      </w:r>
      <w:r w:rsidRPr="00B557CB">
        <w:rPr>
          <w:rFonts w:ascii="Verdana" w:hAnsi="Verdana"/>
        </w:rPr>
        <w:t>).</w:t>
      </w:r>
    </w:p>
    <w:p w14:paraId="0C915D11" w14:textId="25561091" w:rsidR="00921E98" w:rsidRPr="009910F8" w:rsidRDefault="00921E98" w:rsidP="009910F8">
      <w:pPr>
        <w:spacing w:line="276" w:lineRule="auto"/>
        <w:rPr>
          <w:rFonts w:ascii="Verdana" w:hAnsi="Verdana"/>
        </w:rPr>
      </w:pPr>
      <w:r w:rsidRPr="009910F8">
        <w:rPr>
          <w:rFonts w:ascii="Verdana" w:hAnsi="Verdana"/>
        </w:rPr>
        <w:t>Warunki wbudowania mieszanek oraz kryteria zgodności składu powinny być zgodne z WT-2 201</w:t>
      </w:r>
      <w:r w:rsidR="003265A4" w:rsidRPr="009910F8">
        <w:rPr>
          <w:rFonts w:ascii="Verdana" w:hAnsi="Verdana"/>
        </w:rPr>
        <w:t>4</w:t>
      </w:r>
      <w:r w:rsidRPr="009910F8">
        <w:rPr>
          <w:rFonts w:ascii="Verdana" w:hAnsi="Verdana"/>
        </w:rPr>
        <w:t>.</w:t>
      </w:r>
    </w:p>
    <w:p w14:paraId="41AD9E20" w14:textId="77777777" w:rsidR="00F2760C" w:rsidRDefault="00F2760C" w:rsidP="00D46FD9">
      <w:pPr>
        <w:spacing w:line="276" w:lineRule="auto"/>
        <w:rPr>
          <w:rFonts w:ascii="Verdana" w:hAnsi="Verdana"/>
          <w:b/>
        </w:rPr>
      </w:pPr>
    </w:p>
    <w:p w14:paraId="455925E7" w14:textId="77777777" w:rsidR="001A7C4B" w:rsidRPr="00B557CB" w:rsidRDefault="001A7C4B" w:rsidP="00D46FD9">
      <w:pPr>
        <w:spacing w:line="276" w:lineRule="auto"/>
        <w:rPr>
          <w:rFonts w:ascii="Verdana" w:hAnsi="Verdana"/>
        </w:rPr>
      </w:pPr>
      <w:r w:rsidRPr="00B557CB">
        <w:rPr>
          <w:rFonts w:ascii="Verdana" w:hAnsi="Verdana"/>
          <w:b/>
        </w:rPr>
        <w:t xml:space="preserve">6.4.4. </w:t>
      </w:r>
      <w:r w:rsidRPr="00B557CB">
        <w:rPr>
          <w:rFonts w:ascii="Verdana" w:hAnsi="Verdana"/>
        </w:rPr>
        <w:t>Badania Wykonawcy</w:t>
      </w:r>
    </w:p>
    <w:p w14:paraId="080FD9B3" w14:textId="6A83F8E4" w:rsidR="001A7C4B" w:rsidRPr="00B557CB" w:rsidRDefault="001A7C4B" w:rsidP="00D46FD9">
      <w:pPr>
        <w:spacing w:line="276" w:lineRule="auto"/>
        <w:rPr>
          <w:rFonts w:ascii="Verdana" w:hAnsi="Verdana"/>
        </w:rPr>
      </w:pPr>
      <w:r w:rsidRPr="00B557CB">
        <w:rPr>
          <w:rFonts w:ascii="Verdana" w:hAnsi="Verdana"/>
        </w:rPr>
        <w:t>Badania Wykonawcy są wykonywane przez Wykonawcę lub jego zleceniobiorców celem sprawdzenia, czy jakość materiałów budowlanych (mieszanek mineralno-asfaltowych i</w:t>
      </w:r>
      <w:r w:rsidR="00775B9F">
        <w:rPr>
          <w:rFonts w:ascii="Verdana" w:hAnsi="Verdana"/>
        </w:rPr>
        <w:t> </w:t>
      </w:r>
      <w:r w:rsidRPr="00B557CB">
        <w:rPr>
          <w:rFonts w:ascii="Verdana" w:hAnsi="Verdana"/>
        </w:rPr>
        <w:t>ich</w:t>
      </w:r>
      <w:r w:rsidR="00775B9F">
        <w:rPr>
          <w:rFonts w:ascii="Verdana" w:hAnsi="Verdana"/>
        </w:rPr>
        <w:t> </w:t>
      </w:r>
      <w:r w:rsidRPr="00B557CB">
        <w:rPr>
          <w:rFonts w:ascii="Verdana" w:hAnsi="Verdana"/>
        </w:rPr>
        <w:t>składników, lepiszczy i materiałów do uszczelnień itp.) oraz gotowej warstwy (wbudowane warstwy asfaltowe, połączenia itp.) spełniają wymagania określone w kontrakcie.</w:t>
      </w:r>
    </w:p>
    <w:p w14:paraId="631F6624" w14:textId="77777777" w:rsidR="001A7C4B" w:rsidRPr="00B557CB" w:rsidRDefault="001A7C4B" w:rsidP="00D46FD9">
      <w:pPr>
        <w:spacing w:line="276" w:lineRule="auto"/>
        <w:rPr>
          <w:rFonts w:ascii="Verdana" w:hAnsi="Verdana"/>
        </w:rPr>
      </w:pPr>
      <w:r w:rsidRPr="00B557CB">
        <w:rPr>
          <w:rFonts w:ascii="Verdana" w:hAnsi="Verdana"/>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469E632C" w14:textId="77777777" w:rsidR="001A7C4B" w:rsidRPr="00B557CB" w:rsidRDefault="001A7C4B" w:rsidP="00D46FD9">
      <w:pPr>
        <w:spacing w:line="276" w:lineRule="auto"/>
        <w:rPr>
          <w:rFonts w:ascii="Verdana" w:hAnsi="Verdana"/>
        </w:rPr>
      </w:pPr>
      <w:r w:rsidRPr="00B557CB">
        <w:rPr>
          <w:rFonts w:ascii="Verdana" w:hAnsi="Verdana"/>
        </w:rPr>
        <w:tab/>
        <w:t>Wyniki badań Wykonawcy należy przekazywać zleceniodawcy na jego żądanie. Inżynier może zdecydować o dokonaniu odbioru na podstawie badań Wykonawcy. W razie zastrzeżeń Inżynier może przeprowadzić badania kontrolne według pktu 6.3.3.</w:t>
      </w:r>
    </w:p>
    <w:p w14:paraId="454F5EA2" w14:textId="77777777" w:rsidR="001A7C4B" w:rsidRPr="00B557CB" w:rsidRDefault="001A7C4B" w:rsidP="00D46FD9">
      <w:pPr>
        <w:spacing w:line="276" w:lineRule="auto"/>
        <w:rPr>
          <w:rFonts w:ascii="Verdana" w:hAnsi="Verdana"/>
        </w:rPr>
      </w:pPr>
      <w:r w:rsidRPr="00B557CB">
        <w:rPr>
          <w:rFonts w:ascii="Verdana" w:hAnsi="Verdana"/>
        </w:rPr>
        <w:tab/>
        <w:t>Zakres badań Wykonawcy związany z wykonywaniem nawierzchni:</w:t>
      </w:r>
    </w:p>
    <w:p w14:paraId="10EE49EA" w14:textId="77777777" w:rsidR="001A7C4B" w:rsidRPr="00B557CB" w:rsidRDefault="001A7C4B" w:rsidP="00D46FD9">
      <w:pPr>
        <w:numPr>
          <w:ilvl w:val="0"/>
          <w:numId w:val="25"/>
        </w:numPr>
        <w:spacing w:line="276" w:lineRule="auto"/>
        <w:rPr>
          <w:rFonts w:ascii="Verdana" w:hAnsi="Verdana"/>
        </w:rPr>
      </w:pPr>
      <w:r w:rsidRPr="00B557CB">
        <w:rPr>
          <w:rFonts w:ascii="Verdana" w:hAnsi="Verdana"/>
        </w:rPr>
        <w:t>pomiar temperatury powietrza,</w:t>
      </w:r>
    </w:p>
    <w:p w14:paraId="2096606A" w14:textId="25FA9AFF" w:rsidR="001A7C4B" w:rsidRPr="00B557CB" w:rsidRDefault="001A7C4B" w:rsidP="00D46FD9">
      <w:pPr>
        <w:numPr>
          <w:ilvl w:val="0"/>
          <w:numId w:val="25"/>
        </w:numPr>
        <w:spacing w:line="276" w:lineRule="auto"/>
        <w:rPr>
          <w:rFonts w:ascii="Verdana" w:hAnsi="Verdana"/>
        </w:rPr>
      </w:pPr>
      <w:r w:rsidRPr="00B557CB">
        <w:rPr>
          <w:rFonts w:ascii="Verdana" w:hAnsi="Verdana"/>
        </w:rPr>
        <w:t xml:space="preserve">pomiar temperatury mieszanki mineralno-asfaltowej podczas wykonywania nawierzchni </w:t>
      </w:r>
      <w:r w:rsidR="00414449">
        <w:rPr>
          <w:rFonts w:ascii="Verdana" w:hAnsi="Verdana"/>
        </w:rPr>
        <w:br/>
      </w:r>
      <w:r w:rsidRPr="00B557CB">
        <w:rPr>
          <w:rFonts w:ascii="Verdana" w:hAnsi="Verdana"/>
        </w:rPr>
        <w:t>(wg PN-EN 12697-13 [3</w:t>
      </w:r>
      <w:r w:rsidR="00BD1503" w:rsidRPr="00B557CB">
        <w:rPr>
          <w:rFonts w:ascii="Verdana" w:hAnsi="Verdana"/>
        </w:rPr>
        <w:t>4</w:t>
      </w:r>
      <w:r w:rsidRPr="00B557CB">
        <w:rPr>
          <w:rFonts w:ascii="Verdana" w:hAnsi="Verdana"/>
        </w:rPr>
        <w:t>]),</w:t>
      </w:r>
    </w:p>
    <w:p w14:paraId="43FD8425" w14:textId="77777777" w:rsidR="001A7C4B" w:rsidRPr="00B557CB" w:rsidRDefault="001A7C4B" w:rsidP="00D46FD9">
      <w:pPr>
        <w:numPr>
          <w:ilvl w:val="0"/>
          <w:numId w:val="25"/>
        </w:numPr>
        <w:spacing w:line="276" w:lineRule="auto"/>
        <w:rPr>
          <w:rFonts w:ascii="Verdana" w:hAnsi="Verdana"/>
        </w:rPr>
      </w:pPr>
      <w:r w:rsidRPr="00B557CB">
        <w:rPr>
          <w:rFonts w:ascii="Verdana" w:hAnsi="Verdana"/>
        </w:rPr>
        <w:t>ocena wizualna mieszanki mineralno-asfaltowej,</w:t>
      </w:r>
    </w:p>
    <w:p w14:paraId="6FC35DC6" w14:textId="77777777" w:rsidR="001A7C4B" w:rsidRPr="00B557CB" w:rsidRDefault="001A7C4B" w:rsidP="00D46FD9">
      <w:pPr>
        <w:numPr>
          <w:ilvl w:val="0"/>
          <w:numId w:val="25"/>
        </w:numPr>
        <w:spacing w:line="276" w:lineRule="auto"/>
        <w:rPr>
          <w:rFonts w:ascii="Verdana" w:hAnsi="Verdana"/>
        </w:rPr>
      </w:pPr>
      <w:r w:rsidRPr="00B557CB">
        <w:rPr>
          <w:rFonts w:ascii="Verdana" w:hAnsi="Verdana"/>
        </w:rPr>
        <w:t>wykaz ilości materiałów lub grubości wykonanej warstwy,</w:t>
      </w:r>
    </w:p>
    <w:p w14:paraId="34F16912" w14:textId="77777777" w:rsidR="001A7C4B" w:rsidRPr="00B557CB" w:rsidRDefault="001A7C4B" w:rsidP="00D46FD9">
      <w:pPr>
        <w:numPr>
          <w:ilvl w:val="0"/>
          <w:numId w:val="25"/>
        </w:numPr>
        <w:spacing w:line="276" w:lineRule="auto"/>
        <w:rPr>
          <w:rFonts w:ascii="Verdana" w:hAnsi="Verdana"/>
        </w:rPr>
      </w:pPr>
      <w:r w:rsidRPr="00B557CB">
        <w:rPr>
          <w:rFonts w:ascii="Verdana" w:hAnsi="Verdana"/>
        </w:rPr>
        <w:t>pomiar spadku poprzecznego warstwy asfaltowej,</w:t>
      </w:r>
    </w:p>
    <w:p w14:paraId="2C589FFF" w14:textId="77777777" w:rsidR="001A7C4B" w:rsidRPr="00B557CB" w:rsidRDefault="001A7C4B" w:rsidP="00D46FD9">
      <w:pPr>
        <w:numPr>
          <w:ilvl w:val="0"/>
          <w:numId w:val="25"/>
        </w:numPr>
        <w:spacing w:line="276" w:lineRule="auto"/>
        <w:rPr>
          <w:rFonts w:ascii="Verdana" w:hAnsi="Verdana"/>
        </w:rPr>
      </w:pPr>
      <w:r w:rsidRPr="00B557CB">
        <w:rPr>
          <w:rFonts w:ascii="Verdana" w:hAnsi="Verdana"/>
        </w:rPr>
        <w:t>pomiar równości warstwy asfaltowej,</w:t>
      </w:r>
    </w:p>
    <w:p w14:paraId="5EFEC5EA" w14:textId="77777777" w:rsidR="001A7C4B" w:rsidRPr="00B557CB" w:rsidRDefault="001A7C4B" w:rsidP="00D46FD9">
      <w:pPr>
        <w:numPr>
          <w:ilvl w:val="0"/>
          <w:numId w:val="25"/>
        </w:numPr>
        <w:spacing w:line="276" w:lineRule="auto"/>
        <w:rPr>
          <w:rFonts w:ascii="Verdana" w:hAnsi="Verdana"/>
        </w:rPr>
      </w:pPr>
      <w:r w:rsidRPr="00B557CB">
        <w:rPr>
          <w:rFonts w:ascii="Verdana" w:hAnsi="Verdana"/>
        </w:rPr>
        <w:t>pomiar parametrów geometrycznych poboczy,</w:t>
      </w:r>
    </w:p>
    <w:p w14:paraId="6EFB7866" w14:textId="77777777" w:rsidR="001A7C4B" w:rsidRPr="00B557CB" w:rsidRDefault="001A7C4B" w:rsidP="00D46FD9">
      <w:pPr>
        <w:numPr>
          <w:ilvl w:val="0"/>
          <w:numId w:val="25"/>
        </w:numPr>
        <w:spacing w:line="276" w:lineRule="auto"/>
        <w:rPr>
          <w:rFonts w:ascii="Verdana" w:hAnsi="Verdana"/>
        </w:rPr>
      </w:pPr>
      <w:r w:rsidRPr="00B557CB">
        <w:rPr>
          <w:rFonts w:ascii="Verdana" w:hAnsi="Verdana"/>
        </w:rPr>
        <w:t>ocena wizualna jednorodności powierzchni warstwy,</w:t>
      </w:r>
    </w:p>
    <w:p w14:paraId="4046CB74" w14:textId="77777777" w:rsidR="001A7C4B" w:rsidRPr="00B557CB" w:rsidRDefault="001A7C4B" w:rsidP="00D46FD9">
      <w:pPr>
        <w:numPr>
          <w:ilvl w:val="0"/>
          <w:numId w:val="25"/>
        </w:numPr>
        <w:spacing w:line="276" w:lineRule="auto"/>
        <w:rPr>
          <w:rFonts w:ascii="Verdana" w:hAnsi="Verdana"/>
        </w:rPr>
      </w:pPr>
      <w:r w:rsidRPr="00B557CB">
        <w:rPr>
          <w:rFonts w:ascii="Verdana" w:hAnsi="Verdana"/>
        </w:rPr>
        <w:t>ocena wizualna jakości wykonania połączeń technologicznych.</w:t>
      </w:r>
    </w:p>
    <w:p w14:paraId="733A4354" w14:textId="77777777" w:rsidR="00FE4941" w:rsidRPr="00B557CB" w:rsidRDefault="00FE4941" w:rsidP="00D46FD9">
      <w:pPr>
        <w:spacing w:line="276" w:lineRule="auto"/>
        <w:rPr>
          <w:rFonts w:ascii="Verdana" w:hAnsi="Verdana"/>
          <w:b/>
        </w:rPr>
      </w:pPr>
    </w:p>
    <w:p w14:paraId="21FCC583" w14:textId="77777777" w:rsidR="001A7C4B" w:rsidRPr="00B557CB" w:rsidRDefault="001A7C4B" w:rsidP="00D46FD9">
      <w:pPr>
        <w:spacing w:line="276" w:lineRule="auto"/>
        <w:rPr>
          <w:rFonts w:ascii="Verdana" w:hAnsi="Verdana"/>
        </w:rPr>
      </w:pPr>
      <w:r w:rsidRPr="00B557CB">
        <w:rPr>
          <w:rFonts w:ascii="Verdana" w:hAnsi="Verdana"/>
          <w:b/>
        </w:rPr>
        <w:t xml:space="preserve">6.4.5. </w:t>
      </w:r>
      <w:r w:rsidRPr="00B557CB">
        <w:rPr>
          <w:rFonts w:ascii="Verdana" w:hAnsi="Verdana"/>
        </w:rPr>
        <w:t xml:space="preserve">Badania kontrolne </w:t>
      </w:r>
    </w:p>
    <w:p w14:paraId="79320708" w14:textId="24A80880" w:rsidR="001A7C4B" w:rsidRPr="00B557CB" w:rsidRDefault="001A7C4B" w:rsidP="00D46FD9">
      <w:pPr>
        <w:spacing w:line="276" w:lineRule="auto"/>
        <w:rPr>
          <w:rFonts w:ascii="Verdana" w:hAnsi="Verdana"/>
          <w:color w:val="000000"/>
        </w:rPr>
      </w:pPr>
      <w:r w:rsidRPr="00B557CB">
        <w:rPr>
          <w:rFonts w:ascii="Verdana" w:hAnsi="Verdana"/>
          <w:color w:val="000000"/>
        </w:rPr>
        <w:t xml:space="preserve">Badania kontrolne są badaniami </w:t>
      </w:r>
      <w:r w:rsidR="00E73279">
        <w:rPr>
          <w:rFonts w:ascii="Verdana" w:hAnsi="Verdana"/>
          <w:color w:val="000000"/>
        </w:rPr>
        <w:t>U</w:t>
      </w:r>
      <w:r w:rsidR="00433B24">
        <w:rPr>
          <w:rFonts w:ascii="Verdana" w:hAnsi="Verdana"/>
          <w:color w:val="000000"/>
        </w:rPr>
        <w:t xml:space="preserve">poważnionego </w:t>
      </w:r>
      <w:r w:rsidR="00E73279">
        <w:rPr>
          <w:rFonts w:ascii="Verdana" w:hAnsi="Verdana"/>
          <w:color w:val="000000"/>
        </w:rPr>
        <w:t>P</w:t>
      </w:r>
      <w:r w:rsidR="00433B24">
        <w:rPr>
          <w:rFonts w:ascii="Verdana" w:hAnsi="Verdana"/>
          <w:color w:val="000000"/>
        </w:rPr>
        <w:t xml:space="preserve">rzedstawiciela </w:t>
      </w:r>
      <w:r w:rsidR="00E73279">
        <w:rPr>
          <w:rFonts w:ascii="Verdana" w:hAnsi="Verdana"/>
          <w:color w:val="000000"/>
        </w:rPr>
        <w:t>Z</w:t>
      </w:r>
      <w:r w:rsidR="00433B24">
        <w:rPr>
          <w:rFonts w:ascii="Verdana" w:hAnsi="Verdana"/>
          <w:color w:val="000000"/>
        </w:rPr>
        <w:t>amawiającego</w:t>
      </w:r>
      <w:r w:rsidRPr="00B557CB">
        <w:rPr>
          <w:rFonts w:ascii="Verdana" w:hAnsi="Verdana"/>
          <w:color w:val="000000"/>
        </w:rPr>
        <w:t xml:space="preserve">, których celem jest sprawdzenie, czy jakość materiałów budowlanych (mieszanek mineralno-asfaltowych </w:t>
      </w:r>
      <w:r w:rsidR="0043089E">
        <w:rPr>
          <w:rFonts w:ascii="Verdana" w:hAnsi="Verdana"/>
          <w:color w:val="000000"/>
        </w:rPr>
        <w:br/>
      </w:r>
      <w:r w:rsidRPr="00B557CB">
        <w:rPr>
          <w:rFonts w:ascii="Verdana" w:hAnsi="Verdana"/>
          <w:color w:val="000000"/>
        </w:rPr>
        <w:t xml:space="preserve">i ich składników, lepiszczy i materiałów do uszczelnień itp.) oraz gotowej warstwy (wbudowane warstwy asfaltowe, połączenia itp.) spełniają wymagania określone w kontrakcie. Wyniki tych badań są podstawą odbioru. Pobieraniem próbek i wykonaniem badań zajmie się </w:t>
      </w:r>
      <w:r w:rsidR="004E43A4">
        <w:rPr>
          <w:rFonts w:ascii="Verdana" w:hAnsi="Verdana"/>
          <w:color w:val="000000"/>
        </w:rPr>
        <w:t>Laboratorium Drogowe GDDKiA Oddział w Łodzi</w:t>
      </w:r>
      <w:r w:rsidRPr="00B557CB">
        <w:rPr>
          <w:rFonts w:ascii="Verdana" w:hAnsi="Verdana"/>
          <w:color w:val="000000"/>
        </w:rPr>
        <w:t>. Pobieranie próbek w obecności Wykonawcy. Badania odbywają się również wtedy, gdy Wykonawca zostanie w porę powiadomiony o ich terminie, jednak nie będzie przy nich obecny.</w:t>
      </w:r>
    </w:p>
    <w:p w14:paraId="0F44B2F3" w14:textId="63F0310C" w:rsidR="001A7C4B" w:rsidRDefault="001A7C4B" w:rsidP="00D46FD9">
      <w:pPr>
        <w:spacing w:line="276" w:lineRule="auto"/>
        <w:rPr>
          <w:rFonts w:ascii="Verdana" w:hAnsi="Verdana"/>
        </w:rPr>
      </w:pPr>
      <w:r w:rsidRPr="00B557CB">
        <w:rPr>
          <w:rFonts w:ascii="Verdana" w:hAnsi="Verdana"/>
        </w:rPr>
        <w:t xml:space="preserve">Rodzaj badań kontrolnych mieszanki mineralno-asfaltowej i wykonanej z niej warstwy podano w tablicy </w:t>
      </w:r>
      <w:r w:rsidR="001F1303" w:rsidRPr="00B557CB">
        <w:rPr>
          <w:rFonts w:ascii="Verdana" w:hAnsi="Verdana"/>
        </w:rPr>
        <w:t>17</w:t>
      </w:r>
    </w:p>
    <w:p w14:paraId="5C88E47F" w14:textId="77777777" w:rsidR="00061828" w:rsidRDefault="00061828" w:rsidP="00D46FD9">
      <w:pPr>
        <w:spacing w:line="276" w:lineRule="auto"/>
        <w:rPr>
          <w:rFonts w:ascii="Verdana" w:hAnsi="Verdana"/>
        </w:rPr>
      </w:pPr>
    </w:p>
    <w:p w14:paraId="0826A507" w14:textId="77777777" w:rsidR="00061828" w:rsidRDefault="00061828" w:rsidP="00D46FD9">
      <w:pPr>
        <w:spacing w:line="276" w:lineRule="auto"/>
        <w:rPr>
          <w:rFonts w:ascii="Verdana" w:hAnsi="Verdana"/>
        </w:rPr>
      </w:pPr>
    </w:p>
    <w:p w14:paraId="00F472AB" w14:textId="77777777" w:rsidR="00061828" w:rsidRPr="00B557CB" w:rsidRDefault="00061828" w:rsidP="00D46FD9">
      <w:pPr>
        <w:spacing w:line="276" w:lineRule="auto"/>
        <w:rPr>
          <w:rFonts w:ascii="Verdana" w:hAnsi="Verdana"/>
        </w:rPr>
      </w:pPr>
    </w:p>
    <w:p w14:paraId="5991BD43" w14:textId="77777777" w:rsidR="00BB30E8" w:rsidRPr="00B557CB" w:rsidRDefault="00BB30E8" w:rsidP="00D46FD9">
      <w:pPr>
        <w:spacing w:line="276" w:lineRule="auto"/>
        <w:rPr>
          <w:rFonts w:ascii="Verdana" w:hAnsi="Verdana"/>
        </w:rPr>
      </w:pPr>
    </w:p>
    <w:p w14:paraId="47169AE4" w14:textId="77777777" w:rsidR="001A7C4B" w:rsidRPr="00B557CB" w:rsidRDefault="001A7C4B" w:rsidP="00D46FD9">
      <w:pPr>
        <w:spacing w:line="276" w:lineRule="auto"/>
        <w:rPr>
          <w:rFonts w:ascii="Verdana" w:hAnsi="Verdana"/>
        </w:rPr>
      </w:pPr>
      <w:r w:rsidRPr="00B557CB">
        <w:rPr>
          <w:rFonts w:ascii="Verdana" w:hAnsi="Verdana"/>
        </w:rPr>
        <w:lastRenderedPageBreak/>
        <w:t xml:space="preserve">Tablica </w:t>
      </w:r>
      <w:r w:rsidR="001F1303" w:rsidRPr="00B557CB">
        <w:rPr>
          <w:rFonts w:ascii="Verdana" w:hAnsi="Verdana"/>
        </w:rPr>
        <w:t>17</w:t>
      </w:r>
      <w:r w:rsidRPr="00B557CB">
        <w:rPr>
          <w:rFonts w:ascii="Verdana" w:hAnsi="Verdana"/>
        </w:rPr>
        <w:t xml:space="preserve">. Rodzaj badań kontrolnych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1A7C4B" w:rsidRPr="00B557CB" w14:paraId="3861429B" w14:textId="77777777" w:rsidTr="000B0CB2">
        <w:tc>
          <w:tcPr>
            <w:tcW w:w="1134" w:type="dxa"/>
          </w:tcPr>
          <w:p w14:paraId="4940F7B7" w14:textId="77777777" w:rsidR="001A7C4B" w:rsidRPr="00B557CB" w:rsidRDefault="001A7C4B" w:rsidP="00D46FD9">
            <w:pPr>
              <w:spacing w:line="276" w:lineRule="auto"/>
              <w:jc w:val="center"/>
              <w:rPr>
                <w:rFonts w:ascii="Verdana" w:hAnsi="Verdana"/>
              </w:rPr>
            </w:pPr>
            <w:r w:rsidRPr="00B557CB">
              <w:rPr>
                <w:rFonts w:ascii="Verdana" w:hAnsi="Verdana"/>
              </w:rPr>
              <w:t>Lp.</w:t>
            </w:r>
          </w:p>
        </w:tc>
        <w:tc>
          <w:tcPr>
            <w:tcW w:w="6237" w:type="dxa"/>
          </w:tcPr>
          <w:p w14:paraId="5C6C0DFB" w14:textId="77777777" w:rsidR="001A7C4B" w:rsidRPr="00B557CB" w:rsidRDefault="001A7C4B" w:rsidP="00D46FD9">
            <w:pPr>
              <w:spacing w:line="276" w:lineRule="auto"/>
              <w:jc w:val="center"/>
              <w:rPr>
                <w:rFonts w:ascii="Verdana" w:hAnsi="Verdana"/>
              </w:rPr>
            </w:pPr>
            <w:r w:rsidRPr="00B557CB">
              <w:rPr>
                <w:rFonts w:ascii="Verdana" w:hAnsi="Verdana"/>
              </w:rPr>
              <w:t>Rodzaj badań</w:t>
            </w:r>
          </w:p>
        </w:tc>
      </w:tr>
      <w:tr w:rsidR="001A7C4B" w:rsidRPr="00B557CB" w14:paraId="0DC04B65" w14:textId="77777777" w:rsidTr="000B0CB2">
        <w:tc>
          <w:tcPr>
            <w:tcW w:w="1134" w:type="dxa"/>
          </w:tcPr>
          <w:p w14:paraId="064507C8" w14:textId="77777777" w:rsidR="001A7C4B" w:rsidRPr="00B557CB" w:rsidRDefault="001A7C4B" w:rsidP="00D46FD9">
            <w:pPr>
              <w:spacing w:line="276" w:lineRule="auto"/>
              <w:jc w:val="center"/>
              <w:rPr>
                <w:rFonts w:ascii="Verdana" w:hAnsi="Verdana"/>
              </w:rPr>
            </w:pPr>
            <w:r w:rsidRPr="00B557CB">
              <w:rPr>
                <w:rFonts w:ascii="Verdana" w:hAnsi="Verdana"/>
              </w:rPr>
              <w:t>1</w:t>
            </w:r>
          </w:p>
          <w:p w14:paraId="21484479" w14:textId="77777777" w:rsidR="001A7C4B" w:rsidRPr="00B557CB" w:rsidRDefault="001A7C4B" w:rsidP="00D46FD9">
            <w:pPr>
              <w:spacing w:line="276" w:lineRule="auto"/>
              <w:jc w:val="center"/>
              <w:rPr>
                <w:rFonts w:ascii="Verdana" w:hAnsi="Verdana"/>
              </w:rPr>
            </w:pPr>
            <w:r w:rsidRPr="00B557CB">
              <w:rPr>
                <w:rFonts w:ascii="Verdana" w:hAnsi="Verdana"/>
              </w:rPr>
              <w:t>1.1</w:t>
            </w:r>
          </w:p>
          <w:p w14:paraId="6C778E00" w14:textId="77777777" w:rsidR="001A7C4B" w:rsidRPr="00B557CB" w:rsidRDefault="001A7C4B" w:rsidP="00D46FD9">
            <w:pPr>
              <w:spacing w:line="276" w:lineRule="auto"/>
              <w:jc w:val="center"/>
              <w:rPr>
                <w:rFonts w:ascii="Verdana" w:hAnsi="Verdana"/>
              </w:rPr>
            </w:pPr>
            <w:r w:rsidRPr="00B557CB">
              <w:rPr>
                <w:rFonts w:ascii="Verdana" w:hAnsi="Verdana"/>
              </w:rPr>
              <w:t>1.2</w:t>
            </w:r>
          </w:p>
          <w:p w14:paraId="418F911B" w14:textId="77777777" w:rsidR="001A7C4B" w:rsidRPr="00B557CB" w:rsidRDefault="001A7C4B" w:rsidP="00D46FD9">
            <w:pPr>
              <w:spacing w:line="276" w:lineRule="auto"/>
              <w:jc w:val="center"/>
              <w:rPr>
                <w:rFonts w:ascii="Verdana" w:hAnsi="Verdana"/>
              </w:rPr>
            </w:pPr>
            <w:r w:rsidRPr="00B557CB">
              <w:rPr>
                <w:rFonts w:ascii="Verdana" w:hAnsi="Verdana"/>
              </w:rPr>
              <w:t>1.3</w:t>
            </w:r>
          </w:p>
          <w:p w14:paraId="3BBEA36F" w14:textId="77777777" w:rsidR="001A7C4B" w:rsidRPr="00B557CB" w:rsidRDefault="001A7C4B" w:rsidP="00D46FD9">
            <w:pPr>
              <w:spacing w:line="276" w:lineRule="auto"/>
              <w:jc w:val="center"/>
              <w:rPr>
                <w:rFonts w:ascii="Verdana" w:hAnsi="Verdana"/>
              </w:rPr>
            </w:pPr>
            <w:r w:rsidRPr="00B557CB">
              <w:rPr>
                <w:rFonts w:ascii="Verdana" w:hAnsi="Verdana"/>
              </w:rPr>
              <w:t>2</w:t>
            </w:r>
          </w:p>
          <w:p w14:paraId="1B909F03" w14:textId="77777777" w:rsidR="001A7C4B" w:rsidRPr="00B557CB" w:rsidRDefault="001A7C4B" w:rsidP="00D46FD9">
            <w:pPr>
              <w:spacing w:line="276" w:lineRule="auto"/>
              <w:jc w:val="center"/>
              <w:rPr>
                <w:rFonts w:ascii="Verdana" w:hAnsi="Verdana"/>
              </w:rPr>
            </w:pPr>
            <w:r w:rsidRPr="00B557CB">
              <w:rPr>
                <w:rFonts w:ascii="Verdana" w:hAnsi="Verdana"/>
              </w:rPr>
              <w:t>2.1</w:t>
            </w:r>
          </w:p>
          <w:p w14:paraId="1630E6B9" w14:textId="77777777" w:rsidR="001A7C4B" w:rsidRPr="00B557CB" w:rsidRDefault="001A7C4B" w:rsidP="00D46FD9">
            <w:pPr>
              <w:spacing w:line="276" w:lineRule="auto"/>
              <w:jc w:val="center"/>
              <w:rPr>
                <w:rFonts w:ascii="Verdana" w:hAnsi="Verdana"/>
              </w:rPr>
            </w:pPr>
            <w:r w:rsidRPr="00B557CB">
              <w:rPr>
                <w:rFonts w:ascii="Verdana" w:hAnsi="Verdana"/>
              </w:rPr>
              <w:t>2.2</w:t>
            </w:r>
          </w:p>
          <w:p w14:paraId="6D0FF642" w14:textId="77777777" w:rsidR="001A7C4B" w:rsidRPr="00B557CB" w:rsidRDefault="001A7C4B" w:rsidP="00D46FD9">
            <w:pPr>
              <w:spacing w:line="276" w:lineRule="auto"/>
              <w:jc w:val="center"/>
              <w:rPr>
                <w:rFonts w:ascii="Verdana" w:hAnsi="Verdana"/>
              </w:rPr>
            </w:pPr>
            <w:r w:rsidRPr="00B557CB">
              <w:rPr>
                <w:rFonts w:ascii="Verdana" w:hAnsi="Verdana"/>
              </w:rPr>
              <w:t>2.3</w:t>
            </w:r>
          </w:p>
          <w:p w14:paraId="186744E1" w14:textId="77777777" w:rsidR="001A7C4B" w:rsidRPr="00B557CB" w:rsidRDefault="001A7C4B" w:rsidP="00D46FD9">
            <w:pPr>
              <w:spacing w:line="276" w:lineRule="auto"/>
              <w:jc w:val="center"/>
              <w:rPr>
                <w:rFonts w:ascii="Verdana" w:hAnsi="Verdana"/>
              </w:rPr>
            </w:pPr>
            <w:r w:rsidRPr="00B557CB">
              <w:rPr>
                <w:rFonts w:ascii="Verdana" w:hAnsi="Verdana"/>
              </w:rPr>
              <w:t>2.4</w:t>
            </w:r>
          </w:p>
          <w:p w14:paraId="4CCA2BCD" w14:textId="77777777" w:rsidR="001A7C4B" w:rsidRPr="00B557CB" w:rsidRDefault="001A7C4B" w:rsidP="00D46FD9">
            <w:pPr>
              <w:spacing w:line="276" w:lineRule="auto"/>
              <w:jc w:val="center"/>
              <w:rPr>
                <w:rFonts w:ascii="Verdana" w:hAnsi="Verdana"/>
              </w:rPr>
            </w:pPr>
            <w:r w:rsidRPr="00B557CB">
              <w:rPr>
                <w:rFonts w:ascii="Verdana" w:hAnsi="Verdana"/>
              </w:rPr>
              <w:t>2.5</w:t>
            </w:r>
          </w:p>
          <w:p w14:paraId="02FF3CEE" w14:textId="77777777" w:rsidR="001A7C4B" w:rsidRPr="00B557CB" w:rsidRDefault="001A7C4B" w:rsidP="00D46FD9">
            <w:pPr>
              <w:spacing w:line="276" w:lineRule="auto"/>
              <w:rPr>
                <w:rFonts w:ascii="Verdana" w:hAnsi="Verdana"/>
              </w:rPr>
            </w:pPr>
          </w:p>
        </w:tc>
        <w:tc>
          <w:tcPr>
            <w:tcW w:w="6237" w:type="dxa"/>
          </w:tcPr>
          <w:p w14:paraId="14D127B1" w14:textId="77777777" w:rsidR="001A7C4B" w:rsidRPr="00B557CB" w:rsidRDefault="001A7C4B" w:rsidP="00D46FD9">
            <w:pPr>
              <w:spacing w:line="276" w:lineRule="auto"/>
              <w:rPr>
                <w:rFonts w:ascii="Verdana" w:hAnsi="Verdana"/>
                <w:vertAlign w:val="superscript"/>
              </w:rPr>
            </w:pPr>
            <w:r w:rsidRPr="00B557CB">
              <w:rPr>
                <w:rFonts w:ascii="Verdana" w:hAnsi="Verdana"/>
              </w:rPr>
              <w:t xml:space="preserve">Mieszanka mineralno-asfaltowa </w:t>
            </w:r>
            <w:r w:rsidRPr="00B557CB">
              <w:rPr>
                <w:rFonts w:ascii="Verdana" w:hAnsi="Verdana"/>
                <w:vertAlign w:val="superscript"/>
              </w:rPr>
              <w:t>a), b)</w:t>
            </w:r>
          </w:p>
          <w:p w14:paraId="36EC71BE" w14:textId="77777777" w:rsidR="001A7C4B" w:rsidRPr="00B557CB" w:rsidRDefault="001A7C4B" w:rsidP="00D46FD9">
            <w:pPr>
              <w:spacing w:line="276" w:lineRule="auto"/>
              <w:rPr>
                <w:rFonts w:ascii="Verdana" w:hAnsi="Verdana"/>
              </w:rPr>
            </w:pPr>
            <w:r w:rsidRPr="00B557CB">
              <w:rPr>
                <w:rFonts w:ascii="Verdana" w:hAnsi="Verdana"/>
              </w:rPr>
              <w:t>Uziarnienie</w:t>
            </w:r>
          </w:p>
          <w:p w14:paraId="27D45899" w14:textId="77777777" w:rsidR="001A7C4B" w:rsidRPr="00B557CB" w:rsidRDefault="001A7C4B" w:rsidP="00D46FD9">
            <w:pPr>
              <w:spacing w:line="276" w:lineRule="auto"/>
              <w:rPr>
                <w:rFonts w:ascii="Verdana" w:hAnsi="Verdana"/>
              </w:rPr>
            </w:pPr>
            <w:r w:rsidRPr="00B557CB">
              <w:rPr>
                <w:rFonts w:ascii="Verdana" w:hAnsi="Verdana"/>
              </w:rPr>
              <w:t>Zawartość lepiszcza</w:t>
            </w:r>
            <w:r w:rsidR="003265A4" w:rsidRPr="00B557CB">
              <w:rPr>
                <w:rFonts w:ascii="Verdana" w:hAnsi="Verdana"/>
              </w:rPr>
              <w:t xml:space="preserve"> rozpuszczalnego</w:t>
            </w:r>
          </w:p>
          <w:p w14:paraId="18579F81" w14:textId="77777777" w:rsidR="001A7C4B" w:rsidRPr="00B557CB" w:rsidRDefault="001A7C4B" w:rsidP="00D46FD9">
            <w:pPr>
              <w:spacing w:line="276" w:lineRule="auto"/>
              <w:rPr>
                <w:rFonts w:ascii="Verdana" w:hAnsi="Verdana"/>
              </w:rPr>
            </w:pPr>
            <w:r w:rsidRPr="00B557CB">
              <w:rPr>
                <w:rFonts w:ascii="Verdana" w:hAnsi="Verdana"/>
              </w:rPr>
              <w:t>Gęstość</w:t>
            </w:r>
            <w:r w:rsidR="003265A4" w:rsidRPr="00B557CB">
              <w:rPr>
                <w:rFonts w:ascii="Verdana" w:hAnsi="Verdana"/>
              </w:rPr>
              <w:t>,</w:t>
            </w:r>
            <w:r w:rsidRPr="00B557CB">
              <w:rPr>
                <w:rFonts w:ascii="Verdana" w:hAnsi="Verdana"/>
              </w:rPr>
              <w:t xml:space="preserve"> </w:t>
            </w:r>
            <w:r w:rsidR="003265A4" w:rsidRPr="00B557CB">
              <w:rPr>
                <w:rFonts w:ascii="Verdana" w:hAnsi="Verdana"/>
              </w:rPr>
              <w:t xml:space="preserve">gęstość objętościowa </w:t>
            </w:r>
            <w:r w:rsidRPr="00B557CB">
              <w:rPr>
                <w:rFonts w:ascii="Verdana" w:hAnsi="Verdana"/>
              </w:rPr>
              <w:t>i zawartość wolnych przestrzeni próbki</w:t>
            </w:r>
          </w:p>
          <w:p w14:paraId="748EDAFF" w14:textId="77777777" w:rsidR="001A7C4B" w:rsidRPr="00B557CB" w:rsidRDefault="001A7C4B" w:rsidP="00D46FD9">
            <w:pPr>
              <w:spacing w:line="276" w:lineRule="auto"/>
              <w:rPr>
                <w:rFonts w:ascii="Verdana" w:hAnsi="Verdana"/>
              </w:rPr>
            </w:pPr>
            <w:r w:rsidRPr="00B557CB">
              <w:rPr>
                <w:rFonts w:ascii="Verdana" w:hAnsi="Verdana"/>
              </w:rPr>
              <w:t>Warstwa asfaltowa</w:t>
            </w:r>
          </w:p>
          <w:p w14:paraId="27745F40" w14:textId="77777777" w:rsidR="001A7C4B" w:rsidRPr="00B557CB" w:rsidRDefault="001A7C4B" w:rsidP="00D46FD9">
            <w:pPr>
              <w:spacing w:line="276" w:lineRule="auto"/>
              <w:rPr>
                <w:rFonts w:ascii="Verdana" w:hAnsi="Verdana"/>
              </w:rPr>
            </w:pPr>
            <w:r w:rsidRPr="00B557CB">
              <w:rPr>
                <w:rFonts w:ascii="Verdana" w:hAnsi="Verdana"/>
              </w:rPr>
              <w:t xml:space="preserve">Wskaźnik zagęszczenia </w:t>
            </w:r>
            <w:r w:rsidRPr="00B557CB">
              <w:rPr>
                <w:rFonts w:ascii="Verdana" w:hAnsi="Verdana"/>
                <w:vertAlign w:val="superscript"/>
              </w:rPr>
              <w:t>a)</w:t>
            </w:r>
          </w:p>
          <w:p w14:paraId="3676E268" w14:textId="77777777" w:rsidR="001A7C4B" w:rsidRPr="00B557CB" w:rsidRDefault="001A7C4B" w:rsidP="00D46FD9">
            <w:pPr>
              <w:spacing w:line="276" w:lineRule="auto"/>
              <w:rPr>
                <w:rFonts w:ascii="Verdana" w:hAnsi="Verdana"/>
              </w:rPr>
            </w:pPr>
            <w:r w:rsidRPr="00B557CB">
              <w:rPr>
                <w:rFonts w:ascii="Verdana" w:hAnsi="Verdana"/>
              </w:rPr>
              <w:t>Spadki poprzeczne</w:t>
            </w:r>
          </w:p>
          <w:p w14:paraId="09D8868D" w14:textId="77777777" w:rsidR="001A7C4B" w:rsidRPr="00B557CB" w:rsidRDefault="001A7C4B" w:rsidP="00D46FD9">
            <w:pPr>
              <w:spacing w:line="276" w:lineRule="auto"/>
              <w:rPr>
                <w:rFonts w:ascii="Verdana" w:hAnsi="Verdana"/>
              </w:rPr>
            </w:pPr>
            <w:r w:rsidRPr="00B557CB">
              <w:rPr>
                <w:rFonts w:ascii="Verdana" w:hAnsi="Verdana"/>
              </w:rPr>
              <w:t>Równość</w:t>
            </w:r>
            <w:r w:rsidR="00F61494" w:rsidRPr="00B557CB">
              <w:rPr>
                <w:rFonts w:ascii="Verdana" w:hAnsi="Verdana"/>
              </w:rPr>
              <w:t xml:space="preserve"> (na polecenie Inżyniera)</w:t>
            </w:r>
          </w:p>
          <w:p w14:paraId="52AE8FBC" w14:textId="77777777" w:rsidR="001A7C4B" w:rsidRPr="00B557CB" w:rsidRDefault="001A7C4B" w:rsidP="00D46FD9">
            <w:pPr>
              <w:spacing w:line="276" w:lineRule="auto"/>
              <w:rPr>
                <w:rFonts w:ascii="Verdana" w:hAnsi="Verdana"/>
              </w:rPr>
            </w:pPr>
            <w:r w:rsidRPr="00B557CB">
              <w:rPr>
                <w:rFonts w:ascii="Verdana" w:hAnsi="Verdana"/>
              </w:rPr>
              <w:t>Grubość lub ilość materiału</w:t>
            </w:r>
          </w:p>
          <w:p w14:paraId="0DCD0833" w14:textId="77777777" w:rsidR="001A7C4B" w:rsidRPr="00B557CB" w:rsidRDefault="001A7C4B" w:rsidP="00D46FD9">
            <w:pPr>
              <w:spacing w:line="276" w:lineRule="auto"/>
              <w:rPr>
                <w:rFonts w:ascii="Verdana" w:hAnsi="Verdana"/>
              </w:rPr>
            </w:pPr>
            <w:r w:rsidRPr="00B557CB">
              <w:rPr>
                <w:rFonts w:ascii="Verdana" w:hAnsi="Verdana"/>
              </w:rPr>
              <w:t xml:space="preserve">Zawartość wolnych przestrzeni </w:t>
            </w:r>
            <w:r w:rsidRPr="00B557CB">
              <w:rPr>
                <w:rFonts w:ascii="Verdana" w:hAnsi="Verdana"/>
                <w:vertAlign w:val="superscript"/>
              </w:rPr>
              <w:t>a)</w:t>
            </w:r>
          </w:p>
        </w:tc>
      </w:tr>
      <w:tr w:rsidR="001A7C4B" w:rsidRPr="00B557CB" w14:paraId="0F11E272" w14:textId="77777777" w:rsidTr="000B0CB2">
        <w:tc>
          <w:tcPr>
            <w:tcW w:w="7371" w:type="dxa"/>
            <w:gridSpan w:val="2"/>
          </w:tcPr>
          <w:p w14:paraId="25192461" w14:textId="77777777" w:rsidR="001A7C4B" w:rsidRPr="00B557CB" w:rsidRDefault="001A7C4B" w:rsidP="00D46FD9">
            <w:pPr>
              <w:spacing w:line="276" w:lineRule="auto"/>
              <w:ind w:left="284" w:hanging="284"/>
              <w:rPr>
                <w:rFonts w:ascii="Verdana" w:hAnsi="Verdana"/>
              </w:rPr>
            </w:pPr>
            <w:r w:rsidRPr="00B557CB">
              <w:rPr>
                <w:rFonts w:ascii="Verdana" w:hAnsi="Verdana"/>
                <w:vertAlign w:val="superscript"/>
              </w:rPr>
              <w:t>a)</w:t>
            </w:r>
            <w:r w:rsidRPr="00B557CB">
              <w:rPr>
                <w:rFonts w:ascii="Verdana" w:hAnsi="Verdana"/>
              </w:rPr>
              <w:t xml:space="preserve">  do każdej warstwy i na każde rozpoczęte </w:t>
            </w:r>
            <w:smartTag w:uri="urn:schemas-microsoft-com:office:smarttags" w:element="metricconverter">
              <w:smartTagPr>
                <w:attr w:name="ProductID" w:val="6ﾠ000 m2"/>
              </w:smartTagPr>
              <w:r w:rsidRPr="00B557CB">
                <w:rPr>
                  <w:rFonts w:ascii="Verdana" w:hAnsi="Verdana"/>
                </w:rPr>
                <w:t>6 000 m</w:t>
              </w:r>
              <w:r w:rsidRPr="00B557CB">
                <w:rPr>
                  <w:rFonts w:ascii="Verdana" w:hAnsi="Verdana"/>
                  <w:vertAlign w:val="superscript"/>
                </w:rPr>
                <w:t>2</w:t>
              </w:r>
            </w:smartTag>
            <w:r w:rsidRPr="00B557CB">
              <w:rPr>
                <w:rFonts w:ascii="Verdana" w:hAnsi="Verdana"/>
              </w:rPr>
              <w:t xml:space="preserve"> nawierzchni jedna próbka; w razie potrzeby liczba próbek może zostać zwiększona (np. nawierzchnie dróg w terenie zabudowy)</w:t>
            </w:r>
          </w:p>
          <w:p w14:paraId="50956A0A" w14:textId="77777777" w:rsidR="001A7C4B" w:rsidRPr="00B557CB" w:rsidRDefault="001A7C4B" w:rsidP="00D46FD9">
            <w:pPr>
              <w:spacing w:line="276" w:lineRule="auto"/>
              <w:rPr>
                <w:rFonts w:ascii="Verdana" w:hAnsi="Verdana"/>
              </w:rPr>
            </w:pPr>
            <w:r w:rsidRPr="00B557CB">
              <w:rPr>
                <w:rFonts w:ascii="Verdana" w:hAnsi="Verdana"/>
                <w:vertAlign w:val="superscript"/>
              </w:rPr>
              <w:t>b)</w:t>
            </w:r>
            <w:r w:rsidRPr="00B557CB">
              <w:rPr>
                <w:rFonts w:ascii="Verdana" w:hAnsi="Verdana"/>
              </w:rPr>
              <w:t xml:space="preserve">  w razie potrzeby specjalne kruszywa i dodatki</w:t>
            </w:r>
          </w:p>
        </w:tc>
      </w:tr>
    </w:tbl>
    <w:p w14:paraId="3C28D69A" w14:textId="77777777" w:rsidR="00B650F3" w:rsidRPr="00B557CB" w:rsidRDefault="00B650F3" w:rsidP="00D46FD9">
      <w:pPr>
        <w:spacing w:line="276" w:lineRule="auto"/>
        <w:rPr>
          <w:rFonts w:ascii="Verdana" w:hAnsi="Verdana"/>
          <w:b/>
        </w:rPr>
      </w:pPr>
    </w:p>
    <w:p w14:paraId="05BDABB7" w14:textId="77777777" w:rsidR="001A7C4B" w:rsidRPr="00B557CB" w:rsidRDefault="001A7C4B" w:rsidP="00D46FD9">
      <w:pPr>
        <w:spacing w:line="276" w:lineRule="auto"/>
        <w:rPr>
          <w:rFonts w:ascii="Verdana" w:hAnsi="Verdana"/>
        </w:rPr>
      </w:pPr>
      <w:r w:rsidRPr="00B557CB">
        <w:rPr>
          <w:rFonts w:ascii="Verdana" w:hAnsi="Verdana"/>
          <w:b/>
        </w:rPr>
        <w:t xml:space="preserve">6.4.6. </w:t>
      </w:r>
      <w:r w:rsidRPr="00B557CB">
        <w:rPr>
          <w:rFonts w:ascii="Verdana" w:hAnsi="Verdana"/>
        </w:rPr>
        <w:t>Badania kontrolne dodatkowe</w:t>
      </w:r>
    </w:p>
    <w:p w14:paraId="58712FD2" w14:textId="47427063" w:rsidR="001A7C4B" w:rsidRPr="00B557CB" w:rsidRDefault="001A7C4B" w:rsidP="00D46FD9">
      <w:pPr>
        <w:spacing w:line="276" w:lineRule="auto"/>
        <w:rPr>
          <w:rFonts w:ascii="Verdana" w:hAnsi="Verdana"/>
        </w:rPr>
      </w:pPr>
      <w:r w:rsidRPr="00B557CB">
        <w:rPr>
          <w:rFonts w:ascii="Verdana" w:hAnsi="Verdana"/>
        </w:rPr>
        <w:t>W wypadku uznania, że jeden z wyników badań kontrolnych nie jest reprezentatywny dla ocenianego odcinka budowy, Wykonawca ma prawo żądać przeprowadzenia badań kontrolnych dodatkowych.</w:t>
      </w:r>
    </w:p>
    <w:p w14:paraId="094468CE" w14:textId="1701380E" w:rsidR="001A7C4B" w:rsidRPr="00B557CB" w:rsidRDefault="001A7C4B" w:rsidP="00D46FD9">
      <w:pPr>
        <w:spacing w:line="276" w:lineRule="auto"/>
        <w:rPr>
          <w:rFonts w:ascii="Verdana" w:hAnsi="Verdana"/>
        </w:rPr>
      </w:pPr>
      <w:r w:rsidRPr="00B557CB">
        <w:rPr>
          <w:rFonts w:ascii="Verdana" w:hAnsi="Verdana"/>
        </w:rPr>
        <w:tab/>
      </w:r>
      <w:r w:rsidR="00433B24">
        <w:rPr>
          <w:rFonts w:ascii="Verdana" w:hAnsi="Verdana"/>
        </w:rPr>
        <w:t xml:space="preserve">Upoważniony Przedstawiciel Zamawiającego </w:t>
      </w:r>
      <w:r w:rsidRPr="00B557CB">
        <w:rPr>
          <w:rFonts w:ascii="Verdana" w:hAnsi="Verdana"/>
        </w:rPr>
        <w:t>i Wykonawca decydują wspólnie o miejscach pobierania próbek i wyznaczeniu odcinków częściowych ocenianego odcinka budowy. Jeżeli odcinek częściowy przyporządkowany do badań kontrolnych nie może być jed</w:t>
      </w:r>
      <w:r w:rsidR="001B2475">
        <w:rPr>
          <w:rFonts w:ascii="Verdana" w:hAnsi="Verdana"/>
        </w:rPr>
        <w:t>noznacznie i </w:t>
      </w:r>
      <w:r w:rsidRPr="00B557CB">
        <w:rPr>
          <w:rFonts w:ascii="Verdana" w:hAnsi="Verdana"/>
        </w:rPr>
        <w:t>zgodnie wyznaczony, to odcinek ten nie powinien być mniejszy niż 20% ocenianego odcinka budowy.</w:t>
      </w:r>
    </w:p>
    <w:p w14:paraId="20754E53" w14:textId="77777777" w:rsidR="001A7C4B" w:rsidRPr="00B557CB" w:rsidRDefault="001A7C4B" w:rsidP="00D46FD9">
      <w:pPr>
        <w:spacing w:line="276" w:lineRule="auto"/>
        <w:rPr>
          <w:rFonts w:ascii="Verdana" w:hAnsi="Verdana"/>
        </w:rPr>
      </w:pPr>
      <w:r w:rsidRPr="00B557CB">
        <w:rPr>
          <w:rFonts w:ascii="Verdana" w:hAnsi="Verdana"/>
        </w:rPr>
        <w:tab/>
        <w:t>Do odbioru uwzględniane są wyniki badań kontrolnych i badań kontrolnych dodatkowych do wyznaczonych odcinków częściowych.</w:t>
      </w:r>
    </w:p>
    <w:p w14:paraId="5ADE65B9" w14:textId="77777777" w:rsidR="00414449" w:rsidRPr="00B557CB" w:rsidRDefault="00414449" w:rsidP="00D46FD9">
      <w:pPr>
        <w:spacing w:line="276" w:lineRule="auto"/>
        <w:rPr>
          <w:rFonts w:ascii="Verdana" w:hAnsi="Verdana"/>
        </w:rPr>
      </w:pPr>
    </w:p>
    <w:p w14:paraId="7B53572D" w14:textId="77777777" w:rsidR="001A7C4B" w:rsidRPr="00B557CB" w:rsidRDefault="001A7C4B" w:rsidP="00D46FD9">
      <w:pPr>
        <w:spacing w:line="276" w:lineRule="auto"/>
        <w:rPr>
          <w:rFonts w:ascii="Verdana" w:hAnsi="Verdana"/>
        </w:rPr>
      </w:pPr>
      <w:r w:rsidRPr="00B557CB">
        <w:rPr>
          <w:rFonts w:ascii="Verdana" w:hAnsi="Verdana"/>
          <w:b/>
        </w:rPr>
        <w:t xml:space="preserve">6.4.7. </w:t>
      </w:r>
      <w:r w:rsidRPr="00B557CB">
        <w:rPr>
          <w:rFonts w:ascii="Verdana" w:hAnsi="Verdana"/>
        </w:rPr>
        <w:t>Badania arbitrażowe</w:t>
      </w:r>
    </w:p>
    <w:p w14:paraId="47445EB8" w14:textId="20F1494B" w:rsidR="001A7C4B" w:rsidRPr="00B557CB" w:rsidRDefault="001A7C4B" w:rsidP="00D46FD9">
      <w:pPr>
        <w:spacing w:line="276" w:lineRule="auto"/>
        <w:rPr>
          <w:rFonts w:ascii="Verdana" w:hAnsi="Verdana"/>
        </w:rPr>
      </w:pPr>
      <w:r w:rsidRPr="00B557CB">
        <w:rPr>
          <w:rFonts w:ascii="Verdana" w:hAnsi="Verdana"/>
        </w:rPr>
        <w:t>Badania arbitrażowe są powtórzeniem badań kontrolnych, co do których istnieją uzasadnione wątpliwości ze strony Inżyniera lub Wykonawcy (np. na podstawie własnych badań).</w:t>
      </w:r>
    </w:p>
    <w:p w14:paraId="24F29EF9" w14:textId="77777777" w:rsidR="001A7C4B" w:rsidRPr="00B557CB" w:rsidRDefault="001A7C4B" w:rsidP="00D46FD9">
      <w:pPr>
        <w:spacing w:line="276" w:lineRule="auto"/>
        <w:rPr>
          <w:rFonts w:ascii="Verdana" w:hAnsi="Verdana"/>
        </w:rPr>
      </w:pPr>
      <w:r w:rsidRPr="00B557CB">
        <w:rPr>
          <w:rFonts w:ascii="Verdana" w:hAnsi="Verdana"/>
        </w:rPr>
        <w:tab/>
        <w:t>Badania arbitrażowe wykonuje na wniosek strony kontraktu niezależne laboratorium, które nie wykonywało badań kontrolnych.</w:t>
      </w:r>
    </w:p>
    <w:p w14:paraId="0AC9800A" w14:textId="77EAD065" w:rsidR="001A7C4B" w:rsidRPr="00B557CB" w:rsidRDefault="001A7C4B" w:rsidP="00D46FD9">
      <w:pPr>
        <w:spacing w:line="276" w:lineRule="auto"/>
        <w:rPr>
          <w:rFonts w:ascii="Verdana" w:hAnsi="Verdana"/>
        </w:rPr>
      </w:pPr>
      <w:r w:rsidRPr="00B557CB">
        <w:rPr>
          <w:rFonts w:ascii="Verdana" w:hAnsi="Verdana"/>
        </w:rPr>
        <w:tab/>
        <w:t>Koszty badań arbitrażowych wraz ze wszystkimi koszt</w:t>
      </w:r>
      <w:r w:rsidR="00775B9F">
        <w:rPr>
          <w:rFonts w:ascii="Verdana" w:hAnsi="Verdana"/>
        </w:rPr>
        <w:t>ami ubocznymi ponosi strona, na </w:t>
      </w:r>
      <w:r w:rsidRPr="00B557CB">
        <w:rPr>
          <w:rFonts w:ascii="Verdana" w:hAnsi="Verdana"/>
        </w:rPr>
        <w:t>której niekorzyść przemawia wynik badania.</w:t>
      </w:r>
    </w:p>
    <w:p w14:paraId="1D35DB83" w14:textId="77777777" w:rsidR="00FE4941" w:rsidRPr="00B557CB" w:rsidRDefault="00FE4941" w:rsidP="00D46FD9">
      <w:pPr>
        <w:pStyle w:val="Nagwek1"/>
        <w:numPr>
          <w:ilvl w:val="12"/>
          <w:numId w:val="0"/>
        </w:numPr>
        <w:spacing w:before="0" w:after="0" w:line="276" w:lineRule="auto"/>
        <w:rPr>
          <w:rFonts w:ascii="Verdana" w:hAnsi="Verdana"/>
        </w:rPr>
      </w:pPr>
    </w:p>
    <w:p w14:paraId="48A33246" w14:textId="77777777" w:rsidR="001A7C4B" w:rsidRPr="00B557CB" w:rsidRDefault="001A7C4B" w:rsidP="00D46FD9">
      <w:pPr>
        <w:pStyle w:val="Nagwek1"/>
        <w:numPr>
          <w:ilvl w:val="12"/>
          <w:numId w:val="0"/>
        </w:numPr>
        <w:spacing w:before="0" w:after="0" w:line="276" w:lineRule="auto"/>
        <w:rPr>
          <w:rFonts w:ascii="Verdana" w:hAnsi="Verdana"/>
        </w:rPr>
      </w:pPr>
      <w:r w:rsidRPr="00B557CB">
        <w:rPr>
          <w:rFonts w:ascii="Verdana" w:hAnsi="Verdana"/>
        </w:rPr>
        <w:t>7. OBMIAR ROBÓT</w:t>
      </w:r>
    </w:p>
    <w:p w14:paraId="37CC7116" w14:textId="77777777" w:rsidR="001A7C4B" w:rsidRPr="00B557CB" w:rsidRDefault="001A7C4B" w:rsidP="00D46FD9">
      <w:pPr>
        <w:pStyle w:val="Nagwek2"/>
        <w:numPr>
          <w:ilvl w:val="12"/>
          <w:numId w:val="0"/>
        </w:numPr>
        <w:spacing w:before="0" w:after="0" w:line="276" w:lineRule="auto"/>
        <w:rPr>
          <w:rFonts w:ascii="Verdana" w:hAnsi="Verdana"/>
        </w:rPr>
      </w:pPr>
      <w:r w:rsidRPr="00B557CB">
        <w:rPr>
          <w:rFonts w:ascii="Verdana" w:hAnsi="Verdana"/>
        </w:rPr>
        <w:t>7.1. Ogólne zasady obmiaru robót</w:t>
      </w:r>
    </w:p>
    <w:p w14:paraId="391B21AC" w14:textId="639588FA" w:rsidR="001A7C4B" w:rsidRPr="00B557CB" w:rsidRDefault="001A7C4B" w:rsidP="00D46FD9">
      <w:pPr>
        <w:numPr>
          <w:ilvl w:val="12"/>
          <w:numId w:val="0"/>
        </w:numPr>
        <w:spacing w:line="276" w:lineRule="auto"/>
        <w:rPr>
          <w:rFonts w:ascii="Verdana" w:hAnsi="Verdana"/>
        </w:rPr>
      </w:pPr>
      <w:r w:rsidRPr="00B557CB">
        <w:rPr>
          <w:rFonts w:ascii="Verdana" w:hAnsi="Verdana"/>
        </w:rPr>
        <w:t>Ogólne zasady obmiaru robót podano w SST  D-M-00.00.00 „Wymagania ogólne” pkt 7.</w:t>
      </w:r>
    </w:p>
    <w:p w14:paraId="60E7A4AA" w14:textId="77777777" w:rsidR="00B650F3" w:rsidRPr="00B557CB" w:rsidRDefault="00B650F3" w:rsidP="00D46FD9">
      <w:pPr>
        <w:pStyle w:val="Nagwek2"/>
        <w:numPr>
          <w:ilvl w:val="12"/>
          <w:numId w:val="0"/>
        </w:numPr>
        <w:spacing w:before="0" w:after="0" w:line="276" w:lineRule="auto"/>
        <w:rPr>
          <w:rFonts w:ascii="Verdana" w:hAnsi="Verdana"/>
        </w:rPr>
      </w:pPr>
    </w:p>
    <w:p w14:paraId="31A4FE27" w14:textId="77777777" w:rsidR="001A7C4B" w:rsidRPr="00B557CB" w:rsidRDefault="001A7C4B" w:rsidP="00D46FD9">
      <w:pPr>
        <w:pStyle w:val="Nagwek2"/>
        <w:numPr>
          <w:ilvl w:val="12"/>
          <w:numId w:val="0"/>
        </w:numPr>
        <w:spacing w:before="0" w:after="0" w:line="276" w:lineRule="auto"/>
        <w:rPr>
          <w:rFonts w:ascii="Verdana" w:hAnsi="Verdana"/>
        </w:rPr>
      </w:pPr>
      <w:r w:rsidRPr="00B557CB">
        <w:rPr>
          <w:rFonts w:ascii="Verdana" w:hAnsi="Verdana"/>
        </w:rPr>
        <w:t>7.2. Jednostka obmiarowa</w:t>
      </w:r>
    </w:p>
    <w:p w14:paraId="21B6E354" w14:textId="7AB4CAA4" w:rsidR="00B650F3" w:rsidRPr="00B557CB" w:rsidRDefault="001A7C4B" w:rsidP="00B650F3">
      <w:pPr>
        <w:numPr>
          <w:ilvl w:val="12"/>
          <w:numId w:val="0"/>
        </w:numPr>
        <w:spacing w:line="276" w:lineRule="auto"/>
        <w:rPr>
          <w:rFonts w:ascii="Verdana" w:hAnsi="Verdana"/>
        </w:rPr>
      </w:pPr>
      <w:r w:rsidRPr="00B557CB">
        <w:rPr>
          <w:rFonts w:ascii="Verdana" w:hAnsi="Verdana"/>
        </w:rPr>
        <w:t>Jednostką obmiarową jest m</w:t>
      </w:r>
      <w:r w:rsidRPr="00B557CB">
        <w:rPr>
          <w:rFonts w:ascii="Verdana" w:hAnsi="Verdana"/>
          <w:vertAlign w:val="superscript"/>
        </w:rPr>
        <w:t>2</w:t>
      </w:r>
      <w:r w:rsidRPr="00B557CB">
        <w:rPr>
          <w:rFonts w:ascii="Verdana" w:hAnsi="Verdana"/>
        </w:rPr>
        <w:t xml:space="preserve"> (metr kwadratowy) wykonanej warstwy </w:t>
      </w:r>
      <w:r w:rsidR="00D50033" w:rsidRPr="00B557CB">
        <w:rPr>
          <w:rFonts w:ascii="Verdana" w:hAnsi="Verdana"/>
        </w:rPr>
        <w:t>wyrównawczej</w:t>
      </w:r>
      <w:r w:rsidRPr="00B557CB">
        <w:rPr>
          <w:rFonts w:ascii="Verdana" w:hAnsi="Verdana"/>
        </w:rPr>
        <w:t xml:space="preserve"> </w:t>
      </w:r>
      <w:r w:rsidR="0043089E">
        <w:rPr>
          <w:rFonts w:ascii="Verdana" w:hAnsi="Verdana"/>
        </w:rPr>
        <w:br/>
      </w:r>
      <w:r w:rsidRPr="00B557CB">
        <w:rPr>
          <w:rFonts w:ascii="Verdana" w:hAnsi="Verdana"/>
        </w:rPr>
        <w:t>z betonu asfaltowego (AC</w:t>
      </w:r>
      <w:r w:rsidR="00B650F3" w:rsidRPr="00B557CB">
        <w:rPr>
          <w:rFonts w:ascii="Verdana" w:hAnsi="Verdana"/>
        </w:rPr>
        <w:t xml:space="preserve"> 16W), średnia gr. w-wy 5 cm i powierzchni naprawianej w jednym miejscu powyżej 150m</w:t>
      </w:r>
      <w:r w:rsidR="00B650F3" w:rsidRPr="00B557CB">
        <w:rPr>
          <w:rFonts w:ascii="Verdana" w:hAnsi="Verdana"/>
          <w:vertAlign w:val="superscript"/>
        </w:rPr>
        <w:t>2</w:t>
      </w:r>
      <w:r w:rsidR="00EE79A2" w:rsidRPr="00B557CB">
        <w:rPr>
          <w:rFonts w:ascii="Verdana" w:hAnsi="Verdana"/>
        </w:rPr>
        <w:t>.</w:t>
      </w:r>
    </w:p>
    <w:p w14:paraId="003BDA19" w14:textId="77777777" w:rsidR="001A7C4B" w:rsidRPr="00B557CB" w:rsidRDefault="001A7C4B" w:rsidP="00D46FD9">
      <w:pPr>
        <w:numPr>
          <w:ilvl w:val="12"/>
          <w:numId w:val="0"/>
        </w:numPr>
        <w:spacing w:line="276" w:lineRule="auto"/>
        <w:rPr>
          <w:rFonts w:ascii="Verdana" w:hAnsi="Verdana"/>
        </w:rPr>
      </w:pPr>
    </w:p>
    <w:p w14:paraId="132A96A0" w14:textId="77777777" w:rsidR="001A7C4B" w:rsidRPr="00B557CB" w:rsidRDefault="001A7C4B" w:rsidP="00D46FD9">
      <w:pPr>
        <w:pStyle w:val="Nagwek1"/>
        <w:numPr>
          <w:ilvl w:val="12"/>
          <w:numId w:val="0"/>
        </w:numPr>
        <w:spacing w:before="0" w:after="0" w:line="276" w:lineRule="auto"/>
        <w:rPr>
          <w:rFonts w:ascii="Verdana" w:hAnsi="Verdana"/>
        </w:rPr>
      </w:pPr>
      <w:r w:rsidRPr="00B557CB">
        <w:rPr>
          <w:rFonts w:ascii="Verdana" w:hAnsi="Verdana"/>
        </w:rPr>
        <w:t>8. ODBIÓR ROBÓT</w:t>
      </w:r>
    </w:p>
    <w:p w14:paraId="63E12BAD" w14:textId="1830E61D" w:rsidR="001A7C4B" w:rsidRPr="00B557CB" w:rsidRDefault="001A7C4B" w:rsidP="00D46FD9">
      <w:pPr>
        <w:numPr>
          <w:ilvl w:val="12"/>
          <w:numId w:val="0"/>
        </w:numPr>
        <w:spacing w:line="276" w:lineRule="auto"/>
        <w:rPr>
          <w:rFonts w:ascii="Verdana" w:hAnsi="Verdana"/>
        </w:rPr>
      </w:pPr>
      <w:r w:rsidRPr="00B557CB">
        <w:rPr>
          <w:rFonts w:ascii="Verdana" w:hAnsi="Verdana"/>
        </w:rPr>
        <w:t>Ogólne zasady odbioru robót podano w SST  D-M-00.00.00 „Wymagania ogólne” pkt 8.</w:t>
      </w:r>
    </w:p>
    <w:p w14:paraId="505572DB" w14:textId="0F28947A" w:rsidR="001A7C4B" w:rsidRPr="00B557CB" w:rsidRDefault="001A7C4B" w:rsidP="00D46FD9">
      <w:pPr>
        <w:numPr>
          <w:ilvl w:val="12"/>
          <w:numId w:val="0"/>
        </w:numPr>
        <w:spacing w:line="276" w:lineRule="auto"/>
        <w:rPr>
          <w:rFonts w:ascii="Verdana" w:hAnsi="Verdana"/>
        </w:rPr>
      </w:pPr>
      <w:r w:rsidRPr="00B557CB">
        <w:rPr>
          <w:rFonts w:ascii="Verdana" w:hAnsi="Verdana"/>
        </w:rPr>
        <w:t xml:space="preserve">Roboty uznaje się za wykonane zgodnie z dokumentacją projektową, ST i wymaganiami </w:t>
      </w:r>
      <w:r w:rsidR="00433B24">
        <w:rPr>
          <w:rFonts w:ascii="Verdana" w:hAnsi="Verdana"/>
        </w:rPr>
        <w:t>Upoważnionego Przedstawiciela Zamawiającego (</w:t>
      </w:r>
      <w:r w:rsidRPr="00B557CB">
        <w:rPr>
          <w:rFonts w:ascii="Verdana" w:hAnsi="Verdana"/>
        </w:rPr>
        <w:t>Inżyniera</w:t>
      </w:r>
      <w:r w:rsidR="00433B24">
        <w:rPr>
          <w:rFonts w:ascii="Verdana" w:hAnsi="Verdana"/>
        </w:rPr>
        <w:t>)</w:t>
      </w:r>
      <w:r w:rsidRPr="00B557CB">
        <w:rPr>
          <w:rFonts w:ascii="Verdana" w:hAnsi="Verdana"/>
        </w:rPr>
        <w:t xml:space="preserve">, jeżeli wszystkie pomiary i badania </w:t>
      </w:r>
      <w:r w:rsidR="0043089E">
        <w:rPr>
          <w:rFonts w:ascii="Verdana" w:hAnsi="Verdana"/>
        </w:rPr>
        <w:br/>
      </w:r>
      <w:r w:rsidRPr="00B557CB">
        <w:rPr>
          <w:rFonts w:ascii="Verdana" w:hAnsi="Verdana"/>
        </w:rPr>
        <w:t>z zachowaniem tolerancji według pkt 6 dały wyniki pozytywne.</w:t>
      </w:r>
    </w:p>
    <w:p w14:paraId="792413E5" w14:textId="77777777" w:rsidR="00EE79A2" w:rsidRPr="00B557CB" w:rsidRDefault="00EE79A2" w:rsidP="00D46FD9">
      <w:pPr>
        <w:pStyle w:val="Nagwek2"/>
        <w:spacing w:before="0" w:after="0" w:line="276" w:lineRule="auto"/>
        <w:rPr>
          <w:rFonts w:ascii="Verdana" w:eastAsia="Calibri" w:hAnsi="Verdana"/>
          <w:color w:val="000000"/>
        </w:rPr>
      </w:pPr>
    </w:p>
    <w:p w14:paraId="781C3E4F" w14:textId="77777777" w:rsidR="001A7C4B" w:rsidRPr="00B557CB" w:rsidRDefault="001A7C4B" w:rsidP="00D46FD9">
      <w:pPr>
        <w:pStyle w:val="Nagwek2"/>
        <w:spacing w:before="0" w:after="0" w:line="276" w:lineRule="auto"/>
        <w:rPr>
          <w:rFonts w:ascii="Verdana" w:eastAsia="Calibri" w:hAnsi="Verdana"/>
          <w:color w:val="000000"/>
        </w:rPr>
      </w:pPr>
      <w:r w:rsidRPr="00B557CB">
        <w:rPr>
          <w:rFonts w:ascii="Verdana" w:eastAsia="Calibri" w:hAnsi="Verdana"/>
          <w:color w:val="000000"/>
        </w:rPr>
        <w:t>8.2. Odbiór robót zanikających i ulegających zakryciu</w:t>
      </w:r>
    </w:p>
    <w:p w14:paraId="6E8F624B" w14:textId="77777777" w:rsidR="001A7C4B" w:rsidRDefault="001A7C4B" w:rsidP="00414449">
      <w:pPr>
        <w:spacing w:line="276" w:lineRule="auto"/>
        <w:rPr>
          <w:rFonts w:ascii="Verdana" w:hAnsi="Verdana"/>
          <w:color w:val="000000"/>
        </w:rPr>
      </w:pPr>
      <w:r w:rsidRPr="00B557CB">
        <w:rPr>
          <w:rFonts w:ascii="Verdana" w:hAnsi="Verdana"/>
          <w:color w:val="000000"/>
        </w:rPr>
        <w:t>Odbiorowi robót zanikających i ulegających zakryciu podlega:</w:t>
      </w:r>
    </w:p>
    <w:p w14:paraId="1DBE199B" w14:textId="364A9144" w:rsidR="00433B24" w:rsidRPr="00414449" w:rsidRDefault="00433B24" w:rsidP="00414449">
      <w:pPr>
        <w:pStyle w:val="Akapitzlist"/>
        <w:numPr>
          <w:ilvl w:val="0"/>
          <w:numId w:val="44"/>
        </w:numPr>
        <w:spacing w:line="276" w:lineRule="auto"/>
        <w:ind w:left="284" w:hanging="284"/>
        <w:rPr>
          <w:rFonts w:ascii="Verdana" w:hAnsi="Verdana"/>
          <w:color w:val="000000"/>
          <w:sz w:val="20"/>
        </w:rPr>
      </w:pPr>
      <w:r w:rsidRPr="00414449">
        <w:rPr>
          <w:rFonts w:ascii="Verdana" w:hAnsi="Verdana"/>
          <w:color w:val="000000"/>
          <w:sz w:val="20"/>
        </w:rPr>
        <w:t>wyrównanie podłoża</w:t>
      </w:r>
      <w:r w:rsidR="00414449">
        <w:rPr>
          <w:rFonts w:ascii="Verdana" w:hAnsi="Verdana"/>
          <w:color w:val="000000"/>
          <w:sz w:val="20"/>
        </w:rPr>
        <w:t>,</w:t>
      </w:r>
    </w:p>
    <w:p w14:paraId="0DBAD25B" w14:textId="3794D6F1" w:rsidR="001A7C4B" w:rsidRPr="00B557CB" w:rsidRDefault="001A7C4B" w:rsidP="00D46FD9">
      <w:pPr>
        <w:numPr>
          <w:ilvl w:val="0"/>
          <w:numId w:val="23"/>
        </w:numPr>
        <w:spacing w:line="276" w:lineRule="auto"/>
        <w:rPr>
          <w:rFonts w:ascii="Verdana" w:hAnsi="Verdana"/>
        </w:rPr>
      </w:pPr>
      <w:r w:rsidRPr="00B557CB">
        <w:rPr>
          <w:rFonts w:ascii="Verdana" w:hAnsi="Verdana"/>
        </w:rPr>
        <w:t>oc</w:t>
      </w:r>
      <w:r w:rsidR="009910F8">
        <w:rPr>
          <w:rFonts w:ascii="Verdana" w:hAnsi="Verdana"/>
        </w:rPr>
        <w:t>zyszczenie i skropienie podłoża.</w:t>
      </w:r>
    </w:p>
    <w:p w14:paraId="330093B2" w14:textId="6406B085" w:rsidR="001A7C4B" w:rsidRPr="00B557CB" w:rsidRDefault="001A7C4B" w:rsidP="00775B9F">
      <w:pPr>
        <w:spacing w:line="276" w:lineRule="auto"/>
        <w:rPr>
          <w:rFonts w:ascii="Verdana" w:hAnsi="Verdana"/>
          <w:color w:val="000000"/>
        </w:rPr>
      </w:pPr>
      <w:r w:rsidRPr="00B557CB">
        <w:rPr>
          <w:rFonts w:ascii="Verdana" w:hAnsi="Verdana"/>
          <w:color w:val="000000"/>
        </w:rPr>
        <w:t>W przypadku stwierdzenia wad</w:t>
      </w:r>
      <w:r w:rsidR="00E73279">
        <w:rPr>
          <w:rFonts w:ascii="Verdana" w:hAnsi="Verdana"/>
          <w:color w:val="000000"/>
        </w:rPr>
        <w:t xml:space="preserve"> U</w:t>
      </w:r>
      <w:r w:rsidR="008510A5">
        <w:rPr>
          <w:rFonts w:ascii="Verdana" w:hAnsi="Verdana"/>
          <w:color w:val="000000"/>
        </w:rPr>
        <w:t xml:space="preserve">poważniony </w:t>
      </w:r>
      <w:r w:rsidR="00E73279">
        <w:rPr>
          <w:rFonts w:ascii="Verdana" w:hAnsi="Verdana"/>
          <w:color w:val="000000"/>
        </w:rPr>
        <w:t>P</w:t>
      </w:r>
      <w:r w:rsidR="008510A5">
        <w:rPr>
          <w:rFonts w:ascii="Verdana" w:hAnsi="Verdana"/>
          <w:color w:val="000000"/>
        </w:rPr>
        <w:t xml:space="preserve">rzedstawiciel </w:t>
      </w:r>
      <w:r w:rsidR="00E73279">
        <w:rPr>
          <w:rFonts w:ascii="Verdana" w:hAnsi="Verdana"/>
          <w:color w:val="000000"/>
        </w:rPr>
        <w:t>Z</w:t>
      </w:r>
      <w:r w:rsidR="008510A5">
        <w:rPr>
          <w:rFonts w:ascii="Verdana" w:hAnsi="Verdana"/>
          <w:color w:val="000000"/>
        </w:rPr>
        <w:t>amawiającego</w:t>
      </w:r>
      <w:r w:rsidR="00213F8B">
        <w:rPr>
          <w:rFonts w:ascii="Verdana" w:hAnsi="Verdana"/>
          <w:color w:val="000000"/>
        </w:rPr>
        <w:t xml:space="preserve"> </w:t>
      </w:r>
      <w:r w:rsidRPr="00B557CB">
        <w:rPr>
          <w:rFonts w:ascii="Verdana" w:hAnsi="Verdana"/>
          <w:color w:val="000000"/>
        </w:rPr>
        <w:t>ustali zakres wykonania robót poprawkowych lub zaleci wymianę wadliwie wykonanej nawierzchni. Inżynier uzna wadę za nie mającą zasadniczego wpływu na cechy eksploatacyjne wykonanej nawierzchni kiedy uzyskane parametry badanej mieszanki nie przekraczają odchyłek dopuszczalnych  i ustali zakres i wielkość potrąceń za obniżoną jakość wszystkich badanych parametrów.</w:t>
      </w:r>
    </w:p>
    <w:p w14:paraId="382EF034" w14:textId="77777777" w:rsidR="001A7C4B" w:rsidRPr="00B557CB" w:rsidRDefault="001A7C4B" w:rsidP="00D46FD9">
      <w:pPr>
        <w:spacing w:line="276" w:lineRule="auto"/>
        <w:ind w:firstLine="708"/>
        <w:rPr>
          <w:rFonts w:ascii="Verdana" w:hAnsi="Verdana"/>
          <w:color w:val="000000"/>
        </w:rPr>
      </w:pPr>
      <w:r w:rsidRPr="00B557CB">
        <w:rPr>
          <w:rFonts w:ascii="Verdana" w:hAnsi="Verdana"/>
          <w:color w:val="000000"/>
        </w:rPr>
        <w:t>Roboty poprawkowe lub wymianę wadliwie wykonanej nawierzchni na nową, Wykonawca zrealizuje na własny koszt, w terminie ustalonym przez Inżyniera.</w:t>
      </w:r>
    </w:p>
    <w:p w14:paraId="7BC1BAE0" w14:textId="77777777" w:rsidR="00EE79A2" w:rsidRPr="00B557CB" w:rsidRDefault="00EE79A2" w:rsidP="00D46FD9">
      <w:pPr>
        <w:pStyle w:val="Nagwek1"/>
        <w:numPr>
          <w:ilvl w:val="12"/>
          <w:numId w:val="0"/>
        </w:numPr>
        <w:spacing w:before="0" w:after="0" w:line="276" w:lineRule="auto"/>
        <w:rPr>
          <w:rFonts w:ascii="Verdana" w:hAnsi="Verdana"/>
        </w:rPr>
      </w:pPr>
    </w:p>
    <w:p w14:paraId="522B2839" w14:textId="77777777" w:rsidR="001A7C4B" w:rsidRPr="00B557CB" w:rsidRDefault="001A7C4B" w:rsidP="00D46FD9">
      <w:pPr>
        <w:pStyle w:val="Nagwek1"/>
        <w:numPr>
          <w:ilvl w:val="12"/>
          <w:numId w:val="0"/>
        </w:numPr>
        <w:spacing w:before="0" w:after="0" w:line="276" w:lineRule="auto"/>
        <w:rPr>
          <w:rFonts w:ascii="Verdana" w:hAnsi="Verdana"/>
        </w:rPr>
      </w:pPr>
      <w:r w:rsidRPr="00B557CB">
        <w:rPr>
          <w:rFonts w:ascii="Verdana" w:hAnsi="Verdana"/>
        </w:rPr>
        <w:t>9. PODSTAWA PŁATNOŚCI</w:t>
      </w:r>
    </w:p>
    <w:p w14:paraId="5CB2EE7E" w14:textId="77777777" w:rsidR="001A7C4B" w:rsidRPr="00B557CB" w:rsidRDefault="001A7C4B" w:rsidP="00D46FD9">
      <w:pPr>
        <w:pStyle w:val="Nagwek2"/>
        <w:numPr>
          <w:ilvl w:val="12"/>
          <w:numId w:val="0"/>
        </w:numPr>
        <w:spacing w:before="0" w:after="0" w:line="276" w:lineRule="auto"/>
        <w:rPr>
          <w:rFonts w:ascii="Verdana" w:hAnsi="Verdana"/>
        </w:rPr>
      </w:pPr>
      <w:r w:rsidRPr="00B557CB">
        <w:rPr>
          <w:rFonts w:ascii="Verdana" w:hAnsi="Verdana"/>
        </w:rPr>
        <w:t>9.1. Ogólne ustalenia dotyczące podstawy płatności</w:t>
      </w:r>
    </w:p>
    <w:p w14:paraId="5774452B" w14:textId="65B39CA4" w:rsidR="001A7C4B" w:rsidRPr="00B557CB" w:rsidRDefault="001A7C4B" w:rsidP="00D46FD9">
      <w:pPr>
        <w:numPr>
          <w:ilvl w:val="12"/>
          <w:numId w:val="0"/>
        </w:numPr>
        <w:spacing w:line="276" w:lineRule="auto"/>
        <w:rPr>
          <w:rFonts w:ascii="Verdana" w:hAnsi="Verdana"/>
        </w:rPr>
      </w:pPr>
      <w:r w:rsidRPr="00B557CB">
        <w:rPr>
          <w:rFonts w:ascii="Verdana" w:hAnsi="Verdana"/>
        </w:rPr>
        <w:t>Ogólne ustalenia dotyczące podstawy płatności podano w SST D-M-00.00.00 „Wymagania ogólne” pkt 9.</w:t>
      </w:r>
    </w:p>
    <w:p w14:paraId="228E63F4" w14:textId="77777777" w:rsidR="00EE79A2" w:rsidRPr="00B557CB" w:rsidRDefault="00EE79A2" w:rsidP="00D46FD9">
      <w:pPr>
        <w:pStyle w:val="Nagwek2"/>
        <w:numPr>
          <w:ilvl w:val="12"/>
          <w:numId w:val="0"/>
        </w:numPr>
        <w:spacing w:before="0" w:after="0" w:line="276" w:lineRule="auto"/>
        <w:rPr>
          <w:rFonts w:ascii="Verdana" w:hAnsi="Verdana"/>
        </w:rPr>
      </w:pPr>
    </w:p>
    <w:p w14:paraId="4B9D5F9B" w14:textId="77777777" w:rsidR="001A7C4B" w:rsidRPr="00B557CB" w:rsidRDefault="001A7C4B" w:rsidP="00D46FD9">
      <w:pPr>
        <w:pStyle w:val="Nagwek2"/>
        <w:numPr>
          <w:ilvl w:val="12"/>
          <w:numId w:val="0"/>
        </w:numPr>
        <w:spacing w:before="0" w:after="0" w:line="276" w:lineRule="auto"/>
        <w:rPr>
          <w:rFonts w:ascii="Verdana" w:hAnsi="Verdana"/>
        </w:rPr>
      </w:pPr>
      <w:r w:rsidRPr="00B557CB">
        <w:rPr>
          <w:rFonts w:ascii="Verdana" w:hAnsi="Verdana"/>
        </w:rPr>
        <w:t>9.2. Cena jednostki obmiarowej</w:t>
      </w:r>
    </w:p>
    <w:p w14:paraId="6F69A096" w14:textId="368D2F99" w:rsidR="001A7C4B" w:rsidRPr="00B557CB" w:rsidRDefault="001A7C4B" w:rsidP="00D46FD9">
      <w:pPr>
        <w:numPr>
          <w:ilvl w:val="12"/>
          <w:numId w:val="0"/>
        </w:numPr>
        <w:spacing w:line="276" w:lineRule="auto"/>
        <w:rPr>
          <w:rFonts w:ascii="Verdana" w:hAnsi="Verdana"/>
        </w:rPr>
      </w:pPr>
      <w:r w:rsidRPr="00B557CB">
        <w:rPr>
          <w:rFonts w:ascii="Verdana" w:hAnsi="Verdana"/>
        </w:rPr>
        <w:t xml:space="preserve">Cena wykonania </w:t>
      </w:r>
      <w:smartTag w:uri="urn:schemas-microsoft-com:office:smarttags" w:element="metricconverter">
        <w:smartTagPr>
          <w:attr w:name="ProductID" w:val="1 m2"/>
        </w:smartTagPr>
        <w:r w:rsidRPr="00B557CB">
          <w:rPr>
            <w:rFonts w:ascii="Verdana" w:hAnsi="Verdana"/>
          </w:rPr>
          <w:t>1 m</w:t>
        </w:r>
        <w:r w:rsidRPr="00B557CB">
          <w:rPr>
            <w:rFonts w:ascii="Verdana" w:hAnsi="Verdana"/>
            <w:vertAlign w:val="superscript"/>
          </w:rPr>
          <w:t>2</w:t>
        </w:r>
      </w:smartTag>
      <w:r w:rsidRPr="00B557CB">
        <w:rPr>
          <w:rFonts w:ascii="Verdana" w:hAnsi="Verdana"/>
        </w:rPr>
        <w:t xml:space="preserve"> warstwy </w:t>
      </w:r>
      <w:r w:rsidR="00CD2F74" w:rsidRPr="00B557CB">
        <w:rPr>
          <w:rFonts w:ascii="Verdana" w:hAnsi="Verdana"/>
        </w:rPr>
        <w:t>wyrównawczej</w:t>
      </w:r>
      <w:r w:rsidRPr="00B557CB">
        <w:rPr>
          <w:rFonts w:ascii="Verdana" w:hAnsi="Verdana"/>
        </w:rPr>
        <w:t xml:space="preserve"> z betonu asfaltowego</w:t>
      </w:r>
      <w:r w:rsidR="00EE79A2" w:rsidRPr="00B557CB">
        <w:rPr>
          <w:rFonts w:ascii="Verdana" w:hAnsi="Verdana"/>
        </w:rPr>
        <w:t xml:space="preserve"> (AC 16W), średnia gr. w-wy 5 cm i powierzchni naprawianej w jednym miejscu powyżej 150m</w:t>
      </w:r>
      <w:r w:rsidR="00EE79A2" w:rsidRPr="00B557CB">
        <w:rPr>
          <w:rFonts w:ascii="Verdana" w:hAnsi="Verdana"/>
          <w:vertAlign w:val="superscript"/>
        </w:rPr>
        <w:t>2</w:t>
      </w:r>
      <w:r w:rsidR="00EE79A2" w:rsidRPr="00B557CB">
        <w:rPr>
          <w:rFonts w:ascii="Verdana" w:hAnsi="Verdana"/>
        </w:rPr>
        <w:t xml:space="preserve"> </w:t>
      </w:r>
      <w:r w:rsidRPr="00B557CB">
        <w:rPr>
          <w:rFonts w:ascii="Verdana" w:hAnsi="Verdana"/>
        </w:rPr>
        <w:t>obejmuje:</w:t>
      </w:r>
    </w:p>
    <w:p w14:paraId="42428E2F" w14:textId="77777777" w:rsidR="001A7C4B" w:rsidRPr="00B557CB" w:rsidRDefault="001A7C4B" w:rsidP="00D46FD9">
      <w:pPr>
        <w:numPr>
          <w:ilvl w:val="0"/>
          <w:numId w:val="23"/>
        </w:numPr>
        <w:spacing w:line="276" w:lineRule="auto"/>
        <w:rPr>
          <w:rFonts w:ascii="Verdana" w:hAnsi="Verdana"/>
        </w:rPr>
      </w:pPr>
      <w:r w:rsidRPr="00B557CB">
        <w:rPr>
          <w:rFonts w:ascii="Verdana" w:hAnsi="Verdana"/>
        </w:rPr>
        <w:t>prace pomiarowe i roboty przygotowawcze,</w:t>
      </w:r>
    </w:p>
    <w:p w14:paraId="0E5565F0" w14:textId="77777777" w:rsidR="001A7C4B" w:rsidRPr="00B557CB" w:rsidRDefault="001A7C4B" w:rsidP="00D46FD9">
      <w:pPr>
        <w:numPr>
          <w:ilvl w:val="0"/>
          <w:numId w:val="23"/>
        </w:numPr>
        <w:spacing w:line="276" w:lineRule="auto"/>
        <w:rPr>
          <w:rFonts w:ascii="Verdana" w:hAnsi="Verdana"/>
        </w:rPr>
      </w:pPr>
      <w:r w:rsidRPr="00B557CB">
        <w:rPr>
          <w:rFonts w:ascii="Verdana" w:hAnsi="Verdana"/>
        </w:rPr>
        <w:t>oznakowanie robót,</w:t>
      </w:r>
    </w:p>
    <w:p w14:paraId="1D444A97" w14:textId="5FEE5294" w:rsidR="00666179" w:rsidRPr="00B557CB" w:rsidRDefault="00666179" w:rsidP="00D46FD9">
      <w:pPr>
        <w:numPr>
          <w:ilvl w:val="0"/>
          <w:numId w:val="23"/>
        </w:numPr>
        <w:spacing w:line="276" w:lineRule="auto"/>
        <w:rPr>
          <w:rFonts w:ascii="Verdana" w:hAnsi="Verdana"/>
        </w:rPr>
      </w:pPr>
      <w:r w:rsidRPr="00B557CB">
        <w:rPr>
          <w:rFonts w:ascii="Verdana" w:hAnsi="Verdana"/>
        </w:rPr>
        <w:t>wyrównanie podłoża poprzez frezowanie</w:t>
      </w:r>
    </w:p>
    <w:p w14:paraId="7D3458E3" w14:textId="77777777" w:rsidR="001A7C4B" w:rsidRPr="00B557CB" w:rsidRDefault="001A7C4B" w:rsidP="00D46FD9">
      <w:pPr>
        <w:numPr>
          <w:ilvl w:val="0"/>
          <w:numId w:val="23"/>
        </w:numPr>
        <w:tabs>
          <w:tab w:val="left" w:pos="0"/>
        </w:tabs>
        <w:spacing w:line="276" w:lineRule="auto"/>
        <w:ind w:left="0" w:firstLine="0"/>
        <w:rPr>
          <w:rFonts w:ascii="Verdana" w:hAnsi="Verdana"/>
        </w:rPr>
      </w:pPr>
      <w:r w:rsidRPr="00B557CB">
        <w:rPr>
          <w:rFonts w:ascii="Verdana" w:hAnsi="Verdana"/>
        </w:rPr>
        <w:t>oczyszczenie podłoża i skropienie podłoża emulsją asfaltową w ilości 0,</w:t>
      </w:r>
      <w:r w:rsidR="00583912" w:rsidRPr="00B557CB">
        <w:rPr>
          <w:rFonts w:ascii="Verdana" w:hAnsi="Verdana"/>
        </w:rPr>
        <w:t>3</w:t>
      </w:r>
      <w:r w:rsidRPr="00B557CB">
        <w:rPr>
          <w:rFonts w:ascii="Verdana" w:hAnsi="Verdana"/>
        </w:rPr>
        <w:t xml:space="preserve"> kg/m</w:t>
      </w:r>
      <w:r w:rsidRPr="00B557CB">
        <w:rPr>
          <w:rFonts w:ascii="Verdana" w:hAnsi="Verdana"/>
          <w:vertAlign w:val="superscript"/>
        </w:rPr>
        <w:t>2</w:t>
      </w:r>
    </w:p>
    <w:p w14:paraId="5C42FF37" w14:textId="77777777" w:rsidR="001A7C4B" w:rsidRPr="00B557CB" w:rsidRDefault="001A7C4B" w:rsidP="00D46FD9">
      <w:pPr>
        <w:numPr>
          <w:ilvl w:val="0"/>
          <w:numId w:val="23"/>
        </w:numPr>
        <w:spacing w:line="276" w:lineRule="auto"/>
        <w:rPr>
          <w:rFonts w:ascii="Verdana" w:hAnsi="Verdana"/>
        </w:rPr>
      </w:pPr>
      <w:r w:rsidRPr="00B557CB">
        <w:rPr>
          <w:rFonts w:ascii="Verdana" w:hAnsi="Verdana"/>
        </w:rPr>
        <w:t>dostarczenie materiałów i sprzętu,</w:t>
      </w:r>
    </w:p>
    <w:p w14:paraId="1145B979" w14:textId="77777777" w:rsidR="001A7C4B" w:rsidRPr="00B557CB" w:rsidRDefault="001A7C4B" w:rsidP="00D46FD9">
      <w:pPr>
        <w:numPr>
          <w:ilvl w:val="0"/>
          <w:numId w:val="23"/>
        </w:numPr>
        <w:tabs>
          <w:tab w:val="left" w:pos="0"/>
        </w:tabs>
        <w:spacing w:line="276" w:lineRule="auto"/>
        <w:ind w:left="0" w:firstLine="0"/>
        <w:rPr>
          <w:rFonts w:ascii="Verdana" w:hAnsi="Verdana"/>
        </w:rPr>
      </w:pPr>
      <w:r w:rsidRPr="00B557CB">
        <w:rPr>
          <w:rFonts w:ascii="Verdana" w:hAnsi="Verdana"/>
        </w:rPr>
        <w:t>opracowanie recepty laboratoryjnej wraz z badaniami,</w:t>
      </w:r>
    </w:p>
    <w:p w14:paraId="3AE91E4A" w14:textId="5D6CC4DD" w:rsidR="001A7C4B" w:rsidRPr="00B557CB" w:rsidRDefault="001A7C4B" w:rsidP="00D46FD9">
      <w:pPr>
        <w:numPr>
          <w:ilvl w:val="0"/>
          <w:numId w:val="23"/>
        </w:numPr>
        <w:spacing w:line="276" w:lineRule="auto"/>
        <w:rPr>
          <w:rFonts w:ascii="Verdana" w:hAnsi="Verdana"/>
        </w:rPr>
      </w:pPr>
      <w:r w:rsidRPr="00B557CB">
        <w:rPr>
          <w:rFonts w:ascii="Verdana" w:hAnsi="Verdana"/>
        </w:rPr>
        <w:t xml:space="preserve">wykonanie próby technologicznej – zgodnie z poleceniem </w:t>
      </w:r>
      <w:r w:rsidR="00213F8B">
        <w:rPr>
          <w:rFonts w:ascii="Verdana" w:hAnsi="Verdana"/>
        </w:rPr>
        <w:t>UPZ (</w:t>
      </w:r>
      <w:r w:rsidRPr="00B557CB">
        <w:rPr>
          <w:rFonts w:ascii="Verdana" w:hAnsi="Verdana"/>
        </w:rPr>
        <w:t>Inżyniera</w:t>
      </w:r>
      <w:r w:rsidR="00213F8B">
        <w:rPr>
          <w:rFonts w:ascii="Verdana" w:hAnsi="Verdana"/>
        </w:rPr>
        <w:t>)</w:t>
      </w:r>
      <w:r w:rsidRPr="00B557CB">
        <w:rPr>
          <w:rFonts w:ascii="Verdana" w:hAnsi="Verdana"/>
        </w:rPr>
        <w:t>,</w:t>
      </w:r>
    </w:p>
    <w:p w14:paraId="1C3BD3BA" w14:textId="77777777" w:rsidR="001A7C4B" w:rsidRPr="00B557CB" w:rsidRDefault="001A7C4B" w:rsidP="00D46FD9">
      <w:pPr>
        <w:numPr>
          <w:ilvl w:val="0"/>
          <w:numId w:val="23"/>
        </w:numPr>
        <w:spacing w:line="276" w:lineRule="auto"/>
        <w:rPr>
          <w:rFonts w:ascii="Verdana" w:hAnsi="Verdana"/>
        </w:rPr>
      </w:pPr>
      <w:r w:rsidRPr="00B557CB">
        <w:rPr>
          <w:rFonts w:ascii="Verdana" w:hAnsi="Verdana"/>
        </w:rPr>
        <w:t>wyprodukowanie mieszanki betonu asfaltowego i jej transport na miejsce wbudowania,</w:t>
      </w:r>
    </w:p>
    <w:p w14:paraId="3E364E0D" w14:textId="77777777" w:rsidR="001A7C4B" w:rsidRPr="00B557CB" w:rsidRDefault="001A7C4B" w:rsidP="00D46FD9">
      <w:pPr>
        <w:numPr>
          <w:ilvl w:val="0"/>
          <w:numId w:val="23"/>
        </w:numPr>
        <w:spacing w:line="276" w:lineRule="auto"/>
        <w:rPr>
          <w:rFonts w:ascii="Verdana" w:hAnsi="Verdana"/>
        </w:rPr>
      </w:pPr>
      <w:r w:rsidRPr="00B557CB">
        <w:rPr>
          <w:rFonts w:ascii="Verdana" w:hAnsi="Verdana"/>
        </w:rPr>
        <w:t>rozłożenie i zagęszczenie mieszanki betonu asfaltowego,</w:t>
      </w:r>
    </w:p>
    <w:p w14:paraId="445D2D80" w14:textId="77777777" w:rsidR="001A7C4B" w:rsidRPr="00B557CB" w:rsidRDefault="001A7C4B" w:rsidP="00D46FD9">
      <w:pPr>
        <w:numPr>
          <w:ilvl w:val="0"/>
          <w:numId w:val="23"/>
        </w:numPr>
        <w:spacing w:line="276" w:lineRule="auto"/>
        <w:rPr>
          <w:rFonts w:ascii="Verdana" w:hAnsi="Verdana"/>
        </w:rPr>
      </w:pPr>
      <w:r w:rsidRPr="00B557CB">
        <w:rPr>
          <w:rFonts w:ascii="Verdana" w:hAnsi="Verdana"/>
        </w:rPr>
        <w:t>zagęszczenie, obcięcie nierównych krawędzi wykonanej warstwy i posmarowanie ich asfaltem po zewnętrznej stronie jezdni,</w:t>
      </w:r>
    </w:p>
    <w:p w14:paraId="45A76D1A" w14:textId="77777777" w:rsidR="001A7C4B" w:rsidRPr="00B557CB" w:rsidRDefault="001A7C4B" w:rsidP="00D46FD9">
      <w:pPr>
        <w:numPr>
          <w:ilvl w:val="0"/>
          <w:numId w:val="23"/>
        </w:numPr>
        <w:spacing w:line="276" w:lineRule="auto"/>
        <w:rPr>
          <w:rFonts w:ascii="Verdana" w:hAnsi="Verdana"/>
        </w:rPr>
      </w:pPr>
      <w:r w:rsidRPr="00B557CB">
        <w:rPr>
          <w:rFonts w:ascii="Verdana" w:hAnsi="Verdana"/>
        </w:rPr>
        <w:t>przeprowadzenie pomiarów i badań  wymaganych w specyfikacji technicznej,</w:t>
      </w:r>
    </w:p>
    <w:p w14:paraId="431163F9" w14:textId="77777777" w:rsidR="001A7C4B" w:rsidRPr="00B557CB" w:rsidRDefault="001A7C4B" w:rsidP="00D46FD9">
      <w:pPr>
        <w:numPr>
          <w:ilvl w:val="0"/>
          <w:numId w:val="23"/>
        </w:numPr>
        <w:spacing w:line="276" w:lineRule="auto"/>
        <w:rPr>
          <w:rFonts w:ascii="Verdana" w:hAnsi="Verdana"/>
          <w:b/>
        </w:rPr>
      </w:pPr>
      <w:r w:rsidRPr="00B557CB">
        <w:rPr>
          <w:rFonts w:ascii="Verdana" w:hAnsi="Verdana"/>
        </w:rPr>
        <w:t>odwiezienie sprzętu.</w:t>
      </w:r>
    </w:p>
    <w:p w14:paraId="0D352605" w14:textId="77777777" w:rsidR="00EE79A2" w:rsidRPr="00B557CB" w:rsidRDefault="00EE79A2" w:rsidP="00D46FD9">
      <w:pPr>
        <w:pStyle w:val="Nagwek2"/>
        <w:spacing w:before="0" w:after="0" w:line="276" w:lineRule="auto"/>
        <w:rPr>
          <w:rFonts w:ascii="Verdana" w:hAnsi="Verdana"/>
        </w:rPr>
      </w:pPr>
    </w:p>
    <w:p w14:paraId="4B004A22" w14:textId="77777777" w:rsidR="001A7C4B" w:rsidRPr="00B557CB" w:rsidRDefault="001A7C4B" w:rsidP="00D46FD9">
      <w:pPr>
        <w:pStyle w:val="Nagwek2"/>
        <w:spacing w:before="0" w:after="0" w:line="276" w:lineRule="auto"/>
        <w:rPr>
          <w:rFonts w:ascii="Verdana" w:hAnsi="Verdana"/>
        </w:rPr>
      </w:pPr>
      <w:r w:rsidRPr="00B557CB">
        <w:rPr>
          <w:rFonts w:ascii="Verdana" w:hAnsi="Verdana"/>
        </w:rPr>
        <w:t>9.3. Sposób rozliczenia robót tymczasowych i prac towarzyszących</w:t>
      </w:r>
    </w:p>
    <w:p w14:paraId="6528DCA8" w14:textId="6167C943" w:rsidR="001A7C4B" w:rsidRPr="00B557CB" w:rsidRDefault="001A7C4B" w:rsidP="00D46FD9">
      <w:pPr>
        <w:spacing w:line="276" w:lineRule="auto"/>
        <w:rPr>
          <w:rFonts w:ascii="Verdana" w:hAnsi="Verdana"/>
        </w:rPr>
      </w:pPr>
      <w:r w:rsidRPr="00B557CB">
        <w:rPr>
          <w:rFonts w:ascii="Verdana" w:hAnsi="Verdana"/>
        </w:rPr>
        <w:t>Cena wykonania robót określonych niniejszą SST obejmuje:</w:t>
      </w:r>
    </w:p>
    <w:p w14:paraId="6BA5FEDB" w14:textId="77777777" w:rsidR="001A7C4B" w:rsidRPr="00B557CB" w:rsidRDefault="001A7C4B" w:rsidP="00D46FD9">
      <w:pPr>
        <w:numPr>
          <w:ilvl w:val="0"/>
          <w:numId w:val="23"/>
        </w:numPr>
        <w:spacing w:line="276" w:lineRule="auto"/>
        <w:rPr>
          <w:rFonts w:ascii="Verdana" w:hAnsi="Verdana"/>
        </w:rPr>
      </w:pPr>
      <w:r w:rsidRPr="00B557CB">
        <w:rPr>
          <w:rFonts w:ascii="Verdana" w:hAnsi="Verdana"/>
        </w:rPr>
        <w:t>roboty tymczasowe, które są potrzebne do wykonania robót podstawowych, ale nie są przekazywane Zamawiającemu i są usuwane po wykonaniu robót podstawowych,</w:t>
      </w:r>
    </w:p>
    <w:p w14:paraId="5A2F11FD" w14:textId="77777777" w:rsidR="001A7C4B" w:rsidRPr="00B557CB" w:rsidRDefault="001A7C4B" w:rsidP="00D46FD9">
      <w:pPr>
        <w:numPr>
          <w:ilvl w:val="0"/>
          <w:numId w:val="23"/>
        </w:numPr>
        <w:spacing w:line="276" w:lineRule="auto"/>
        <w:rPr>
          <w:rFonts w:ascii="Verdana" w:hAnsi="Verdana"/>
        </w:rPr>
      </w:pPr>
      <w:r w:rsidRPr="00B557CB">
        <w:rPr>
          <w:rFonts w:ascii="Verdana" w:hAnsi="Verdana"/>
        </w:rPr>
        <w:t>prace towarzyszące, które są niezbędne do wykonania robót podstawowych, niezaliczane do robót tymczasowych, jak geodezyjne wytyczenie robót itd.</w:t>
      </w:r>
    </w:p>
    <w:p w14:paraId="5AD20F9E" w14:textId="77777777" w:rsidR="00EE79A2" w:rsidRPr="00B557CB" w:rsidRDefault="00EE79A2" w:rsidP="00D46FD9">
      <w:pPr>
        <w:pStyle w:val="Nagwek1"/>
        <w:spacing w:before="0" w:after="0" w:line="276" w:lineRule="auto"/>
        <w:rPr>
          <w:rFonts w:ascii="Verdana" w:hAnsi="Verdana"/>
        </w:rPr>
      </w:pPr>
      <w:bookmarkStart w:id="55" w:name="_Toc24955917"/>
      <w:bookmarkStart w:id="56" w:name="_Toc25041751"/>
      <w:bookmarkStart w:id="57" w:name="_Toc25128891"/>
      <w:bookmarkStart w:id="58" w:name="_Toc25373389"/>
      <w:bookmarkStart w:id="59" w:name="_Toc25379405"/>
      <w:bookmarkStart w:id="60" w:name="_Toc174333142"/>
      <w:bookmarkStart w:id="61" w:name="_Toc179183775"/>
      <w:bookmarkStart w:id="62" w:name="_Toc198436144"/>
      <w:bookmarkStart w:id="63" w:name="_Toc217274572"/>
      <w:bookmarkStart w:id="64" w:name="_Toc237920708"/>
    </w:p>
    <w:p w14:paraId="47AE1224" w14:textId="77777777" w:rsidR="00160451" w:rsidRPr="00B557CB" w:rsidRDefault="00160451" w:rsidP="00D46FD9">
      <w:pPr>
        <w:pStyle w:val="Nagwek1"/>
        <w:spacing w:before="0" w:after="0" w:line="276" w:lineRule="auto"/>
        <w:rPr>
          <w:rFonts w:ascii="Verdana" w:hAnsi="Verdana"/>
        </w:rPr>
      </w:pPr>
      <w:r w:rsidRPr="00B557CB">
        <w:rPr>
          <w:rFonts w:ascii="Verdana" w:hAnsi="Verdana"/>
        </w:rPr>
        <w:t>10. PRZEPISY ZWIĄZANE</w:t>
      </w:r>
    </w:p>
    <w:p w14:paraId="7BFABE93" w14:textId="77777777" w:rsidR="00160451" w:rsidRPr="00B557CB" w:rsidRDefault="00160451" w:rsidP="00D46FD9">
      <w:pPr>
        <w:pStyle w:val="Nagwek2"/>
        <w:spacing w:before="0" w:after="0" w:line="276" w:lineRule="auto"/>
        <w:rPr>
          <w:rFonts w:ascii="Verdana" w:hAnsi="Verdana"/>
        </w:rPr>
      </w:pPr>
      <w:r w:rsidRPr="00B557CB">
        <w:rPr>
          <w:rFonts w:ascii="Verdana" w:hAnsi="Verdana"/>
        </w:rPr>
        <w:t>10.1. Szczegółowe specyfikacje techniczne (SST)</w:t>
      </w:r>
    </w:p>
    <w:tbl>
      <w:tblPr>
        <w:tblW w:w="0" w:type="auto"/>
        <w:tblLayout w:type="fixed"/>
        <w:tblCellMar>
          <w:left w:w="70" w:type="dxa"/>
          <w:right w:w="70" w:type="dxa"/>
        </w:tblCellMar>
        <w:tblLook w:val="0000" w:firstRow="0" w:lastRow="0" w:firstColumn="0" w:lastColumn="0" w:noHBand="0" w:noVBand="0"/>
      </w:tblPr>
      <w:tblGrid>
        <w:gridCol w:w="496"/>
        <w:gridCol w:w="1842"/>
        <w:gridCol w:w="7513"/>
      </w:tblGrid>
      <w:tr w:rsidR="00160451" w:rsidRPr="00B557CB" w14:paraId="4714CAA2" w14:textId="77777777" w:rsidTr="006B024E">
        <w:tc>
          <w:tcPr>
            <w:tcW w:w="496" w:type="dxa"/>
          </w:tcPr>
          <w:p w14:paraId="5D6E02E3" w14:textId="52BCD8FC" w:rsidR="009C5846" w:rsidRPr="00B557CB" w:rsidRDefault="00160451" w:rsidP="00D46FD9">
            <w:pPr>
              <w:spacing w:line="276" w:lineRule="auto"/>
              <w:jc w:val="right"/>
              <w:rPr>
                <w:rFonts w:ascii="Verdana" w:hAnsi="Verdana"/>
              </w:rPr>
            </w:pPr>
            <w:r w:rsidRPr="00B557CB">
              <w:rPr>
                <w:rFonts w:ascii="Verdana" w:hAnsi="Verdana"/>
              </w:rPr>
              <w:t>1.</w:t>
            </w:r>
          </w:p>
          <w:p w14:paraId="31DD2067" w14:textId="48D40E6F" w:rsidR="00160451" w:rsidRPr="00B557CB" w:rsidRDefault="00213F8B" w:rsidP="003B196F">
            <w:pPr>
              <w:rPr>
                <w:rFonts w:ascii="Verdana" w:hAnsi="Verdana"/>
              </w:rPr>
            </w:pPr>
            <w:r>
              <w:rPr>
                <w:rFonts w:ascii="Verdana" w:hAnsi="Verdana"/>
              </w:rPr>
              <w:t xml:space="preserve">  2</w:t>
            </w:r>
            <w:r w:rsidR="009C5846" w:rsidRPr="00B557CB">
              <w:rPr>
                <w:rFonts w:ascii="Verdana" w:hAnsi="Verdana"/>
              </w:rPr>
              <w:t xml:space="preserve">.  </w:t>
            </w:r>
          </w:p>
        </w:tc>
        <w:tc>
          <w:tcPr>
            <w:tcW w:w="1842" w:type="dxa"/>
          </w:tcPr>
          <w:p w14:paraId="6071B779" w14:textId="44848B56" w:rsidR="009C5846" w:rsidRPr="00B557CB" w:rsidRDefault="00160451" w:rsidP="00D46FD9">
            <w:pPr>
              <w:spacing w:line="276" w:lineRule="auto"/>
              <w:rPr>
                <w:rFonts w:ascii="Verdana" w:hAnsi="Verdana"/>
              </w:rPr>
            </w:pPr>
            <w:r w:rsidRPr="00B557CB">
              <w:rPr>
                <w:rFonts w:ascii="Verdana" w:hAnsi="Verdana"/>
              </w:rPr>
              <w:t>D-M-00.00.00</w:t>
            </w:r>
          </w:p>
          <w:p w14:paraId="2BE23ACF" w14:textId="20F6E580" w:rsidR="00160451" w:rsidRPr="00B557CB" w:rsidRDefault="009C5846" w:rsidP="003B196F">
            <w:pPr>
              <w:rPr>
                <w:rFonts w:ascii="Verdana" w:hAnsi="Verdana"/>
              </w:rPr>
            </w:pPr>
            <w:r w:rsidRPr="00B557CB">
              <w:rPr>
                <w:rFonts w:ascii="Verdana" w:hAnsi="Verdana"/>
              </w:rPr>
              <w:t xml:space="preserve">D-05.03.11a                      </w:t>
            </w:r>
          </w:p>
        </w:tc>
        <w:tc>
          <w:tcPr>
            <w:tcW w:w="7513" w:type="dxa"/>
          </w:tcPr>
          <w:p w14:paraId="23280E64" w14:textId="65A0F085" w:rsidR="00160451" w:rsidRPr="00B557CB" w:rsidRDefault="00160451" w:rsidP="00D46FD9">
            <w:pPr>
              <w:spacing w:line="276" w:lineRule="auto"/>
              <w:rPr>
                <w:rFonts w:ascii="Verdana" w:hAnsi="Verdana"/>
              </w:rPr>
            </w:pPr>
            <w:r w:rsidRPr="00B557CB">
              <w:rPr>
                <w:rFonts w:ascii="Verdana" w:hAnsi="Verdana"/>
              </w:rPr>
              <w:t>Wymagania ogólne</w:t>
            </w:r>
          </w:p>
          <w:p w14:paraId="05988436" w14:textId="03FC6FA9" w:rsidR="009C5846" w:rsidRPr="00B557CB" w:rsidRDefault="009C5846" w:rsidP="00D46FD9">
            <w:pPr>
              <w:spacing w:line="276" w:lineRule="auto"/>
              <w:rPr>
                <w:rFonts w:ascii="Verdana" w:hAnsi="Verdana"/>
              </w:rPr>
            </w:pPr>
            <w:r w:rsidRPr="00B557CB">
              <w:rPr>
                <w:rFonts w:ascii="Verdana" w:hAnsi="Verdana"/>
              </w:rPr>
              <w:t>Frezowanie nawierzchni</w:t>
            </w:r>
          </w:p>
        </w:tc>
      </w:tr>
    </w:tbl>
    <w:p w14:paraId="03AE797A" w14:textId="16BDA1FF" w:rsidR="00C013F3" w:rsidRPr="00B557CB" w:rsidRDefault="009C5846" w:rsidP="00D46FD9">
      <w:pPr>
        <w:pStyle w:val="Nagwek2"/>
        <w:spacing w:before="0" w:after="0" w:line="276" w:lineRule="auto"/>
        <w:rPr>
          <w:rFonts w:ascii="Verdana" w:hAnsi="Verdana"/>
        </w:rPr>
      </w:pPr>
      <w:r w:rsidRPr="00B557CB">
        <w:rPr>
          <w:rFonts w:ascii="Verdana" w:hAnsi="Verdana"/>
        </w:rPr>
        <w:t xml:space="preserve"> </w:t>
      </w:r>
    </w:p>
    <w:p w14:paraId="577701E1" w14:textId="77777777" w:rsidR="00160451" w:rsidRPr="00B557CB" w:rsidRDefault="00160451" w:rsidP="00D46FD9">
      <w:pPr>
        <w:pStyle w:val="Nagwek2"/>
        <w:spacing w:before="0" w:after="0" w:line="276" w:lineRule="auto"/>
        <w:rPr>
          <w:rFonts w:ascii="Verdana" w:hAnsi="Verdana"/>
        </w:rPr>
      </w:pPr>
      <w:r w:rsidRPr="00B557CB">
        <w:rPr>
          <w:rFonts w:ascii="Verdana" w:hAnsi="Verdana"/>
        </w:rPr>
        <w:t>10.2. Normy</w:t>
      </w:r>
    </w:p>
    <w:tbl>
      <w:tblPr>
        <w:tblW w:w="0" w:type="auto"/>
        <w:tblLook w:val="01E0" w:firstRow="1" w:lastRow="1" w:firstColumn="1" w:lastColumn="1" w:noHBand="0" w:noVBand="0"/>
      </w:tblPr>
      <w:tblGrid>
        <w:gridCol w:w="544"/>
        <w:gridCol w:w="1805"/>
        <w:gridCol w:w="7290"/>
      </w:tblGrid>
      <w:tr w:rsidR="00160451" w:rsidRPr="00B557CB" w14:paraId="6A10C960" w14:textId="77777777" w:rsidTr="006B024E">
        <w:tc>
          <w:tcPr>
            <w:tcW w:w="534" w:type="dxa"/>
          </w:tcPr>
          <w:p w14:paraId="0B8FF64C" w14:textId="30C01D1C" w:rsidR="00160451" w:rsidRPr="00B557CB" w:rsidRDefault="00F2760C" w:rsidP="00D46FD9">
            <w:pPr>
              <w:spacing w:line="276" w:lineRule="auto"/>
              <w:jc w:val="right"/>
              <w:rPr>
                <w:rFonts w:ascii="Verdana" w:hAnsi="Verdana"/>
              </w:rPr>
            </w:pPr>
            <w:r>
              <w:rPr>
                <w:rFonts w:ascii="Verdana" w:hAnsi="Verdana"/>
              </w:rPr>
              <w:t>3</w:t>
            </w:r>
            <w:r w:rsidR="00160451" w:rsidRPr="00B557CB">
              <w:rPr>
                <w:rFonts w:ascii="Verdana" w:hAnsi="Verdana"/>
              </w:rPr>
              <w:t>.</w:t>
            </w:r>
          </w:p>
        </w:tc>
        <w:tc>
          <w:tcPr>
            <w:tcW w:w="1842" w:type="dxa"/>
          </w:tcPr>
          <w:p w14:paraId="2CE8881E" w14:textId="77777777" w:rsidR="00160451" w:rsidRPr="00B557CB" w:rsidRDefault="00160451" w:rsidP="00D46FD9">
            <w:pPr>
              <w:spacing w:line="276" w:lineRule="auto"/>
              <w:rPr>
                <w:rFonts w:ascii="Verdana" w:hAnsi="Verdana"/>
              </w:rPr>
            </w:pPr>
            <w:r w:rsidRPr="00B557CB">
              <w:rPr>
                <w:rFonts w:ascii="Verdana" w:hAnsi="Verdana"/>
              </w:rPr>
              <w:t>PN-EN 932-3</w:t>
            </w:r>
          </w:p>
        </w:tc>
        <w:tc>
          <w:tcPr>
            <w:tcW w:w="7513" w:type="dxa"/>
          </w:tcPr>
          <w:p w14:paraId="6FBABDD0" w14:textId="6037188F" w:rsidR="00160451" w:rsidRPr="00B557CB" w:rsidRDefault="00160451" w:rsidP="00EE79A2">
            <w:pPr>
              <w:spacing w:line="276" w:lineRule="auto"/>
              <w:jc w:val="left"/>
              <w:rPr>
                <w:rFonts w:ascii="Verdana" w:hAnsi="Verdana"/>
              </w:rPr>
            </w:pPr>
            <w:r w:rsidRPr="00B557CB">
              <w:rPr>
                <w:rFonts w:ascii="Verdana" w:hAnsi="Verdana"/>
              </w:rPr>
              <w:t>Badania podstawowych wł</w:t>
            </w:r>
            <w:r w:rsidR="001B2475">
              <w:rPr>
                <w:rFonts w:ascii="Verdana" w:hAnsi="Verdana"/>
              </w:rPr>
              <w:t>aściwości kruszyw – Procedura i </w:t>
            </w:r>
            <w:r w:rsidRPr="00B557CB">
              <w:rPr>
                <w:rFonts w:ascii="Verdana" w:hAnsi="Verdana"/>
              </w:rPr>
              <w:t>terminologia uproszczonego opisu petrograficznego</w:t>
            </w:r>
          </w:p>
        </w:tc>
      </w:tr>
      <w:tr w:rsidR="00160451" w:rsidRPr="00B557CB" w14:paraId="6BF94ED4" w14:textId="77777777" w:rsidTr="006B024E">
        <w:tc>
          <w:tcPr>
            <w:tcW w:w="534" w:type="dxa"/>
          </w:tcPr>
          <w:p w14:paraId="210A489C" w14:textId="3574BAB7" w:rsidR="00160451" w:rsidRPr="00B557CB" w:rsidRDefault="00F2760C" w:rsidP="00D46FD9">
            <w:pPr>
              <w:spacing w:line="276" w:lineRule="auto"/>
              <w:jc w:val="right"/>
              <w:rPr>
                <w:rFonts w:ascii="Verdana" w:hAnsi="Verdana"/>
              </w:rPr>
            </w:pPr>
            <w:r>
              <w:rPr>
                <w:rFonts w:ascii="Verdana" w:hAnsi="Verdana"/>
              </w:rPr>
              <w:t>7</w:t>
            </w:r>
            <w:r w:rsidR="00160451" w:rsidRPr="00B557CB">
              <w:rPr>
                <w:rFonts w:ascii="Verdana" w:hAnsi="Verdana"/>
              </w:rPr>
              <w:t>.</w:t>
            </w:r>
          </w:p>
        </w:tc>
        <w:tc>
          <w:tcPr>
            <w:tcW w:w="1842" w:type="dxa"/>
          </w:tcPr>
          <w:p w14:paraId="22904F42" w14:textId="77777777" w:rsidR="00160451" w:rsidRPr="00B557CB" w:rsidRDefault="00160451" w:rsidP="00D46FD9">
            <w:pPr>
              <w:spacing w:line="276" w:lineRule="auto"/>
              <w:rPr>
                <w:rFonts w:ascii="Verdana" w:hAnsi="Verdana"/>
              </w:rPr>
            </w:pPr>
            <w:r w:rsidRPr="00B557CB">
              <w:rPr>
                <w:rFonts w:ascii="Verdana" w:hAnsi="Verdana"/>
              </w:rPr>
              <w:t>PN-EN 933-1</w:t>
            </w:r>
          </w:p>
        </w:tc>
        <w:tc>
          <w:tcPr>
            <w:tcW w:w="7513" w:type="dxa"/>
          </w:tcPr>
          <w:p w14:paraId="153D4E80" w14:textId="77777777" w:rsidR="00160451" w:rsidRPr="00B557CB" w:rsidRDefault="00160451" w:rsidP="00EE79A2">
            <w:pPr>
              <w:spacing w:line="276" w:lineRule="auto"/>
              <w:jc w:val="left"/>
              <w:rPr>
                <w:rFonts w:ascii="Verdana" w:hAnsi="Verdana"/>
              </w:rPr>
            </w:pPr>
            <w:r w:rsidRPr="00B557CB">
              <w:rPr>
                <w:rFonts w:ascii="Verdana" w:hAnsi="Verdana"/>
              </w:rPr>
              <w:t>Badania geometrycznych właściwości kruszyw – Oznaczanie składu ziarnowego – Metoda przesiewania</w:t>
            </w:r>
          </w:p>
        </w:tc>
      </w:tr>
      <w:tr w:rsidR="00160451" w:rsidRPr="00B557CB" w14:paraId="4C77993C" w14:textId="77777777" w:rsidTr="006B024E">
        <w:tc>
          <w:tcPr>
            <w:tcW w:w="534" w:type="dxa"/>
          </w:tcPr>
          <w:p w14:paraId="5651FC0C" w14:textId="5B95BBCF" w:rsidR="00160451" w:rsidRPr="00B557CB" w:rsidRDefault="00F2760C" w:rsidP="00D46FD9">
            <w:pPr>
              <w:spacing w:line="276" w:lineRule="auto"/>
              <w:jc w:val="right"/>
              <w:rPr>
                <w:rFonts w:ascii="Verdana" w:hAnsi="Verdana"/>
              </w:rPr>
            </w:pPr>
            <w:r>
              <w:rPr>
                <w:rFonts w:ascii="Verdana" w:hAnsi="Verdana"/>
              </w:rPr>
              <w:lastRenderedPageBreak/>
              <w:t>8</w:t>
            </w:r>
            <w:r w:rsidR="00160451" w:rsidRPr="00B557CB">
              <w:rPr>
                <w:rFonts w:ascii="Verdana" w:hAnsi="Verdana"/>
              </w:rPr>
              <w:t>.</w:t>
            </w:r>
          </w:p>
        </w:tc>
        <w:tc>
          <w:tcPr>
            <w:tcW w:w="1842" w:type="dxa"/>
          </w:tcPr>
          <w:p w14:paraId="223F3AE4" w14:textId="77777777" w:rsidR="00160451" w:rsidRPr="00B557CB" w:rsidRDefault="00160451" w:rsidP="00D46FD9">
            <w:pPr>
              <w:spacing w:line="276" w:lineRule="auto"/>
              <w:rPr>
                <w:rFonts w:ascii="Verdana" w:hAnsi="Verdana"/>
              </w:rPr>
            </w:pPr>
            <w:r w:rsidRPr="00B557CB">
              <w:rPr>
                <w:rFonts w:ascii="Verdana" w:hAnsi="Verdana"/>
              </w:rPr>
              <w:t>PN-EN 933-3</w:t>
            </w:r>
          </w:p>
        </w:tc>
        <w:tc>
          <w:tcPr>
            <w:tcW w:w="7513" w:type="dxa"/>
          </w:tcPr>
          <w:p w14:paraId="6EC31132" w14:textId="77777777" w:rsidR="00160451" w:rsidRPr="00B557CB" w:rsidRDefault="00160451" w:rsidP="00EE79A2">
            <w:pPr>
              <w:spacing w:line="276" w:lineRule="auto"/>
              <w:jc w:val="left"/>
              <w:rPr>
                <w:rFonts w:ascii="Verdana" w:hAnsi="Verdana"/>
              </w:rPr>
            </w:pPr>
            <w:r w:rsidRPr="00B557CB">
              <w:rPr>
                <w:rFonts w:ascii="Verdana" w:hAnsi="Verdana"/>
              </w:rPr>
              <w:t>Badania geometrycznych właściwości kruszyw – Oznaczanie kształtu ziaren za pomocą wskaźnika płaskości</w:t>
            </w:r>
          </w:p>
        </w:tc>
      </w:tr>
      <w:tr w:rsidR="00160451" w:rsidRPr="00B557CB" w14:paraId="5DFAC158" w14:textId="77777777" w:rsidTr="006B024E">
        <w:tc>
          <w:tcPr>
            <w:tcW w:w="534" w:type="dxa"/>
          </w:tcPr>
          <w:p w14:paraId="233E6632" w14:textId="789CC5EF" w:rsidR="00160451" w:rsidRPr="00B557CB" w:rsidRDefault="00F2760C" w:rsidP="00D46FD9">
            <w:pPr>
              <w:spacing w:line="276" w:lineRule="auto"/>
              <w:jc w:val="right"/>
              <w:rPr>
                <w:rFonts w:ascii="Verdana" w:hAnsi="Verdana"/>
              </w:rPr>
            </w:pPr>
            <w:r>
              <w:rPr>
                <w:rFonts w:ascii="Verdana" w:hAnsi="Verdana"/>
              </w:rPr>
              <w:t>6</w:t>
            </w:r>
            <w:r w:rsidR="00160451" w:rsidRPr="00B557CB">
              <w:rPr>
                <w:rFonts w:ascii="Verdana" w:hAnsi="Verdana"/>
              </w:rPr>
              <w:t>.</w:t>
            </w:r>
          </w:p>
        </w:tc>
        <w:tc>
          <w:tcPr>
            <w:tcW w:w="1842" w:type="dxa"/>
          </w:tcPr>
          <w:p w14:paraId="2BE34603" w14:textId="77777777" w:rsidR="00160451" w:rsidRPr="00B557CB" w:rsidRDefault="00160451" w:rsidP="00D46FD9">
            <w:pPr>
              <w:spacing w:line="276" w:lineRule="auto"/>
              <w:rPr>
                <w:rFonts w:ascii="Verdana" w:hAnsi="Verdana"/>
              </w:rPr>
            </w:pPr>
            <w:r w:rsidRPr="00B557CB">
              <w:rPr>
                <w:rFonts w:ascii="Verdana" w:hAnsi="Verdana"/>
              </w:rPr>
              <w:t>PN-EN 933-4</w:t>
            </w:r>
          </w:p>
        </w:tc>
        <w:tc>
          <w:tcPr>
            <w:tcW w:w="7513" w:type="dxa"/>
          </w:tcPr>
          <w:p w14:paraId="49019D42" w14:textId="77777777" w:rsidR="00160451" w:rsidRPr="00B557CB" w:rsidRDefault="00160451" w:rsidP="00EE79A2">
            <w:pPr>
              <w:spacing w:line="276" w:lineRule="auto"/>
              <w:jc w:val="left"/>
              <w:rPr>
                <w:rFonts w:ascii="Verdana" w:hAnsi="Verdana"/>
              </w:rPr>
            </w:pPr>
            <w:r w:rsidRPr="00B557CB">
              <w:rPr>
                <w:rFonts w:ascii="Verdana" w:hAnsi="Verdana"/>
              </w:rPr>
              <w:t>Badania geometrycznych właściwości kruszyw – Część 4: Oznaczanie kształtu ziaren – Wskaźnik kształtu</w:t>
            </w:r>
          </w:p>
        </w:tc>
      </w:tr>
      <w:tr w:rsidR="00160451" w:rsidRPr="00B557CB" w14:paraId="36D14C64" w14:textId="77777777" w:rsidTr="006B024E">
        <w:tc>
          <w:tcPr>
            <w:tcW w:w="534" w:type="dxa"/>
          </w:tcPr>
          <w:p w14:paraId="77D83B09" w14:textId="27E9E630" w:rsidR="00160451" w:rsidRPr="00B557CB" w:rsidRDefault="00F2760C" w:rsidP="00D46FD9">
            <w:pPr>
              <w:spacing w:line="276" w:lineRule="auto"/>
              <w:jc w:val="right"/>
              <w:rPr>
                <w:rFonts w:ascii="Verdana" w:hAnsi="Verdana"/>
              </w:rPr>
            </w:pPr>
            <w:r>
              <w:rPr>
                <w:rFonts w:ascii="Verdana" w:hAnsi="Verdana"/>
              </w:rPr>
              <w:t>7</w:t>
            </w:r>
            <w:r w:rsidR="00160451" w:rsidRPr="00B557CB">
              <w:rPr>
                <w:rFonts w:ascii="Verdana" w:hAnsi="Verdana"/>
              </w:rPr>
              <w:t>.</w:t>
            </w:r>
          </w:p>
        </w:tc>
        <w:tc>
          <w:tcPr>
            <w:tcW w:w="1842" w:type="dxa"/>
          </w:tcPr>
          <w:p w14:paraId="3D5DC1F4" w14:textId="77777777" w:rsidR="00160451" w:rsidRPr="00B557CB" w:rsidRDefault="00160451" w:rsidP="00D46FD9">
            <w:pPr>
              <w:spacing w:line="276" w:lineRule="auto"/>
              <w:rPr>
                <w:rFonts w:ascii="Verdana" w:hAnsi="Verdana"/>
              </w:rPr>
            </w:pPr>
            <w:r w:rsidRPr="00B557CB">
              <w:rPr>
                <w:rFonts w:ascii="Verdana" w:hAnsi="Verdana"/>
              </w:rPr>
              <w:t>PN-EN 933-5</w:t>
            </w:r>
          </w:p>
        </w:tc>
        <w:tc>
          <w:tcPr>
            <w:tcW w:w="7513" w:type="dxa"/>
          </w:tcPr>
          <w:p w14:paraId="50E686E1" w14:textId="77777777" w:rsidR="00160451" w:rsidRPr="00B557CB" w:rsidRDefault="00160451" w:rsidP="00EE79A2">
            <w:pPr>
              <w:spacing w:line="276" w:lineRule="auto"/>
              <w:jc w:val="left"/>
              <w:rPr>
                <w:rFonts w:ascii="Verdana" w:hAnsi="Verdana"/>
              </w:rPr>
            </w:pPr>
            <w:r w:rsidRPr="00B557CB">
              <w:rPr>
                <w:rFonts w:ascii="Verdana" w:hAnsi="Verdana"/>
              </w:rPr>
              <w:t>Badania geometrycznych właściwości kruszyw – Oznaczanie procentowej zawartości ziaren o powierzchniach powstałych w wyniku przekruszenia lub łamania kruszyw grubych</w:t>
            </w:r>
          </w:p>
        </w:tc>
      </w:tr>
      <w:tr w:rsidR="00160451" w:rsidRPr="00B557CB" w14:paraId="1BAD9EA0" w14:textId="77777777" w:rsidTr="006B024E">
        <w:tc>
          <w:tcPr>
            <w:tcW w:w="534" w:type="dxa"/>
          </w:tcPr>
          <w:p w14:paraId="166C6C53" w14:textId="0575E405" w:rsidR="00160451" w:rsidRPr="00B557CB" w:rsidRDefault="00F2760C" w:rsidP="00D46FD9">
            <w:pPr>
              <w:spacing w:line="276" w:lineRule="auto"/>
              <w:jc w:val="right"/>
              <w:rPr>
                <w:rFonts w:ascii="Verdana" w:hAnsi="Verdana"/>
              </w:rPr>
            </w:pPr>
            <w:r>
              <w:rPr>
                <w:rFonts w:ascii="Verdana" w:hAnsi="Verdana"/>
              </w:rPr>
              <w:t>8</w:t>
            </w:r>
            <w:r w:rsidR="00160451" w:rsidRPr="00B557CB">
              <w:rPr>
                <w:rFonts w:ascii="Verdana" w:hAnsi="Verdana"/>
              </w:rPr>
              <w:t>.</w:t>
            </w:r>
          </w:p>
        </w:tc>
        <w:tc>
          <w:tcPr>
            <w:tcW w:w="1842" w:type="dxa"/>
          </w:tcPr>
          <w:p w14:paraId="58847761" w14:textId="77777777" w:rsidR="00160451" w:rsidRPr="00B557CB" w:rsidRDefault="00160451" w:rsidP="00D46FD9">
            <w:pPr>
              <w:spacing w:line="276" w:lineRule="auto"/>
              <w:rPr>
                <w:rFonts w:ascii="Verdana" w:hAnsi="Verdana"/>
              </w:rPr>
            </w:pPr>
            <w:r w:rsidRPr="00B557CB">
              <w:rPr>
                <w:rFonts w:ascii="Verdana" w:hAnsi="Verdana"/>
              </w:rPr>
              <w:t>PN-EN 933-6</w:t>
            </w:r>
          </w:p>
        </w:tc>
        <w:tc>
          <w:tcPr>
            <w:tcW w:w="7513" w:type="dxa"/>
          </w:tcPr>
          <w:p w14:paraId="6CE4AC29" w14:textId="77777777" w:rsidR="00160451" w:rsidRPr="00B557CB" w:rsidRDefault="00160451" w:rsidP="00EE79A2">
            <w:pPr>
              <w:spacing w:line="276" w:lineRule="auto"/>
              <w:jc w:val="left"/>
              <w:rPr>
                <w:rFonts w:ascii="Verdana" w:hAnsi="Verdana"/>
              </w:rPr>
            </w:pPr>
            <w:r w:rsidRPr="00B557CB">
              <w:rPr>
                <w:rFonts w:ascii="Verdana" w:hAnsi="Verdana"/>
              </w:rPr>
              <w:t>Badania geometrycznych właściwości kruszyw – Część 6: Ocena właściwości powierzchni – Wskaźnik przepływu kruszywa</w:t>
            </w:r>
          </w:p>
        </w:tc>
      </w:tr>
      <w:tr w:rsidR="00160451" w:rsidRPr="00B557CB" w14:paraId="48688014" w14:textId="77777777" w:rsidTr="006B024E">
        <w:tc>
          <w:tcPr>
            <w:tcW w:w="534" w:type="dxa"/>
          </w:tcPr>
          <w:p w14:paraId="6EAB322B" w14:textId="5BBD47C1" w:rsidR="00160451" w:rsidRPr="00B557CB" w:rsidRDefault="00F2760C" w:rsidP="00D46FD9">
            <w:pPr>
              <w:spacing w:line="276" w:lineRule="auto"/>
              <w:jc w:val="right"/>
              <w:rPr>
                <w:rFonts w:ascii="Verdana" w:hAnsi="Verdana"/>
              </w:rPr>
            </w:pPr>
            <w:r>
              <w:rPr>
                <w:rFonts w:ascii="Verdana" w:hAnsi="Verdana"/>
              </w:rPr>
              <w:t>9</w:t>
            </w:r>
            <w:r w:rsidR="00160451" w:rsidRPr="00B557CB">
              <w:rPr>
                <w:rFonts w:ascii="Verdana" w:hAnsi="Verdana"/>
              </w:rPr>
              <w:t>.</w:t>
            </w:r>
          </w:p>
        </w:tc>
        <w:tc>
          <w:tcPr>
            <w:tcW w:w="1842" w:type="dxa"/>
          </w:tcPr>
          <w:p w14:paraId="38B097DA" w14:textId="77777777" w:rsidR="00160451" w:rsidRPr="00B557CB" w:rsidRDefault="00160451" w:rsidP="00D46FD9">
            <w:pPr>
              <w:spacing w:line="276" w:lineRule="auto"/>
              <w:rPr>
                <w:rFonts w:ascii="Verdana" w:hAnsi="Verdana"/>
              </w:rPr>
            </w:pPr>
            <w:r w:rsidRPr="00B557CB">
              <w:rPr>
                <w:rFonts w:ascii="Verdana" w:hAnsi="Verdana"/>
              </w:rPr>
              <w:t>PN-EN 933-9</w:t>
            </w:r>
          </w:p>
        </w:tc>
        <w:tc>
          <w:tcPr>
            <w:tcW w:w="7513" w:type="dxa"/>
          </w:tcPr>
          <w:p w14:paraId="69BE6653" w14:textId="77777777" w:rsidR="00160451" w:rsidRPr="00B557CB" w:rsidRDefault="00160451" w:rsidP="00EE79A2">
            <w:pPr>
              <w:spacing w:line="276" w:lineRule="auto"/>
              <w:jc w:val="left"/>
              <w:rPr>
                <w:rFonts w:ascii="Verdana" w:hAnsi="Verdana"/>
              </w:rPr>
            </w:pPr>
            <w:r w:rsidRPr="00B557CB">
              <w:rPr>
                <w:rFonts w:ascii="Verdana" w:hAnsi="Verdana"/>
              </w:rPr>
              <w:t>Badania geometrycznych właściwości kruszyw – Ocena zawartości drobnych cząstek – Badania błękitem metylenowym</w:t>
            </w:r>
          </w:p>
        </w:tc>
      </w:tr>
      <w:tr w:rsidR="00160451" w:rsidRPr="00B557CB" w14:paraId="61CD6D7A" w14:textId="77777777" w:rsidTr="006B024E">
        <w:tc>
          <w:tcPr>
            <w:tcW w:w="534" w:type="dxa"/>
          </w:tcPr>
          <w:p w14:paraId="6C0657C1" w14:textId="6D69B25E" w:rsidR="00160451" w:rsidRPr="00B557CB" w:rsidRDefault="00F2760C" w:rsidP="00D46FD9">
            <w:pPr>
              <w:spacing w:line="276" w:lineRule="auto"/>
              <w:jc w:val="right"/>
              <w:rPr>
                <w:rFonts w:ascii="Verdana" w:hAnsi="Verdana"/>
              </w:rPr>
            </w:pPr>
            <w:r>
              <w:rPr>
                <w:rFonts w:ascii="Verdana" w:hAnsi="Verdana"/>
              </w:rPr>
              <w:t>10</w:t>
            </w:r>
            <w:r w:rsidR="00160451" w:rsidRPr="00B557CB">
              <w:rPr>
                <w:rFonts w:ascii="Verdana" w:hAnsi="Verdana"/>
              </w:rPr>
              <w:t>.</w:t>
            </w:r>
          </w:p>
        </w:tc>
        <w:tc>
          <w:tcPr>
            <w:tcW w:w="1842" w:type="dxa"/>
          </w:tcPr>
          <w:p w14:paraId="4A6174CF" w14:textId="77777777" w:rsidR="00160451" w:rsidRPr="00B557CB" w:rsidRDefault="00160451" w:rsidP="00D46FD9">
            <w:pPr>
              <w:spacing w:line="276" w:lineRule="auto"/>
              <w:rPr>
                <w:rFonts w:ascii="Verdana" w:hAnsi="Verdana"/>
              </w:rPr>
            </w:pPr>
            <w:r w:rsidRPr="00B557CB">
              <w:rPr>
                <w:rFonts w:ascii="Verdana" w:hAnsi="Verdana"/>
              </w:rPr>
              <w:t>PN-EN 933-10</w:t>
            </w:r>
          </w:p>
        </w:tc>
        <w:tc>
          <w:tcPr>
            <w:tcW w:w="7513" w:type="dxa"/>
          </w:tcPr>
          <w:p w14:paraId="17CB000B" w14:textId="77777777" w:rsidR="00160451" w:rsidRPr="00B557CB" w:rsidRDefault="00160451" w:rsidP="00EE79A2">
            <w:pPr>
              <w:spacing w:line="276" w:lineRule="auto"/>
              <w:jc w:val="left"/>
              <w:rPr>
                <w:rFonts w:ascii="Verdana" w:hAnsi="Verdana"/>
              </w:rPr>
            </w:pPr>
            <w:r w:rsidRPr="00B557CB">
              <w:rPr>
                <w:rFonts w:ascii="Verdana" w:hAnsi="Verdana"/>
              </w:rPr>
              <w:t>Badania geometrycznych właściwości kruszyw – Część 10: Ocena zawartości drobnych cząstek – Uziarnienie wypełniaczy (przesiewanie w strumieniu powietrza)</w:t>
            </w:r>
          </w:p>
        </w:tc>
      </w:tr>
      <w:tr w:rsidR="00160451" w:rsidRPr="00B557CB" w14:paraId="455AA901" w14:textId="77777777" w:rsidTr="006B024E">
        <w:tc>
          <w:tcPr>
            <w:tcW w:w="534" w:type="dxa"/>
          </w:tcPr>
          <w:p w14:paraId="20EDC61A" w14:textId="347A1273" w:rsidR="00160451" w:rsidRPr="00B557CB" w:rsidRDefault="00F2760C" w:rsidP="00D46FD9">
            <w:pPr>
              <w:spacing w:line="276" w:lineRule="auto"/>
              <w:jc w:val="right"/>
              <w:rPr>
                <w:rFonts w:ascii="Verdana" w:hAnsi="Verdana"/>
              </w:rPr>
            </w:pPr>
            <w:r>
              <w:rPr>
                <w:rFonts w:ascii="Verdana" w:hAnsi="Verdana"/>
              </w:rPr>
              <w:t>11</w:t>
            </w:r>
            <w:r w:rsidR="00160451" w:rsidRPr="00B557CB">
              <w:rPr>
                <w:rFonts w:ascii="Verdana" w:hAnsi="Verdana"/>
              </w:rPr>
              <w:t>.</w:t>
            </w:r>
          </w:p>
        </w:tc>
        <w:tc>
          <w:tcPr>
            <w:tcW w:w="1842" w:type="dxa"/>
          </w:tcPr>
          <w:p w14:paraId="5CD592AF" w14:textId="77777777" w:rsidR="00160451" w:rsidRPr="00B557CB" w:rsidRDefault="00160451" w:rsidP="00D46FD9">
            <w:pPr>
              <w:spacing w:line="276" w:lineRule="auto"/>
              <w:rPr>
                <w:rFonts w:ascii="Verdana" w:hAnsi="Verdana"/>
              </w:rPr>
            </w:pPr>
            <w:r w:rsidRPr="00B557CB">
              <w:rPr>
                <w:rFonts w:ascii="Verdana" w:hAnsi="Verdana"/>
              </w:rPr>
              <w:t>PN-EN 1097-2</w:t>
            </w:r>
          </w:p>
        </w:tc>
        <w:tc>
          <w:tcPr>
            <w:tcW w:w="7513" w:type="dxa"/>
          </w:tcPr>
          <w:p w14:paraId="0869291B" w14:textId="77777777" w:rsidR="00160451" w:rsidRPr="00B557CB" w:rsidRDefault="00160451" w:rsidP="00C013F3">
            <w:pPr>
              <w:spacing w:line="276" w:lineRule="auto"/>
              <w:jc w:val="left"/>
              <w:rPr>
                <w:rFonts w:ascii="Verdana" w:hAnsi="Verdana"/>
              </w:rPr>
            </w:pPr>
            <w:r w:rsidRPr="00B557CB">
              <w:rPr>
                <w:rFonts w:ascii="Verdana" w:hAnsi="Verdana"/>
              </w:rPr>
              <w:t>Badania mechanicznych i fizycznych właściwości kruszyw – Metody oznaczania odporności na rozdrabnianie</w:t>
            </w:r>
          </w:p>
        </w:tc>
      </w:tr>
      <w:tr w:rsidR="00160451" w:rsidRPr="00B557CB" w14:paraId="5EA2CD8A" w14:textId="77777777" w:rsidTr="006B024E">
        <w:tc>
          <w:tcPr>
            <w:tcW w:w="534" w:type="dxa"/>
          </w:tcPr>
          <w:p w14:paraId="42126E0B" w14:textId="2D15E4CA" w:rsidR="00160451" w:rsidRPr="00B557CB" w:rsidRDefault="00F2760C" w:rsidP="00D46FD9">
            <w:pPr>
              <w:spacing w:line="276" w:lineRule="auto"/>
              <w:jc w:val="right"/>
              <w:rPr>
                <w:rFonts w:ascii="Verdana" w:hAnsi="Verdana"/>
              </w:rPr>
            </w:pPr>
            <w:r>
              <w:rPr>
                <w:rFonts w:ascii="Verdana" w:hAnsi="Verdana"/>
              </w:rPr>
              <w:t>12</w:t>
            </w:r>
            <w:r w:rsidR="00160451" w:rsidRPr="00B557CB">
              <w:rPr>
                <w:rFonts w:ascii="Verdana" w:hAnsi="Verdana"/>
              </w:rPr>
              <w:t>.</w:t>
            </w:r>
          </w:p>
        </w:tc>
        <w:tc>
          <w:tcPr>
            <w:tcW w:w="1842" w:type="dxa"/>
          </w:tcPr>
          <w:p w14:paraId="58147E4D" w14:textId="77777777" w:rsidR="00160451" w:rsidRPr="00B557CB" w:rsidRDefault="00160451" w:rsidP="00D46FD9">
            <w:pPr>
              <w:spacing w:line="276" w:lineRule="auto"/>
              <w:rPr>
                <w:rFonts w:ascii="Verdana" w:hAnsi="Verdana"/>
              </w:rPr>
            </w:pPr>
            <w:r w:rsidRPr="00B557CB">
              <w:rPr>
                <w:rFonts w:ascii="Verdana" w:hAnsi="Verdana"/>
              </w:rPr>
              <w:t>PN-EN 1097-3</w:t>
            </w:r>
          </w:p>
        </w:tc>
        <w:tc>
          <w:tcPr>
            <w:tcW w:w="7513" w:type="dxa"/>
          </w:tcPr>
          <w:p w14:paraId="253E35CD" w14:textId="77777777" w:rsidR="00160451" w:rsidRPr="00B557CB" w:rsidRDefault="00160451" w:rsidP="00C013F3">
            <w:pPr>
              <w:spacing w:line="276" w:lineRule="auto"/>
              <w:jc w:val="left"/>
              <w:rPr>
                <w:rFonts w:ascii="Verdana" w:hAnsi="Verdana"/>
              </w:rPr>
            </w:pPr>
            <w:r w:rsidRPr="00B557CB">
              <w:rPr>
                <w:rFonts w:ascii="Verdana" w:hAnsi="Verdana"/>
              </w:rPr>
              <w:t>Badania mechanicznych i fizycznych właściwości kruszyw – Oznaczanie gęstości nasypowej i jamistości</w:t>
            </w:r>
          </w:p>
        </w:tc>
      </w:tr>
      <w:tr w:rsidR="00160451" w:rsidRPr="00B557CB" w14:paraId="79E73B98" w14:textId="77777777" w:rsidTr="006B024E">
        <w:tc>
          <w:tcPr>
            <w:tcW w:w="534" w:type="dxa"/>
          </w:tcPr>
          <w:p w14:paraId="26B41FB2" w14:textId="0785356F" w:rsidR="00160451" w:rsidRPr="00B557CB" w:rsidRDefault="00F2760C" w:rsidP="00D46FD9">
            <w:pPr>
              <w:spacing w:line="276" w:lineRule="auto"/>
              <w:jc w:val="right"/>
              <w:rPr>
                <w:rFonts w:ascii="Verdana" w:hAnsi="Verdana"/>
              </w:rPr>
            </w:pPr>
            <w:r>
              <w:rPr>
                <w:rFonts w:ascii="Verdana" w:hAnsi="Verdana"/>
              </w:rPr>
              <w:t>13</w:t>
            </w:r>
            <w:r w:rsidR="00160451" w:rsidRPr="00B557CB">
              <w:rPr>
                <w:rFonts w:ascii="Verdana" w:hAnsi="Verdana"/>
              </w:rPr>
              <w:t>.</w:t>
            </w:r>
          </w:p>
        </w:tc>
        <w:tc>
          <w:tcPr>
            <w:tcW w:w="1842" w:type="dxa"/>
          </w:tcPr>
          <w:p w14:paraId="6730AD1A" w14:textId="77777777" w:rsidR="00160451" w:rsidRPr="00B557CB" w:rsidRDefault="00160451" w:rsidP="00D46FD9">
            <w:pPr>
              <w:spacing w:line="276" w:lineRule="auto"/>
              <w:rPr>
                <w:rFonts w:ascii="Verdana" w:hAnsi="Verdana"/>
              </w:rPr>
            </w:pPr>
            <w:r w:rsidRPr="00B557CB">
              <w:rPr>
                <w:rFonts w:ascii="Verdana" w:hAnsi="Verdana"/>
              </w:rPr>
              <w:t>PN-EN 1097-4</w:t>
            </w:r>
          </w:p>
        </w:tc>
        <w:tc>
          <w:tcPr>
            <w:tcW w:w="7513" w:type="dxa"/>
          </w:tcPr>
          <w:p w14:paraId="516DBC8D" w14:textId="77777777" w:rsidR="00160451" w:rsidRPr="00B557CB" w:rsidRDefault="00160451" w:rsidP="00C013F3">
            <w:pPr>
              <w:spacing w:line="276" w:lineRule="auto"/>
              <w:jc w:val="left"/>
              <w:rPr>
                <w:rFonts w:ascii="Verdana" w:hAnsi="Verdana"/>
              </w:rPr>
            </w:pPr>
            <w:r w:rsidRPr="00B557CB">
              <w:rPr>
                <w:rFonts w:ascii="Verdana" w:hAnsi="Verdana"/>
              </w:rPr>
              <w:t>Badania mechanicznych i fizycznych właściwości kruszyw – Część 4: Oznaczanie pustych przestrzeni suchego, zagęszczonego wypełniacza</w:t>
            </w:r>
          </w:p>
        </w:tc>
      </w:tr>
      <w:tr w:rsidR="00160451" w:rsidRPr="00B557CB" w14:paraId="15E27533" w14:textId="77777777" w:rsidTr="006B024E">
        <w:tc>
          <w:tcPr>
            <w:tcW w:w="534" w:type="dxa"/>
          </w:tcPr>
          <w:p w14:paraId="36E63646" w14:textId="17A2453F" w:rsidR="00160451" w:rsidRPr="00B557CB" w:rsidRDefault="00F2760C" w:rsidP="00D46FD9">
            <w:pPr>
              <w:spacing w:line="276" w:lineRule="auto"/>
              <w:jc w:val="right"/>
              <w:rPr>
                <w:rFonts w:ascii="Verdana" w:hAnsi="Verdana"/>
              </w:rPr>
            </w:pPr>
            <w:r>
              <w:rPr>
                <w:rFonts w:ascii="Verdana" w:hAnsi="Verdana"/>
              </w:rPr>
              <w:t>14</w:t>
            </w:r>
            <w:r w:rsidR="00160451" w:rsidRPr="00B557CB">
              <w:rPr>
                <w:rFonts w:ascii="Verdana" w:hAnsi="Verdana"/>
              </w:rPr>
              <w:t>.</w:t>
            </w:r>
          </w:p>
        </w:tc>
        <w:tc>
          <w:tcPr>
            <w:tcW w:w="1842" w:type="dxa"/>
          </w:tcPr>
          <w:p w14:paraId="38BCDF3E" w14:textId="77777777" w:rsidR="00160451" w:rsidRPr="00B557CB" w:rsidRDefault="00160451" w:rsidP="00D46FD9">
            <w:pPr>
              <w:spacing w:line="276" w:lineRule="auto"/>
              <w:rPr>
                <w:rFonts w:ascii="Verdana" w:hAnsi="Verdana"/>
              </w:rPr>
            </w:pPr>
            <w:r w:rsidRPr="00B557CB">
              <w:rPr>
                <w:rFonts w:ascii="Verdana" w:hAnsi="Verdana"/>
              </w:rPr>
              <w:t>PN-EN 1097-5</w:t>
            </w:r>
          </w:p>
        </w:tc>
        <w:tc>
          <w:tcPr>
            <w:tcW w:w="7513" w:type="dxa"/>
          </w:tcPr>
          <w:p w14:paraId="40CD0FC3" w14:textId="77777777" w:rsidR="00160451" w:rsidRPr="00B557CB" w:rsidRDefault="00160451" w:rsidP="00C013F3">
            <w:pPr>
              <w:spacing w:line="276" w:lineRule="auto"/>
              <w:jc w:val="left"/>
              <w:rPr>
                <w:rFonts w:ascii="Verdana" w:hAnsi="Verdana"/>
              </w:rPr>
            </w:pPr>
            <w:r w:rsidRPr="00B557CB">
              <w:rPr>
                <w:rFonts w:ascii="Verdana" w:hAnsi="Verdana"/>
              </w:rPr>
              <w:t>Badania mechanicznych i fizycznych właściwości kruszyw – Część 5: Oznaczanie zawartości wody przez suszenie w suszarce z wentylacją</w:t>
            </w:r>
          </w:p>
        </w:tc>
      </w:tr>
      <w:tr w:rsidR="00160451" w:rsidRPr="00B557CB" w14:paraId="4C935E93" w14:textId="77777777" w:rsidTr="006B024E">
        <w:tc>
          <w:tcPr>
            <w:tcW w:w="534" w:type="dxa"/>
          </w:tcPr>
          <w:p w14:paraId="2BB6D256" w14:textId="12BFD7FC" w:rsidR="00160451" w:rsidRPr="00B557CB" w:rsidRDefault="00F2760C" w:rsidP="00D46FD9">
            <w:pPr>
              <w:spacing w:line="276" w:lineRule="auto"/>
              <w:jc w:val="right"/>
              <w:rPr>
                <w:rFonts w:ascii="Verdana" w:hAnsi="Verdana"/>
              </w:rPr>
            </w:pPr>
            <w:r>
              <w:rPr>
                <w:rFonts w:ascii="Verdana" w:hAnsi="Verdana"/>
              </w:rPr>
              <w:t>15</w:t>
            </w:r>
            <w:r w:rsidR="00160451" w:rsidRPr="00B557CB">
              <w:rPr>
                <w:rFonts w:ascii="Verdana" w:hAnsi="Verdana"/>
              </w:rPr>
              <w:t>.</w:t>
            </w:r>
          </w:p>
        </w:tc>
        <w:tc>
          <w:tcPr>
            <w:tcW w:w="1842" w:type="dxa"/>
          </w:tcPr>
          <w:p w14:paraId="1FAFF88C" w14:textId="77777777" w:rsidR="00160451" w:rsidRPr="00B557CB" w:rsidRDefault="00160451" w:rsidP="00D46FD9">
            <w:pPr>
              <w:spacing w:line="276" w:lineRule="auto"/>
              <w:rPr>
                <w:rFonts w:ascii="Verdana" w:hAnsi="Verdana"/>
              </w:rPr>
            </w:pPr>
            <w:r w:rsidRPr="00B557CB">
              <w:rPr>
                <w:rFonts w:ascii="Verdana" w:hAnsi="Verdana"/>
              </w:rPr>
              <w:t>PN-EN 1097-6</w:t>
            </w:r>
          </w:p>
        </w:tc>
        <w:tc>
          <w:tcPr>
            <w:tcW w:w="7513" w:type="dxa"/>
          </w:tcPr>
          <w:p w14:paraId="3CDEDB64" w14:textId="77777777" w:rsidR="00160451" w:rsidRPr="00B557CB" w:rsidRDefault="00160451" w:rsidP="00C013F3">
            <w:pPr>
              <w:spacing w:line="276" w:lineRule="auto"/>
              <w:jc w:val="left"/>
              <w:rPr>
                <w:rFonts w:ascii="Verdana" w:hAnsi="Verdana"/>
              </w:rPr>
            </w:pPr>
            <w:r w:rsidRPr="00B557CB">
              <w:rPr>
                <w:rFonts w:ascii="Verdana" w:hAnsi="Verdana"/>
              </w:rPr>
              <w:t>Badania mechanicznych i fizycznych właściwości kruszyw –Część 6: Oznaczanie gęstości ziaren i nasiąkliwości</w:t>
            </w:r>
          </w:p>
        </w:tc>
      </w:tr>
      <w:tr w:rsidR="00160451" w:rsidRPr="00B557CB" w14:paraId="6DF42B54" w14:textId="77777777" w:rsidTr="006B024E">
        <w:tc>
          <w:tcPr>
            <w:tcW w:w="534" w:type="dxa"/>
          </w:tcPr>
          <w:p w14:paraId="4C9FFFAC" w14:textId="3F0E4ED7" w:rsidR="00160451" w:rsidRPr="00B557CB" w:rsidRDefault="00F2760C" w:rsidP="00D46FD9">
            <w:pPr>
              <w:spacing w:line="276" w:lineRule="auto"/>
              <w:jc w:val="right"/>
              <w:rPr>
                <w:rFonts w:ascii="Verdana" w:hAnsi="Verdana"/>
              </w:rPr>
            </w:pPr>
            <w:r>
              <w:rPr>
                <w:rFonts w:ascii="Verdana" w:hAnsi="Verdana"/>
              </w:rPr>
              <w:t>16</w:t>
            </w:r>
            <w:r w:rsidR="00160451" w:rsidRPr="00B557CB">
              <w:rPr>
                <w:rFonts w:ascii="Verdana" w:hAnsi="Verdana"/>
              </w:rPr>
              <w:t>.</w:t>
            </w:r>
          </w:p>
        </w:tc>
        <w:tc>
          <w:tcPr>
            <w:tcW w:w="1842" w:type="dxa"/>
          </w:tcPr>
          <w:p w14:paraId="31205442" w14:textId="77777777" w:rsidR="00160451" w:rsidRPr="00B557CB" w:rsidRDefault="00160451" w:rsidP="00D46FD9">
            <w:pPr>
              <w:spacing w:line="276" w:lineRule="auto"/>
              <w:rPr>
                <w:rFonts w:ascii="Verdana" w:hAnsi="Verdana"/>
              </w:rPr>
            </w:pPr>
            <w:r w:rsidRPr="00B557CB">
              <w:rPr>
                <w:rFonts w:ascii="Verdana" w:hAnsi="Verdana"/>
              </w:rPr>
              <w:t>PN-EN 1097-7</w:t>
            </w:r>
          </w:p>
        </w:tc>
        <w:tc>
          <w:tcPr>
            <w:tcW w:w="7513" w:type="dxa"/>
          </w:tcPr>
          <w:p w14:paraId="404D3B99" w14:textId="77777777" w:rsidR="00160451" w:rsidRPr="00B557CB" w:rsidRDefault="00160451" w:rsidP="00C013F3">
            <w:pPr>
              <w:spacing w:line="276" w:lineRule="auto"/>
              <w:jc w:val="left"/>
              <w:rPr>
                <w:rFonts w:ascii="Verdana" w:hAnsi="Verdana"/>
              </w:rPr>
            </w:pPr>
            <w:r w:rsidRPr="00B557CB">
              <w:rPr>
                <w:rFonts w:ascii="Verdana" w:hAnsi="Verdana"/>
              </w:rPr>
              <w:t>Badania mechanicznych i fizycznych właściwości kruszyw – Część 7: Oznaczanie gęstości wypełniacza – Metoda piknometryczna</w:t>
            </w:r>
          </w:p>
        </w:tc>
      </w:tr>
      <w:tr w:rsidR="00160451" w:rsidRPr="00B557CB" w14:paraId="51AA8230" w14:textId="77777777" w:rsidTr="006B024E">
        <w:tc>
          <w:tcPr>
            <w:tcW w:w="534" w:type="dxa"/>
          </w:tcPr>
          <w:p w14:paraId="4B2F320C" w14:textId="7009D385" w:rsidR="00160451" w:rsidRPr="00B557CB" w:rsidRDefault="00160451" w:rsidP="00F2760C">
            <w:pPr>
              <w:spacing w:line="276" w:lineRule="auto"/>
              <w:jc w:val="right"/>
              <w:rPr>
                <w:rFonts w:ascii="Verdana" w:hAnsi="Verdana"/>
              </w:rPr>
            </w:pPr>
            <w:r w:rsidRPr="00B557CB">
              <w:rPr>
                <w:rFonts w:ascii="Verdana" w:hAnsi="Verdana"/>
              </w:rPr>
              <w:t>1</w:t>
            </w:r>
            <w:r w:rsidR="00F2760C">
              <w:rPr>
                <w:rFonts w:ascii="Verdana" w:hAnsi="Verdana"/>
              </w:rPr>
              <w:t>7</w:t>
            </w:r>
            <w:r w:rsidRPr="00B557CB">
              <w:rPr>
                <w:rFonts w:ascii="Verdana" w:hAnsi="Verdana"/>
              </w:rPr>
              <w:t>.</w:t>
            </w:r>
          </w:p>
        </w:tc>
        <w:tc>
          <w:tcPr>
            <w:tcW w:w="1842" w:type="dxa"/>
          </w:tcPr>
          <w:p w14:paraId="6C9FCC00" w14:textId="77777777" w:rsidR="00160451" w:rsidRPr="00B557CB" w:rsidRDefault="00160451" w:rsidP="00D46FD9">
            <w:pPr>
              <w:spacing w:line="276" w:lineRule="auto"/>
              <w:rPr>
                <w:rFonts w:ascii="Verdana" w:hAnsi="Verdana"/>
              </w:rPr>
            </w:pPr>
            <w:r w:rsidRPr="00B557CB">
              <w:rPr>
                <w:rFonts w:ascii="Verdana" w:hAnsi="Verdana"/>
              </w:rPr>
              <w:t>PN-EN 1097-8</w:t>
            </w:r>
          </w:p>
        </w:tc>
        <w:tc>
          <w:tcPr>
            <w:tcW w:w="7513" w:type="dxa"/>
          </w:tcPr>
          <w:p w14:paraId="49620D71" w14:textId="77777777" w:rsidR="00160451" w:rsidRPr="00B557CB" w:rsidRDefault="00160451" w:rsidP="00C013F3">
            <w:pPr>
              <w:spacing w:line="276" w:lineRule="auto"/>
              <w:jc w:val="left"/>
              <w:rPr>
                <w:rFonts w:ascii="Verdana" w:hAnsi="Verdana"/>
              </w:rPr>
            </w:pPr>
            <w:r w:rsidRPr="00B557CB">
              <w:rPr>
                <w:rFonts w:ascii="Verdana" w:hAnsi="Verdana"/>
              </w:rPr>
              <w:t>Badania mechanicznych i fizycznych właściwości kruszyw – Część 8: Oznaczanie polerowalności kamienia</w:t>
            </w:r>
          </w:p>
        </w:tc>
      </w:tr>
      <w:tr w:rsidR="00160451" w:rsidRPr="00B557CB" w14:paraId="0FCE7351" w14:textId="77777777" w:rsidTr="006B024E">
        <w:tc>
          <w:tcPr>
            <w:tcW w:w="534" w:type="dxa"/>
          </w:tcPr>
          <w:p w14:paraId="155158FC" w14:textId="7FB4F7F4" w:rsidR="00160451" w:rsidRPr="00B557CB" w:rsidRDefault="00F2760C" w:rsidP="00D46FD9">
            <w:pPr>
              <w:spacing w:line="276" w:lineRule="auto"/>
              <w:jc w:val="right"/>
              <w:rPr>
                <w:rFonts w:ascii="Verdana" w:hAnsi="Verdana"/>
              </w:rPr>
            </w:pPr>
            <w:r>
              <w:rPr>
                <w:rFonts w:ascii="Verdana" w:hAnsi="Verdana"/>
              </w:rPr>
              <w:t>18</w:t>
            </w:r>
            <w:r w:rsidR="00160451" w:rsidRPr="00B557CB">
              <w:rPr>
                <w:rFonts w:ascii="Verdana" w:hAnsi="Verdana"/>
              </w:rPr>
              <w:t>.</w:t>
            </w:r>
          </w:p>
        </w:tc>
        <w:tc>
          <w:tcPr>
            <w:tcW w:w="1842" w:type="dxa"/>
          </w:tcPr>
          <w:p w14:paraId="6CCF8473" w14:textId="77777777" w:rsidR="00160451" w:rsidRPr="00B557CB" w:rsidRDefault="00160451" w:rsidP="00D46FD9">
            <w:pPr>
              <w:spacing w:line="276" w:lineRule="auto"/>
              <w:rPr>
                <w:rFonts w:ascii="Verdana" w:hAnsi="Verdana"/>
              </w:rPr>
            </w:pPr>
            <w:r w:rsidRPr="00B557CB">
              <w:rPr>
                <w:rFonts w:ascii="Verdana" w:hAnsi="Verdana"/>
              </w:rPr>
              <w:t>PN-EN 1367-1</w:t>
            </w:r>
          </w:p>
        </w:tc>
        <w:tc>
          <w:tcPr>
            <w:tcW w:w="7513" w:type="dxa"/>
          </w:tcPr>
          <w:p w14:paraId="701925DD" w14:textId="77777777" w:rsidR="00160451" w:rsidRPr="00B557CB" w:rsidRDefault="00160451" w:rsidP="00EE79A2">
            <w:pPr>
              <w:spacing w:line="276" w:lineRule="auto"/>
              <w:jc w:val="left"/>
              <w:rPr>
                <w:rFonts w:ascii="Verdana" w:hAnsi="Verdana"/>
              </w:rPr>
            </w:pPr>
            <w:r w:rsidRPr="00B557CB">
              <w:rPr>
                <w:rFonts w:ascii="Verdana" w:hAnsi="Verdana"/>
              </w:rPr>
              <w:t>Badania właściwości cieplnych i odporności kruszyw na działanie czynników atmosferycznych – Część 1: Oznaczanie mrozoodporności</w:t>
            </w:r>
          </w:p>
        </w:tc>
      </w:tr>
      <w:tr w:rsidR="00160451" w:rsidRPr="00B557CB" w14:paraId="50E87BF3" w14:textId="77777777" w:rsidTr="006B024E">
        <w:tc>
          <w:tcPr>
            <w:tcW w:w="534" w:type="dxa"/>
          </w:tcPr>
          <w:p w14:paraId="7E2AB0C8" w14:textId="7E6A2186" w:rsidR="00160451" w:rsidRPr="00B557CB" w:rsidRDefault="00F2760C" w:rsidP="00D46FD9">
            <w:pPr>
              <w:spacing w:line="276" w:lineRule="auto"/>
              <w:jc w:val="right"/>
              <w:rPr>
                <w:rFonts w:ascii="Verdana" w:hAnsi="Verdana"/>
              </w:rPr>
            </w:pPr>
            <w:r>
              <w:rPr>
                <w:rFonts w:ascii="Verdana" w:hAnsi="Verdana"/>
              </w:rPr>
              <w:t>19</w:t>
            </w:r>
            <w:r w:rsidR="00160451" w:rsidRPr="00B557CB">
              <w:rPr>
                <w:rFonts w:ascii="Verdana" w:hAnsi="Verdana"/>
              </w:rPr>
              <w:t>.</w:t>
            </w:r>
          </w:p>
        </w:tc>
        <w:tc>
          <w:tcPr>
            <w:tcW w:w="1842" w:type="dxa"/>
          </w:tcPr>
          <w:p w14:paraId="46CCD800" w14:textId="77777777" w:rsidR="00160451" w:rsidRPr="00B557CB" w:rsidRDefault="00160451" w:rsidP="00D46FD9">
            <w:pPr>
              <w:spacing w:line="276" w:lineRule="auto"/>
              <w:rPr>
                <w:rFonts w:ascii="Verdana" w:hAnsi="Verdana"/>
              </w:rPr>
            </w:pPr>
            <w:r w:rsidRPr="00B557CB">
              <w:rPr>
                <w:rFonts w:ascii="Verdana" w:hAnsi="Verdana"/>
              </w:rPr>
              <w:t>PN-EN 1367-3</w:t>
            </w:r>
          </w:p>
        </w:tc>
        <w:tc>
          <w:tcPr>
            <w:tcW w:w="7513" w:type="dxa"/>
          </w:tcPr>
          <w:p w14:paraId="3B874ED8" w14:textId="77777777" w:rsidR="00160451" w:rsidRPr="00B557CB" w:rsidRDefault="00160451" w:rsidP="00EE79A2">
            <w:pPr>
              <w:spacing w:line="276" w:lineRule="auto"/>
              <w:jc w:val="left"/>
              <w:rPr>
                <w:rFonts w:ascii="Verdana" w:hAnsi="Verdana"/>
              </w:rPr>
            </w:pPr>
            <w:r w:rsidRPr="00B557CB">
              <w:rPr>
                <w:rFonts w:ascii="Verdana" w:hAnsi="Verdana"/>
              </w:rPr>
              <w:t>Badania właściwości cieplnych i odporności kruszyw na działanie czynników atmosferycznych – Część 3: Badanie bazaltowej zgorzeli słonecznej metodą gotowania</w:t>
            </w:r>
          </w:p>
        </w:tc>
      </w:tr>
      <w:tr w:rsidR="00160451" w:rsidRPr="00B557CB" w14:paraId="40E43FCB" w14:textId="77777777" w:rsidTr="006B024E">
        <w:tc>
          <w:tcPr>
            <w:tcW w:w="534" w:type="dxa"/>
          </w:tcPr>
          <w:p w14:paraId="01E7FE0F" w14:textId="16F91E2A" w:rsidR="00160451" w:rsidRPr="00B557CB" w:rsidRDefault="00F2760C" w:rsidP="00D46FD9">
            <w:pPr>
              <w:spacing w:line="276" w:lineRule="auto"/>
              <w:jc w:val="right"/>
              <w:rPr>
                <w:rFonts w:ascii="Verdana" w:hAnsi="Verdana"/>
              </w:rPr>
            </w:pPr>
            <w:r>
              <w:rPr>
                <w:rFonts w:ascii="Verdana" w:hAnsi="Verdana"/>
              </w:rPr>
              <w:t>20</w:t>
            </w:r>
            <w:r w:rsidR="00160451" w:rsidRPr="00B557CB">
              <w:rPr>
                <w:rFonts w:ascii="Verdana" w:hAnsi="Verdana"/>
              </w:rPr>
              <w:t>.</w:t>
            </w:r>
          </w:p>
        </w:tc>
        <w:tc>
          <w:tcPr>
            <w:tcW w:w="1842" w:type="dxa"/>
          </w:tcPr>
          <w:p w14:paraId="3C0A44B0" w14:textId="77777777" w:rsidR="00160451" w:rsidRPr="00B557CB" w:rsidRDefault="00160451" w:rsidP="00D46FD9">
            <w:pPr>
              <w:spacing w:line="276" w:lineRule="auto"/>
              <w:rPr>
                <w:rFonts w:ascii="Verdana" w:hAnsi="Verdana"/>
              </w:rPr>
            </w:pPr>
            <w:r w:rsidRPr="00B557CB">
              <w:rPr>
                <w:rFonts w:ascii="Verdana" w:hAnsi="Verdana"/>
              </w:rPr>
              <w:t>PN-EN 1426</w:t>
            </w:r>
          </w:p>
        </w:tc>
        <w:tc>
          <w:tcPr>
            <w:tcW w:w="7513" w:type="dxa"/>
          </w:tcPr>
          <w:p w14:paraId="70F9F977" w14:textId="77777777" w:rsidR="00160451" w:rsidRPr="00B557CB" w:rsidRDefault="00160451" w:rsidP="00EE79A2">
            <w:pPr>
              <w:spacing w:line="276" w:lineRule="auto"/>
              <w:jc w:val="left"/>
              <w:rPr>
                <w:rFonts w:ascii="Verdana" w:hAnsi="Verdana"/>
              </w:rPr>
            </w:pPr>
            <w:r w:rsidRPr="00B557CB">
              <w:rPr>
                <w:rFonts w:ascii="Verdana" w:hAnsi="Verdana"/>
              </w:rPr>
              <w:t>Asfalty i produkty asfaltowe – Oznaczanie penetracji igłą</w:t>
            </w:r>
          </w:p>
        </w:tc>
      </w:tr>
      <w:tr w:rsidR="00160451" w:rsidRPr="00B557CB" w14:paraId="381C9620" w14:textId="77777777" w:rsidTr="006B024E">
        <w:tc>
          <w:tcPr>
            <w:tcW w:w="534" w:type="dxa"/>
          </w:tcPr>
          <w:p w14:paraId="0F702870" w14:textId="194574B0" w:rsidR="00160451" w:rsidRPr="00B557CB" w:rsidRDefault="00F2760C" w:rsidP="00D46FD9">
            <w:pPr>
              <w:spacing w:line="276" w:lineRule="auto"/>
              <w:jc w:val="right"/>
              <w:rPr>
                <w:rFonts w:ascii="Verdana" w:hAnsi="Verdana"/>
              </w:rPr>
            </w:pPr>
            <w:r>
              <w:rPr>
                <w:rFonts w:ascii="Verdana" w:hAnsi="Verdana"/>
              </w:rPr>
              <w:t>21</w:t>
            </w:r>
            <w:r w:rsidR="00160451" w:rsidRPr="00B557CB">
              <w:rPr>
                <w:rFonts w:ascii="Verdana" w:hAnsi="Verdana"/>
              </w:rPr>
              <w:t>.</w:t>
            </w:r>
          </w:p>
        </w:tc>
        <w:tc>
          <w:tcPr>
            <w:tcW w:w="1842" w:type="dxa"/>
          </w:tcPr>
          <w:p w14:paraId="5CCC146C" w14:textId="77777777" w:rsidR="00160451" w:rsidRPr="00B557CB" w:rsidRDefault="00160451" w:rsidP="00D46FD9">
            <w:pPr>
              <w:spacing w:line="276" w:lineRule="auto"/>
              <w:rPr>
                <w:rFonts w:ascii="Verdana" w:hAnsi="Verdana"/>
              </w:rPr>
            </w:pPr>
            <w:r w:rsidRPr="00B557CB">
              <w:rPr>
                <w:rFonts w:ascii="Verdana" w:hAnsi="Verdana"/>
              </w:rPr>
              <w:t>PN-EN 1427</w:t>
            </w:r>
          </w:p>
        </w:tc>
        <w:tc>
          <w:tcPr>
            <w:tcW w:w="7513" w:type="dxa"/>
          </w:tcPr>
          <w:p w14:paraId="1C3854DE" w14:textId="77777777" w:rsidR="00160451" w:rsidRPr="00B557CB" w:rsidRDefault="00160451" w:rsidP="00EE79A2">
            <w:pPr>
              <w:spacing w:line="276" w:lineRule="auto"/>
              <w:jc w:val="left"/>
              <w:rPr>
                <w:rFonts w:ascii="Verdana" w:hAnsi="Verdana"/>
              </w:rPr>
            </w:pPr>
            <w:r w:rsidRPr="00B557CB">
              <w:rPr>
                <w:rFonts w:ascii="Verdana" w:hAnsi="Verdana"/>
              </w:rPr>
              <w:t>Asfalty i produkty asfaltowe – Oznaczanie temperatury mięknienia – Metoda Pierścień i Kula</w:t>
            </w:r>
          </w:p>
        </w:tc>
      </w:tr>
      <w:tr w:rsidR="00160451" w:rsidRPr="00B557CB" w14:paraId="758A71DD" w14:textId="77777777" w:rsidTr="006B024E">
        <w:tc>
          <w:tcPr>
            <w:tcW w:w="534" w:type="dxa"/>
          </w:tcPr>
          <w:p w14:paraId="3BB81C6C" w14:textId="70B6DEE2" w:rsidR="00160451" w:rsidRPr="00B557CB" w:rsidRDefault="00F2760C" w:rsidP="00D46FD9">
            <w:pPr>
              <w:spacing w:line="276" w:lineRule="auto"/>
              <w:jc w:val="right"/>
              <w:rPr>
                <w:rFonts w:ascii="Verdana" w:hAnsi="Verdana"/>
              </w:rPr>
            </w:pPr>
            <w:r>
              <w:rPr>
                <w:rFonts w:ascii="Verdana" w:hAnsi="Verdana"/>
              </w:rPr>
              <w:t>22</w:t>
            </w:r>
            <w:r w:rsidR="00160451" w:rsidRPr="00B557CB">
              <w:rPr>
                <w:rFonts w:ascii="Verdana" w:hAnsi="Verdana"/>
              </w:rPr>
              <w:t>.</w:t>
            </w:r>
          </w:p>
        </w:tc>
        <w:tc>
          <w:tcPr>
            <w:tcW w:w="1842" w:type="dxa"/>
          </w:tcPr>
          <w:p w14:paraId="21272A10" w14:textId="77777777" w:rsidR="00160451" w:rsidRPr="00B557CB" w:rsidRDefault="00160451" w:rsidP="00D46FD9">
            <w:pPr>
              <w:spacing w:line="276" w:lineRule="auto"/>
              <w:rPr>
                <w:rFonts w:ascii="Verdana" w:hAnsi="Verdana"/>
              </w:rPr>
            </w:pPr>
            <w:r w:rsidRPr="00B557CB">
              <w:rPr>
                <w:rFonts w:ascii="Verdana" w:hAnsi="Verdana"/>
              </w:rPr>
              <w:t>PN-EN 1428</w:t>
            </w:r>
          </w:p>
        </w:tc>
        <w:tc>
          <w:tcPr>
            <w:tcW w:w="7513" w:type="dxa"/>
          </w:tcPr>
          <w:p w14:paraId="76855E95"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zawartości wody w emulsjach asfaltowych – Metoda destylacji azeotropowej</w:t>
            </w:r>
          </w:p>
        </w:tc>
      </w:tr>
      <w:tr w:rsidR="00160451" w:rsidRPr="00B557CB" w14:paraId="429A5AB1" w14:textId="77777777" w:rsidTr="006B024E">
        <w:tc>
          <w:tcPr>
            <w:tcW w:w="534" w:type="dxa"/>
          </w:tcPr>
          <w:p w14:paraId="5B3F0F50" w14:textId="10689A4C" w:rsidR="00160451" w:rsidRPr="00B557CB" w:rsidRDefault="00F2760C" w:rsidP="00D46FD9">
            <w:pPr>
              <w:spacing w:line="276" w:lineRule="auto"/>
              <w:jc w:val="right"/>
              <w:rPr>
                <w:rFonts w:ascii="Verdana" w:hAnsi="Verdana"/>
              </w:rPr>
            </w:pPr>
            <w:r>
              <w:rPr>
                <w:rFonts w:ascii="Verdana" w:hAnsi="Verdana"/>
              </w:rPr>
              <w:t>23</w:t>
            </w:r>
            <w:r w:rsidR="00160451" w:rsidRPr="00B557CB">
              <w:rPr>
                <w:rFonts w:ascii="Verdana" w:hAnsi="Verdana"/>
              </w:rPr>
              <w:t>.</w:t>
            </w:r>
          </w:p>
        </w:tc>
        <w:tc>
          <w:tcPr>
            <w:tcW w:w="1842" w:type="dxa"/>
          </w:tcPr>
          <w:p w14:paraId="1D3B5CC9" w14:textId="77777777" w:rsidR="00160451" w:rsidRPr="00B557CB" w:rsidRDefault="00160451" w:rsidP="00D46FD9">
            <w:pPr>
              <w:spacing w:line="276" w:lineRule="auto"/>
              <w:rPr>
                <w:rFonts w:ascii="Verdana" w:hAnsi="Verdana"/>
              </w:rPr>
            </w:pPr>
            <w:r w:rsidRPr="00B557CB">
              <w:rPr>
                <w:rFonts w:ascii="Verdana" w:hAnsi="Verdana"/>
              </w:rPr>
              <w:t>PN-EN 1429</w:t>
            </w:r>
          </w:p>
        </w:tc>
        <w:tc>
          <w:tcPr>
            <w:tcW w:w="7513" w:type="dxa"/>
          </w:tcPr>
          <w:p w14:paraId="09635401"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pozostałości na sicie emulsji asfaltowych oraz trwałości podczas magazynowania metodą pozostałości na sicie</w:t>
            </w:r>
          </w:p>
        </w:tc>
      </w:tr>
      <w:tr w:rsidR="00160451" w:rsidRPr="00B557CB" w14:paraId="541916BA" w14:textId="77777777" w:rsidTr="006B024E">
        <w:tc>
          <w:tcPr>
            <w:tcW w:w="534" w:type="dxa"/>
          </w:tcPr>
          <w:p w14:paraId="36961836" w14:textId="097A723E" w:rsidR="00160451" w:rsidRPr="00B557CB" w:rsidRDefault="00F2760C" w:rsidP="00D46FD9">
            <w:pPr>
              <w:spacing w:line="276" w:lineRule="auto"/>
              <w:jc w:val="right"/>
              <w:rPr>
                <w:rFonts w:ascii="Verdana" w:hAnsi="Verdana"/>
              </w:rPr>
            </w:pPr>
            <w:r>
              <w:rPr>
                <w:rFonts w:ascii="Verdana" w:hAnsi="Verdana"/>
              </w:rPr>
              <w:t>24</w:t>
            </w:r>
            <w:r w:rsidR="00160451" w:rsidRPr="00B557CB">
              <w:rPr>
                <w:rFonts w:ascii="Verdana" w:hAnsi="Verdana"/>
              </w:rPr>
              <w:t>.</w:t>
            </w:r>
          </w:p>
        </w:tc>
        <w:tc>
          <w:tcPr>
            <w:tcW w:w="1842" w:type="dxa"/>
          </w:tcPr>
          <w:p w14:paraId="372B9647" w14:textId="77777777" w:rsidR="00160451" w:rsidRPr="00B557CB" w:rsidRDefault="00160451" w:rsidP="00D46FD9">
            <w:pPr>
              <w:spacing w:line="276" w:lineRule="auto"/>
              <w:rPr>
                <w:rFonts w:ascii="Verdana" w:hAnsi="Verdana"/>
              </w:rPr>
            </w:pPr>
            <w:r w:rsidRPr="00B557CB">
              <w:rPr>
                <w:rFonts w:ascii="Verdana" w:hAnsi="Verdana"/>
              </w:rPr>
              <w:t>PN-EN 1744-1</w:t>
            </w:r>
          </w:p>
        </w:tc>
        <w:tc>
          <w:tcPr>
            <w:tcW w:w="7513" w:type="dxa"/>
          </w:tcPr>
          <w:p w14:paraId="1E30E049" w14:textId="77777777" w:rsidR="00160451" w:rsidRPr="00B557CB" w:rsidRDefault="00160451" w:rsidP="00EE79A2">
            <w:pPr>
              <w:spacing w:line="276" w:lineRule="auto"/>
              <w:jc w:val="left"/>
              <w:rPr>
                <w:rFonts w:ascii="Verdana" w:hAnsi="Verdana"/>
              </w:rPr>
            </w:pPr>
            <w:r w:rsidRPr="00B557CB">
              <w:rPr>
                <w:rFonts w:ascii="Verdana" w:hAnsi="Verdana"/>
              </w:rPr>
              <w:t>Badania chemicznych właściwości kruszyw – Analiza chemiczna</w:t>
            </w:r>
          </w:p>
        </w:tc>
      </w:tr>
      <w:tr w:rsidR="00160451" w:rsidRPr="00B557CB" w14:paraId="39CE7D48" w14:textId="77777777" w:rsidTr="006B024E">
        <w:tc>
          <w:tcPr>
            <w:tcW w:w="534" w:type="dxa"/>
          </w:tcPr>
          <w:p w14:paraId="6189BEFA" w14:textId="1D0862C9" w:rsidR="00160451" w:rsidRPr="00B557CB" w:rsidRDefault="00F2760C" w:rsidP="00D46FD9">
            <w:pPr>
              <w:spacing w:line="276" w:lineRule="auto"/>
              <w:jc w:val="right"/>
              <w:rPr>
                <w:rFonts w:ascii="Verdana" w:hAnsi="Verdana"/>
              </w:rPr>
            </w:pPr>
            <w:r>
              <w:rPr>
                <w:rFonts w:ascii="Verdana" w:hAnsi="Verdana"/>
              </w:rPr>
              <w:t>25</w:t>
            </w:r>
            <w:r w:rsidR="00160451" w:rsidRPr="00B557CB">
              <w:rPr>
                <w:rFonts w:ascii="Verdana" w:hAnsi="Verdana"/>
              </w:rPr>
              <w:t>.</w:t>
            </w:r>
          </w:p>
        </w:tc>
        <w:tc>
          <w:tcPr>
            <w:tcW w:w="1842" w:type="dxa"/>
          </w:tcPr>
          <w:p w14:paraId="7C705BC0" w14:textId="77777777" w:rsidR="00160451" w:rsidRPr="00B557CB" w:rsidRDefault="00160451" w:rsidP="00D46FD9">
            <w:pPr>
              <w:spacing w:line="276" w:lineRule="auto"/>
              <w:rPr>
                <w:rFonts w:ascii="Verdana" w:hAnsi="Verdana"/>
              </w:rPr>
            </w:pPr>
            <w:r w:rsidRPr="00B557CB">
              <w:rPr>
                <w:rFonts w:ascii="Verdana" w:hAnsi="Verdana"/>
              </w:rPr>
              <w:t>PN-EN 1744-4</w:t>
            </w:r>
          </w:p>
        </w:tc>
        <w:tc>
          <w:tcPr>
            <w:tcW w:w="7513" w:type="dxa"/>
          </w:tcPr>
          <w:p w14:paraId="7D7CDA45" w14:textId="77777777" w:rsidR="00160451" w:rsidRPr="00B557CB" w:rsidRDefault="00160451" w:rsidP="00EE79A2">
            <w:pPr>
              <w:spacing w:line="276" w:lineRule="auto"/>
              <w:jc w:val="left"/>
              <w:rPr>
                <w:rFonts w:ascii="Verdana" w:hAnsi="Verdana"/>
              </w:rPr>
            </w:pPr>
            <w:r w:rsidRPr="00B557CB">
              <w:rPr>
                <w:rFonts w:ascii="Verdana" w:hAnsi="Verdana"/>
              </w:rPr>
              <w:t>Badania chemicznych właściwości kruszyw – Część 4: Oznaczanie podatności wypełniaczy do mieszanek mineralno-asfaltowych na działanie wody</w:t>
            </w:r>
          </w:p>
        </w:tc>
      </w:tr>
      <w:tr w:rsidR="00160451" w:rsidRPr="00B557CB" w14:paraId="0D12D832" w14:textId="77777777" w:rsidTr="006B024E">
        <w:tc>
          <w:tcPr>
            <w:tcW w:w="534" w:type="dxa"/>
          </w:tcPr>
          <w:p w14:paraId="41A90281" w14:textId="6EA3B77D" w:rsidR="00160451" w:rsidRPr="00B557CB" w:rsidRDefault="00F2760C" w:rsidP="00D46FD9">
            <w:pPr>
              <w:spacing w:line="276" w:lineRule="auto"/>
              <w:jc w:val="right"/>
              <w:rPr>
                <w:rFonts w:ascii="Verdana" w:hAnsi="Verdana"/>
              </w:rPr>
            </w:pPr>
            <w:r>
              <w:rPr>
                <w:rFonts w:ascii="Verdana" w:hAnsi="Verdana"/>
              </w:rPr>
              <w:t>26</w:t>
            </w:r>
            <w:r w:rsidR="00160451" w:rsidRPr="00B557CB">
              <w:rPr>
                <w:rFonts w:ascii="Verdana" w:hAnsi="Verdana"/>
              </w:rPr>
              <w:t>.</w:t>
            </w:r>
          </w:p>
        </w:tc>
        <w:tc>
          <w:tcPr>
            <w:tcW w:w="1842" w:type="dxa"/>
          </w:tcPr>
          <w:p w14:paraId="0BD1F66B" w14:textId="77777777" w:rsidR="00160451" w:rsidRPr="00B557CB" w:rsidRDefault="00160451" w:rsidP="00D46FD9">
            <w:pPr>
              <w:spacing w:line="276" w:lineRule="auto"/>
              <w:rPr>
                <w:rFonts w:ascii="Verdana" w:hAnsi="Verdana"/>
              </w:rPr>
            </w:pPr>
            <w:r w:rsidRPr="00B557CB">
              <w:rPr>
                <w:rFonts w:ascii="Verdana" w:hAnsi="Verdana"/>
              </w:rPr>
              <w:t>PN-EN 12591</w:t>
            </w:r>
          </w:p>
        </w:tc>
        <w:tc>
          <w:tcPr>
            <w:tcW w:w="7513" w:type="dxa"/>
          </w:tcPr>
          <w:p w14:paraId="10E71B66" w14:textId="77777777" w:rsidR="00160451" w:rsidRPr="00B557CB" w:rsidRDefault="00160451" w:rsidP="00EE79A2">
            <w:pPr>
              <w:spacing w:line="276" w:lineRule="auto"/>
              <w:jc w:val="left"/>
              <w:rPr>
                <w:rFonts w:ascii="Verdana" w:hAnsi="Verdana"/>
              </w:rPr>
            </w:pPr>
            <w:r w:rsidRPr="00B557CB">
              <w:rPr>
                <w:rFonts w:ascii="Verdana" w:hAnsi="Verdana"/>
              </w:rPr>
              <w:t>Asfalty i produkty asfaltowe – Wymagania dla asfaltów drogowych</w:t>
            </w:r>
          </w:p>
        </w:tc>
      </w:tr>
      <w:tr w:rsidR="00160451" w:rsidRPr="00B557CB" w14:paraId="31BE5E17" w14:textId="77777777" w:rsidTr="006B024E">
        <w:tc>
          <w:tcPr>
            <w:tcW w:w="534" w:type="dxa"/>
          </w:tcPr>
          <w:p w14:paraId="26FCBC39" w14:textId="6D897F71" w:rsidR="00160451" w:rsidRPr="00B557CB" w:rsidRDefault="00F2760C" w:rsidP="00D46FD9">
            <w:pPr>
              <w:spacing w:line="276" w:lineRule="auto"/>
              <w:jc w:val="right"/>
              <w:rPr>
                <w:rFonts w:ascii="Verdana" w:hAnsi="Verdana"/>
              </w:rPr>
            </w:pPr>
            <w:r>
              <w:rPr>
                <w:rFonts w:ascii="Verdana" w:hAnsi="Verdana"/>
              </w:rPr>
              <w:t>27</w:t>
            </w:r>
            <w:r w:rsidR="00160451" w:rsidRPr="00B557CB">
              <w:rPr>
                <w:rFonts w:ascii="Verdana" w:hAnsi="Verdana"/>
              </w:rPr>
              <w:t>.</w:t>
            </w:r>
          </w:p>
        </w:tc>
        <w:tc>
          <w:tcPr>
            <w:tcW w:w="1842" w:type="dxa"/>
          </w:tcPr>
          <w:p w14:paraId="48CDAA2D" w14:textId="77777777" w:rsidR="00160451" w:rsidRPr="00B557CB" w:rsidRDefault="00160451" w:rsidP="00D46FD9">
            <w:pPr>
              <w:spacing w:line="276" w:lineRule="auto"/>
              <w:rPr>
                <w:rFonts w:ascii="Verdana" w:hAnsi="Verdana"/>
              </w:rPr>
            </w:pPr>
            <w:r w:rsidRPr="00B557CB">
              <w:rPr>
                <w:rFonts w:ascii="Verdana" w:hAnsi="Verdana"/>
              </w:rPr>
              <w:t>PN-EN 12592</w:t>
            </w:r>
          </w:p>
        </w:tc>
        <w:tc>
          <w:tcPr>
            <w:tcW w:w="7513" w:type="dxa"/>
          </w:tcPr>
          <w:p w14:paraId="15066787" w14:textId="77777777" w:rsidR="00160451" w:rsidRPr="00B557CB" w:rsidRDefault="00160451" w:rsidP="00EE79A2">
            <w:pPr>
              <w:spacing w:line="276" w:lineRule="auto"/>
              <w:jc w:val="left"/>
              <w:rPr>
                <w:rFonts w:ascii="Verdana" w:hAnsi="Verdana"/>
              </w:rPr>
            </w:pPr>
            <w:r w:rsidRPr="00B557CB">
              <w:rPr>
                <w:rFonts w:ascii="Verdana" w:hAnsi="Verdana"/>
              </w:rPr>
              <w:t>Asfalty i produkty asfaltowe – Oznaczanie rozpuszczalności</w:t>
            </w:r>
          </w:p>
        </w:tc>
      </w:tr>
      <w:tr w:rsidR="00160451" w:rsidRPr="00B557CB" w14:paraId="5238F887" w14:textId="77777777" w:rsidTr="006B024E">
        <w:tc>
          <w:tcPr>
            <w:tcW w:w="534" w:type="dxa"/>
          </w:tcPr>
          <w:p w14:paraId="6F2C6D19" w14:textId="2A2844F2" w:rsidR="00160451" w:rsidRPr="00B557CB" w:rsidRDefault="00F2760C" w:rsidP="00D46FD9">
            <w:pPr>
              <w:spacing w:line="276" w:lineRule="auto"/>
              <w:jc w:val="right"/>
              <w:rPr>
                <w:rFonts w:ascii="Verdana" w:hAnsi="Verdana"/>
              </w:rPr>
            </w:pPr>
            <w:r>
              <w:rPr>
                <w:rFonts w:ascii="Verdana" w:hAnsi="Verdana"/>
              </w:rPr>
              <w:t>28</w:t>
            </w:r>
            <w:r w:rsidR="00160451" w:rsidRPr="00B557CB">
              <w:rPr>
                <w:rFonts w:ascii="Verdana" w:hAnsi="Verdana"/>
              </w:rPr>
              <w:t>.</w:t>
            </w:r>
          </w:p>
        </w:tc>
        <w:tc>
          <w:tcPr>
            <w:tcW w:w="1842" w:type="dxa"/>
          </w:tcPr>
          <w:p w14:paraId="166242A2" w14:textId="77777777" w:rsidR="00160451" w:rsidRPr="00B557CB" w:rsidRDefault="00160451" w:rsidP="00D46FD9">
            <w:pPr>
              <w:spacing w:line="276" w:lineRule="auto"/>
              <w:rPr>
                <w:rFonts w:ascii="Verdana" w:hAnsi="Verdana"/>
              </w:rPr>
            </w:pPr>
            <w:r w:rsidRPr="00B557CB">
              <w:rPr>
                <w:rFonts w:ascii="Verdana" w:hAnsi="Verdana"/>
              </w:rPr>
              <w:t>PN-EN 12593</w:t>
            </w:r>
          </w:p>
        </w:tc>
        <w:tc>
          <w:tcPr>
            <w:tcW w:w="7513" w:type="dxa"/>
          </w:tcPr>
          <w:p w14:paraId="52A2FFB7" w14:textId="77777777" w:rsidR="00160451" w:rsidRPr="00B557CB" w:rsidRDefault="00160451" w:rsidP="00EE79A2">
            <w:pPr>
              <w:spacing w:line="276" w:lineRule="auto"/>
              <w:jc w:val="left"/>
              <w:rPr>
                <w:rFonts w:ascii="Verdana" w:hAnsi="Verdana"/>
              </w:rPr>
            </w:pPr>
            <w:r w:rsidRPr="00B557CB">
              <w:rPr>
                <w:rFonts w:ascii="Verdana" w:hAnsi="Verdana"/>
              </w:rPr>
              <w:t>Asfalty i produkty asfaltowe – Oznaczanie temperatury łamliwości Fraassa</w:t>
            </w:r>
          </w:p>
        </w:tc>
      </w:tr>
      <w:tr w:rsidR="00160451" w:rsidRPr="00B557CB" w14:paraId="6B75908C" w14:textId="77777777" w:rsidTr="006B024E">
        <w:tc>
          <w:tcPr>
            <w:tcW w:w="534" w:type="dxa"/>
          </w:tcPr>
          <w:p w14:paraId="6EA34635" w14:textId="559F509B" w:rsidR="00160451" w:rsidRPr="00B557CB" w:rsidRDefault="00F2760C" w:rsidP="00D46FD9">
            <w:pPr>
              <w:spacing w:line="276" w:lineRule="auto"/>
              <w:jc w:val="right"/>
              <w:rPr>
                <w:rFonts w:ascii="Verdana" w:hAnsi="Verdana"/>
              </w:rPr>
            </w:pPr>
            <w:r>
              <w:rPr>
                <w:rFonts w:ascii="Verdana" w:hAnsi="Verdana"/>
              </w:rPr>
              <w:t>29</w:t>
            </w:r>
            <w:r w:rsidR="00160451" w:rsidRPr="00B557CB">
              <w:rPr>
                <w:rFonts w:ascii="Verdana" w:hAnsi="Verdana"/>
              </w:rPr>
              <w:t>.</w:t>
            </w:r>
          </w:p>
        </w:tc>
        <w:tc>
          <w:tcPr>
            <w:tcW w:w="1842" w:type="dxa"/>
          </w:tcPr>
          <w:p w14:paraId="08C94011" w14:textId="77777777" w:rsidR="00160451" w:rsidRPr="00B557CB" w:rsidRDefault="00160451" w:rsidP="00D46FD9">
            <w:pPr>
              <w:spacing w:line="276" w:lineRule="auto"/>
              <w:rPr>
                <w:rFonts w:ascii="Verdana" w:hAnsi="Verdana"/>
              </w:rPr>
            </w:pPr>
            <w:r w:rsidRPr="00B557CB">
              <w:rPr>
                <w:rFonts w:ascii="Verdana" w:hAnsi="Verdana"/>
              </w:rPr>
              <w:t>PN-EN 12606-1</w:t>
            </w:r>
          </w:p>
        </w:tc>
        <w:tc>
          <w:tcPr>
            <w:tcW w:w="7513" w:type="dxa"/>
          </w:tcPr>
          <w:p w14:paraId="2BAB735D" w14:textId="6A380EB5" w:rsidR="00160451" w:rsidRPr="00B557CB" w:rsidRDefault="00160451" w:rsidP="00EE79A2">
            <w:pPr>
              <w:spacing w:line="276" w:lineRule="auto"/>
              <w:jc w:val="left"/>
              <w:rPr>
                <w:rFonts w:ascii="Verdana" w:hAnsi="Verdana"/>
              </w:rPr>
            </w:pPr>
            <w:r w:rsidRPr="00B557CB">
              <w:rPr>
                <w:rFonts w:ascii="Verdana" w:hAnsi="Verdana"/>
              </w:rPr>
              <w:t xml:space="preserve">Asfalty i produkty asfaltowe – Oznaczanie zawartości parafiny – </w:t>
            </w:r>
            <w:r w:rsidR="00414449">
              <w:rPr>
                <w:rFonts w:ascii="Verdana" w:hAnsi="Verdana"/>
              </w:rPr>
              <w:br/>
            </w:r>
            <w:r w:rsidRPr="00B557CB">
              <w:rPr>
                <w:rFonts w:ascii="Verdana" w:hAnsi="Verdana"/>
              </w:rPr>
              <w:t>Część 1: Metoda destylacyjna</w:t>
            </w:r>
          </w:p>
        </w:tc>
      </w:tr>
      <w:tr w:rsidR="00160451" w:rsidRPr="00B557CB" w14:paraId="4DD64A46" w14:textId="77777777" w:rsidTr="006B024E">
        <w:tc>
          <w:tcPr>
            <w:tcW w:w="534" w:type="dxa"/>
          </w:tcPr>
          <w:p w14:paraId="18373BEE" w14:textId="6DF758A8" w:rsidR="00160451" w:rsidRPr="00B557CB" w:rsidRDefault="00F2760C" w:rsidP="00D46FD9">
            <w:pPr>
              <w:spacing w:line="276" w:lineRule="auto"/>
              <w:jc w:val="right"/>
              <w:rPr>
                <w:rFonts w:ascii="Verdana" w:hAnsi="Verdana"/>
              </w:rPr>
            </w:pPr>
            <w:r>
              <w:rPr>
                <w:rFonts w:ascii="Verdana" w:hAnsi="Verdana"/>
              </w:rPr>
              <w:lastRenderedPageBreak/>
              <w:t>30</w:t>
            </w:r>
            <w:r w:rsidR="00160451" w:rsidRPr="00B557CB">
              <w:rPr>
                <w:rFonts w:ascii="Verdana" w:hAnsi="Verdana"/>
              </w:rPr>
              <w:t>.</w:t>
            </w:r>
          </w:p>
        </w:tc>
        <w:tc>
          <w:tcPr>
            <w:tcW w:w="1842" w:type="dxa"/>
          </w:tcPr>
          <w:p w14:paraId="1A02D0B0" w14:textId="77777777" w:rsidR="00160451" w:rsidRPr="00B557CB" w:rsidRDefault="00160451" w:rsidP="00D46FD9">
            <w:pPr>
              <w:spacing w:line="276" w:lineRule="auto"/>
              <w:rPr>
                <w:rFonts w:ascii="Verdana" w:hAnsi="Verdana"/>
              </w:rPr>
            </w:pPr>
            <w:r w:rsidRPr="00B557CB">
              <w:rPr>
                <w:rFonts w:ascii="Verdana" w:hAnsi="Verdana"/>
              </w:rPr>
              <w:t>PN-EN 12607-1</w:t>
            </w:r>
          </w:p>
          <w:p w14:paraId="790C9E64" w14:textId="77777777" w:rsidR="00160451" w:rsidRPr="00B557CB" w:rsidRDefault="00160451" w:rsidP="00C013F3">
            <w:pPr>
              <w:spacing w:line="276" w:lineRule="auto"/>
              <w:jc w:val="center"/>
              <w:rPr>
                <w:rFonts w:ascii="Verdana" w:hAnsi="Verdana"/>
              </w:rPr>
            </w:pPr>
            <w:r w:rsidRPr="00B557CB">
              <w:rPr>
                <w:rFonts w:ascii="Verdana" w:hAnsi="Verdana"/>
              </w:rPr>
              <w:t>i</w:t>
            </w:r>
          </w:p>
          <w:p w14:paraId="742553D7" w14:textId="77777777" w:rsidR="00160451" w:rsidRPr="00B557CB" w:rsidRDefault="00160451" w:rsidP="00D46FD9">
            <w:pPr>
              <w:spacing w:line="276" w:lineRule="auto"/>
              <w:rPr>
                <w:rFonts w:ascii="Verdana" w:hAnsi="Verdana"/>
              </w:rPr>
            </w:pPr>
            <w:r w:rsidRPr="00B557CB">
              <w:rPr>
                <w:rFonts w:ascii="Verdana" w:hAnsi="Verdana"/>
              </w:rPr>
              <w:t>PN-EN 12607-3</w:t>
            </w:r>
          </w:p>
        </w:tc>
        <w:tc>
          <w:tcPr>
            <w:tcW w:w="7513" w:type="dxa"/>
          </w:tcPr>
          <w:p w14:paraId="570E6680" w14:textId="77777777" w:rsidR="00160451" w:rsidRPr="00B557CB" w:rsidRDefault="00160451" w:rsidP="00EE79A2">
            <w:pPr>
              <w:spacing w:line="276" w:lineRule="auto"/>
              <w:jc w:val="left"/>
              <w:rPr>
                <w:rFonts w:ascii="Verdana" w:hAnsi="Verdana"/>
              </w:rPr>
            </w:pPr>
            <w:r w:rsidRPr="00B557CB">
              <w:rPr>
                <w:rFonts w:ascii="Verdana" w:hAnsi="Verdana"/>
              </w:rPr>
              <w:t>Asfalty i produkty asfaltowe – Oznaczanie odporności na twardnienie pod wpływem ciepła i powietrza – Część 1: Metoda RTFOT</w:t>
            </w:r>
          </w:p>
          <w:p w14:paraId="5E7F1F07" w14:textId="77777777" w:rsidR="00160451" w:rsidRPr="00B557CB" w:rsidRDefault="00160451" w:rsidP="00EE79A2">
            <w:pPr>
              <w:spacing w:line="276" w:lineRule="auto"/>
              <w:jc w:val="left"/>
              <w:rPr>
                <w:rFonts w:ascii="Verdana" w:hAnsi="Verdana"/>
              </w:rPr>
            </w:pPr>
            <w:r w:rsidRPr="00B557CB">
              <w:rPr>
                <w:rFonts w:ascii="Verdana" w:hAnsi="Verdana"/>
              </w:rPr>
              <w:t>Jw. Część 3: Metoda RFT</w:t>
            </w:r>
          </w:p>
        </w:tc>
      </w:tr>
      <w:tr w:rsidR="00160451" w:rsidRPr="00B557CB" w14:paraId="41E3D8C5" w14:textId="77777777" w:rsidTr="006B024E">
        <w:tc>
          <w:tcPr>
            <w:tcW w:w="534" w:type="dxa"/>
          </w:tcPr>
          <w:p w14:paraId="30EC4D80" w14:textId="3CB48D38" w:rsidR="00160451" w:rsidRPr="00B557CB" w:rsidRDefault="00160451" w:rsidP="00F2760C">
            <w:pPr>
              <w:spacing w:line="276" w:lineRule="auto"/>
              <w:jc w:val="right"/>
              <w:rPr>
                <w:rFonts w:ascii="Verdana" w:hAnsi="Verdana"/>
              </w:rPr>
            </w:pPr>
            <w:r w:rsidRPr="00B557CB">
              <w:rPr>
                <w:rFonts w:ascii="Verdana" w:hAnsi="Verdana"/>
              </w:rPr>
              <w:t>3</w:t>
            </w:r>
            <w:r w:rsidR="00F2760C">
              <w:rPr>
                <w:rFonts w:ascii="Verdana" w:hAnsi="Verdana"/>
              </w:rPr>
              <w:t>1</w:t>
            </w:r>
            <w:r w:rsidRPr="00B557CB">
              <w:rPr>
                <w:rFonts w:ascii="Verdana" w:hAnsi="Verdana"/>
              </w:rPr>
              <w:t>.</w:t>
            </w:r>
          </w:p>
        </w:tc>
        <w:tc>
          <w:tcPr>
            <w:tcW w:w="1842" w:type="dxa"/>
          </w:tcPr>
          <w:p w14:paraId="7465FAD1" w14:textId="77777777" w:rsidR="00160451" w:rsidRPr="00B557CB" w:rsidRDefault="00160451" w:rsidP="00D46FD9">
            <w:pPr>
              <w:spacing w:line="276" w:lineRule="auto"/>
              <w:rPr>
                <w:rFonts w:ascii="Verdana" w:hAnsi="Verdana"/>
              </w:rPr>
            </w:pPr>
            <w:r w:rsidRPr="00B557CB">
              <w:rPr>
                <w:rFonts w:ascii="Verdana" w:hAnsi="Verdana"/>
              </w:rPr>
              <w:t>PN-EN 12697-6</w:t>
            </w:r>
          </w:p>
        </w:tc>
        <w:tc>
          <w:tcPr>
            <w:tcW w:w="7513" w:type="dxa"/>
          </w:tcPr>
          <w:p w14:paraId="07542388" w14:textId="77777777" w:rsidR="00160451" w:rsidRPr="00B557CB" w:rsidRDefault="00160451" w:rsidP="00EE79A2">
            <w:pPr>
              <w:spacing w:line="276" w:lineRule="auto"/>
              <w:jc w:val="left"/>
              <w:rPr>
                <w:rFonts w:ascii="Verdana" w:hAnsi="Verdana"/>
              </w:rPr>
            </w:pPr>
            <w:r w:rsidRPr="00B557CB">
              <w:rPr>
                <w:rFonts w:ascii="Verdana" w:hAnsi="Verdana"/>
              </w:rPr>
              <w:t>Mieszanki mineralno-asfaltowe – Metody badań mieszanek mineralno-asfaltowych na gorąco – Część 6: Oznaczanie gęstości objętościowej metodą hydrostatyczną</w:t>
            </w:r>
          </w:p>
        </w:tc>
      </w:tr>
      <w:tr w:rsidR="00160451" w:rsidRPr="00B557CB" w14:paraId="23A663AD" w14:textId="77777777" w:rsidTr="006B024E">
        <w:tc>
          <w:tcPr>
            <w:tcW w:w="534" w:type="dxa"/>
          </w:tcPr>
          <w:p w14:paraId="5CFFD887" w14:textId="401D8BCB" w:rsidR="00160451" w:rsidRPr="00B557CB" w:rsidRDefault="00F2760C" w:rsidP="00D46FD9">
            <w:pPr>
              <w:spacing w:line="276" w:lineRule="auto"/>
              <w:jc w:val="right"/>
              <w:rPr>
                <w:rFonts w:ascii="Verdana" w:hAnsi="Verdana"/>
              </w:rPr>
            </w:pPr>
            <w:r>
              <w:rPr>
                <w:rFonts w:ascii="Verdana" w:hAnsi="Verdana"/>
              </w:rPr>
              <w:t>32</w:t>
            </w:r>
            <w:r w:rsidR="00160451" w:rsidRPr="00B557CB">
              <w:rPr>
                <w:rFonts w:ascii="Verdana" w:hAnsi="Verdana"/>
              </w:rPr>
              <w:t>.</w:t>
            </w:r>
          </w:p>
        </w:tc>
        <w:tc>
          <w:tcPr>
            <w:tcW w:w="1842" w:type="dxa"/>
          </w:tcPr>
          <w:p w14:paraId="5E22A083" w14:textId="77777777" w:rsidR="00160451" w:rsidRPr="00B557CB" w:rsidRDefault="00160451" w:rsidP="00D46FD9">
            <w:pPr>
              <w:spacing w:line="276" w:lineRule="auto"/>
              <w:rPr>
                <w:rFonts w:ascii="Verdana" w:hAnsi="Verdana"/>
              </w:rPr>
            </w:pPr>
            <w:r w:rsidRPr="00B557CB">
              <w:rPr>
                <w:rFonts w:ascii="Verdana" w:hAnsi="Verdana"/>
              </w:rPr>
              <w:t>PN-EN 12697-8</w:t>
            </w:r>
          </w:p>
        </w:tc>
        <w:tc>
          <w:tcPr>
            <w:tcW w:w="7513" w:type="dxa"/>
          </w:tcPr>
          <w:p w14:paraId="7174A9E3" w14:textId="77777777" w:rsidR="00160451" w:rsidRPr="00B557CB" w:rsidRDefault="00160451" w:rsidP="00EE79A2">
            <w:pPr>
              <w:spacing w:line="276" w:lineRule="auto"/>
              <w:jc w:val="left"/>
              <w:rPr>
                <w:rFonts w:ascii="Verdana" w:hAnsi="Verdana"/>
              </w:rPr>
            </w:pPr>
            <w:r w:rsidRPr="00B557CB">
              <w:rPr>
                <w:rFonts w:ascii="Verdana" w:hAnsi="Verdana"/>
              </w:rPr>
              <w:t>Mieszanki mineralno-asfaltowe – Metody badań mieszanek mineralno-asfaltowych na gorąco – Część 8: Oznaczanie zawartości wolnej przestrzeni</w:t>
            </w:r>
          </w:p>
        </w:tc>
      </w:tr>
      <w:tr w:rsidR="00160451" w:rsidRPr="00B557CB" w14:paraId="339D62FD" w14:textId="77777777" w:rsidTr="006B024E">
        <w:tc>
          <w:tcPr>
            <w:tcW w:w="534" w:type="dxa"/>
          </w:tcPr>
          <w:p w14:paraId="414AA137" w14:textId="3FD997F6" w:rsidR="00160451" w:rsidRPr="00B557CB" w:rsidRDefault="00F2760C" w:rsidP="00D46FD9">
            <w:pPr>
              <w:spacing w:line="276" w:lineRule="auto"/>
              <w:jc w:val="right"/>
              <w:rPr>
                <w:rFonts w:ascii="Verdana" w:hAnsi="Verdana"/>
              </w:rPr>
            </w:pPr>
            <w:r>
              <w:rPr>
                <w:rFonts w:ascii="Verdana" w:hAnsi="Verdana"/>
              </w:rPr>
              <w:t>33</w:t>
            </w:r>
            <w:r w:rsidR="00160451" w:rsidRPr="00B557CB">
              <w:rPr>
                <w:rFonts w:ascii="Verdana" w:hAnsi="Verdana"/>
              </w:rPr>
              <w:t>.</w:t>
            </w:r>
          </w:p>
        </w:tc>
        <w:tc>
          <w:tcPr>
            <w:tcW w:w="1842" w:type="dxa"/>
          </w:tcPr>
          <w:p w14:paraId="67178BC0" w14:textId="77777777" w:rsidR="00160451" w:rsidRPr="00B557CB" w:rsidRDefault="00160451" w:rsidP="00D46FD9">
            <w:pPr>
              <w:spacing w:line="276" w:lineRule="auto"/>
              <w:rPr>
                <w:rFonts w:ascii="Verdana" w:hAnsi="Verdana"/>
              </w:rPr>
            </w:pPr>
            <w:r w:rsidRPr="00B557CB">
              <w:rPr>
                <w:rFonts w:ascii="Verdana" w:hAnsi="Verdana"/>
              </w:rPr>
              <w:t>PN-EN 12697-11</w:t>
            </w:r>
          </w:p>
        </w:tc>
        <w:tc>
          <w:tcPr>
            <w:tcW w:w="7513" w:type="dxa"/>
          </w:tcPr>
          <w:p w14:paraId="0D593D9D" w14:textId="77777777" w:rsidR="00160451" w:rsidRPr="00B557CB" w:rsidRDefault="00160451" w:rsidP="00EE79A2">
            <w:pPr>
              <w:spacing w:line="276" w:lineRule="auto"/>
              <w:jc w:val="left"/>
              <w:rPr>
                <w:rFonts w:ascii="Verdana" w:hAnsi="Verdana"/>
              </w:rPr>
            </w:pPr>
            <w:r w:rsidRPr="00B557CB">
              <w:rPr>
                <w:rFonts w:ascii="Verdana" w:hAnsi="Verdana"/>
              </w:rPr>
              <w:t>Mieszanki mineralno-asfaltowe – Metody badań mieszanek mineralno-asfaltowych na gorąco – Część 11: Określenie powiązania pomiędzy kruszywem i asfaltem</w:t>
            </w:r>
          </w:p>
        </w:tc>
      </w:tr>
      <w:tr w:rsidR="00160451" w:rsidRPr="00B557CB" w14:paraId="62565E10" w14:textId="77777777" w:rsidTr="006B024E">
        <w:tc>
          <w:tcPr>
            <w:tcW w:w="534" w:type="dxa"/>
          </w:tcPr>
          <w:p w14:paraId="37EB4B2B" w14:textId="4B369D38" w:rsidR="00160451" w:rsidRPr="00B557CB" w:rsidRDefault="00F2760C" w:rsidP="00D46FD9">
            <w:pPr>
              <w:spacing w:line="276" w:lineRule="auto"/>
              <w:jc w:val="right"/>
              <w:rPr>
                <w:rFonts w:ascii="Verdana" w:hAnsi="Verdana"/>
              </w:rPr>
            </w:pPr>
            <w:r>
              <w:rPr>
                <w:rFonts w:ascii="Verdana" w:hAnsi="Verdana"/>
              </w:rPr>
              <w:t>34</w:t>
            </w:r>
            <w:r w:rsidR="00160451" w:rsidRPr="00B557CB">
              <w:rPr>
                <w:rFonts w:ascii="Verdana" w:hAnsi="Verdana"/>
              </w:rPr>
              <w:t>.</w:t>
            </w:r>
          </w:p>
        </w:tc>
        <w:tc>
          <w:tcPr>
            <w:tcW w:w="1842" w:type="dxa"/>
          </w:tcPr>
          <w:p w14:paraId="58AF807E" w14:textId="77777777" w:rsidR="00160451" w:rsidRPr="00B557CB" w:rsidRDefault="00160451" w:rsidP="00D46FD9">
            <w:pPr>
              <w:spacing w:line="276" w:lineRule="auto"/>
              <w:rPr>
                <w:rFonts w:ascii="Verdana" w:hAnsi="Verdana"/>
              </w:rPr>
            </w:pPr>
            <w:r w:rsidRPr="00B557CB">
              <w:rPr>
                <w:rFonts w:ascii="Verdana" w:hAnsi="Verdana"/>
              </w:rPr>
              <w:t>PN-EN 12697-12</w:t>
            </w:r>
          </w:p>
        </w:tc>
        <w:tc>
          <w:tcPr>
            <w:tcW w:w="7513" w:type="dxa"/>
          </w:tcPr>
          <w:p w14:paraId="5FE153BD" w14:textId="77777777" w:rsidR="00160451" w:rsidRPr="00B557CB" w:rsidRDefault="00160451" w:rsidP="00EE79A2">
            <w:pPr>
              <w:spacing w:line="276" w:lineRule="auto"/>
              <w:jc w:val="left"/>
              <w:rPr>
                <w:rFonts w:ascii="Verdana" w:hAnsi="Verdana"/>
              </w:rPr>
            </w:pPr>
            <w:r w:rsidRPr="00B557CB">
              <w:rPr>
                <w:rFonts w:ascii="Verdana" w:hAnsi="Verdana"/>
              </w:rPr>
              <w:t>Mieszanki mineralno-asfaltowe – Metody badań mieszanek mineralno-asfaltowych na gorąco – Część 12: Określanie wrażliwości na wodę</w:t>
            </w:r>
          </w:p>
        </w:tc>
      </w:tr>
      <w:tr w:rsidR="00160451" w:rsidRPr="00B557CB" w14:paraId="7AFD9939" w14:textId="77777777" w:rsidTr="006B024E">
        <w:tc>
          <w:tcPr>
            <w:tcW w:w="534" w:type="dxa"/>
          </w:tcPr>
          <w:p w14:paraId="266374F0" w14:textId="1ECC0517" w:rsidR="00160451" w:rsidRPr="00B557CB" w:rsidRDefault="00F2760C" w:rsidP="00D46FD9">
            <w:pPr>
              <w:spacing w:line="276" w:lineRule="auto"/>
              <w:jc w:val="right"/>
              <w:rPr>
                <w:rFonts w:ascii="Verdana" w:hAnsi="Verdana"/>
              </w:rPr>
            </w:pPr>
            <w:r>
              <w:rPr>
                <w:rFonts w:ascii="Verdana" w:hAnsi="Verdana"/>
              </w:rPr>
              <w:t>35</w:t>
            </w:r>
            <w:r w:rsidR="00160451" w:rsidRPr="00B557CB">
              <w:rPr>
                <w:rFonts w:ascii="Verdana" w:hAnsi="Verdana"/>
              </w:rPr>
              <w:t>.</w:t>
            </w:r>
          </w:p>
        </w:tc>
        <w:tc>
          <w:tcPr>
            <w:tcW w:w="1842" w:type="dxa"/>
          </w:tcPr>
          <w:p w14:paraId="5089EEF5" w14:textId="77777777" w:rsidR="00160451" w:rsidRPr="00B557CB" w:rsidRDefault="00160451" w:rsidP="00D46FD9">
            <w:pPr>
              <w:spacing w:line="276" w:lineRule="auto"/>
              <w:rPr>
                <w:rFonts w:ascii="Verdana" w:hAnsi="Verdana"/>
              </w:rPr>
            </w:pPr>
            <w:r w:rsidRPr="00B557CB">
              <w:rPr>
                <w:rFonts w:ascii="Verdana" w:hAnsi="Verdana"/>
              </w:rPr>
              <w:t>PN-EN 12697-13</w:t>
            </w:r>
          </w:p>
        </w:tc>
        <w:tc>
          <w:tcPr>
            <w:tcW w:w="7513" w:type="dxa"/>
          </w:tcPr>
          <w:p w14:paraId="56A109B0" w14:textId="77777777" w:rsidR="00160451" w:rsidRPr="00B557CB" w:rsidRDefault="00160451" w:rsidP="00EE79A2">
            <w:pPr>
              <w:spacing w:line="276" w:lineRule="auto"/>
              <w:jc w:val="left"/>
              <w:rPr>
                <w:rFonts w:ascii="Verdana" w:hAnsi="Verdana"/>
              </w:rPr>
            </w:pPr>
            <w:r w:rsidRPr="00B557CB">
              <w:rPr>
                <w:rFonts w:ascii="Verdana" w:hAnsi="Verdana"/>
              </w:rPr>
              <w:t>Mieszanki mineralno-asfaltowe – Metody badań mieszanek mineralno-asfaltowych na gorąco – Część 13: Pomiar temperatury</w:t>
            </w:r>
          </w:p>
        </w:tc>
      </w:tr>
      <w:tr w:rsidR="00160451" w:rsidRPr="00B557CB" w14:paraId="7DBD232D" w14:textId="77777777" w:rsidTr="006B024E">
        <w:tc>
          <w:tcPr>
            <w:tcW w:w="534" w:type="dxa"/>
          </w:tcPr>
          <w:p w14:paraId="6DEC1C4F" w14:textId="5F8E4DDC" w:rsidR="00160451" w:rsidRPr="00B557CB" w:rsidRDefault="00160451" w:rsidP="00F2760C">
            <w:pPr>
              <w:spacing w:line="276" w:lineRule="auto"/>
              <w:jc w:val="right"/>
              <w:rPr>
                <w:rFonts w:ascii="Verdana" w:hAnsi="Verdana"/>
              </w:rPr>
            </w:pPr>
            <w:r w:rsidRPr="00B557CB">
              <w:rPr>
                <w:rFonts w:ascii="Verdana" w:hAnsi="Verdana"/>
              </w:rPr>
              <w:t>3</w:t>
            </w:r>
            <w:r w:rsidR="00F2760C">
              <w:rPr>
                <w:rFonts w:ascii="Verdana" w:hAnsi="Verdana"/>
              </w:rPr>
              <w:t>6</w:t>
            </w:r>
            <w:r w:rsidRPr="00B557CB">
              <w:rPr>
                <w:rFonts w:ascii="Verdana" w:hAnsi="Verdana"/>
              </w:rPr>
              <w:t>.</w:t>
            </w:r>
          </w:p>
        </w:tc>
        <w:tc>
          <w:tcPr>
            <w:tcW w:w="1842" w:type="dxa"/>
          </w:tcPr>
          <w:p w14:paraId="1607059A" w14:textId="77777777" w:rsidR="00160451" w:rsidRPr="00B557CB" w:rsidRDefault="00160451" w:rsidP="00D46FD9">
            <w:pPr>
              <w:spacing w:line="276" w:lineRule="auto"/>
              <w:rPr>
                <w:rFonts w:ascii="Verdana" w:hAnsi="Verdana"/>
              </w:rPr>
            </w:pPr>
            <w:r w:rsidRPr="00B557CB">
              <w:rPr>
                <w:rFonts w:ascii="Verdana" w:hAnsi="Verdana"/>
              </w:rPr>
              <w:t>PN-EN 12697-18</w:t>
            </w:r>
          </w:p>
        </w:tc>
        <w:tc>
          <w:tcPr>
            <w:tcW w:w="7513" w:type="dxa"/>
          </w:tcPr>
          <w:p w14:paraId="266EA503" w14:textId="77777777" w:rsidR="00160451" w:rsidRPr="00B557CB" w:rsidRDefault="00160451" w:rsidP="00EE79A2">
            <w:pPr>
              <w:spacing w:line="276" w:lineRule="auto"/>
              <w:jc w:val="left"/>
              <w:rPr>
                <w:rFonts w:ascii="Verdana" w:hAnsi="Verdana"/>
              </w:rPr>
            </w:pPr>
            <w:r w:rsidRPr="00B557CB">
              <w:rPr>
                <w:rFonts w:ascii="Verdana" w:hAnsi="Verdana"/>
              </w:rPr>
              <w:t>Mieszanki mineralno-asfaltowe – Metody badań mieszanek mineralno-asfaltowych na gorąco – Część 18: Spływanie lepiszcza</w:t>
            </w:r>
          </w:p>
        </w:tc>
      </w:tr>
      <w:tr w:rsidR="00160451" w:rsidRPr="00B557CB" w14:paraId="2078B32A" w14:textId="77777777" w:rsidTr="006B024E">
        <w:tc>
          <w:tcPr>
            <w:tcW w:w="534" w:type="dxa"/>
          </w:tcPr>
          <w:p w14:paraId="5BFB734D" w14:textId="50966A71" w:rsidR="00160451" w:rsidRPr="00B557CB" w:rsidRDefault="00F2760C" w:rsidP="00D46FD9">
            <w:pPr>
              <w:spacing w:line="276" w:lineRule="auto"/>
              <w:jc w:val="right"/>
              <w:rPr>
                <w:rFonts w:ascii="Verdana" w:hAnsi="Verdana"/>
              </w:rPr>
            </w:pPr>
            <w:r>
              <w:rPr>
                <w:rFonts w:ascii="Verdana" w:hAnsi="Verdana"/>
              </w:rPr>
              <w:t>37</w:t>
            </w:r>
            <w:r w:rsidR="00160451" w:rsidRPr="00B557CB">
              <w:rPr>
                <w:rFonts w:ascii="Verdana" w:hAnsi="Verdana"/>
              </w:rPr>
              <w:t>.</w:t>
            </w:r>
          </w:p>
        </w:tc>
        <w:tc>
          <w:tcPr>
            <w:tcW w:w="1842" w:type="dxa"/>
          </w:tcPr>
          <w:p w14:paraId="588337D9" w14:textId="77777777" w:rsidR="00160451" w:rsidRPr="00B557CB" w:rsidRDefault="00160451" w:rsidP="00D46FD9">
            <w:pPr>
              <w:spacing w:line="276" w:lineRule="auto"/>
              <w:rPr>
                <w:rFonts w:ascii="Verdana" w:hAnsi="Verdana"/>
              </w:rPr>
            </w:pPr>
            <w:r w:rsidRPr="00B557CB">
              <w:rPr>
                <w:rFonts w:ascii="Verdana" w:hAnsi="Verdana"/>
              </w:rPr>
              <w:t>PN-EN 12697-22</w:t>
            </w:r>
          </w:p>
        </w:tc>
        <w:tc>
          <w:tcPr>
            <w:tcW w:w="7513" w:type="dxa"/>
          </w:tcPr>
          <w:p w14:paraId="3D0268BB" w14:textId="77777777" w:rsidR="00160451" w:rsidRPr="00B557CB" w:rsidRDefault="00160451" w:rsidP="00EE79A2">
            <w:pPr>
              <w:spacing w:line="276" w:lineRule="auto"/>
              <w:jc w:val="left"/>
              <w:rPr>
                <w:rFonts w:ascii="Verdana" w:hAnsi="Verdana"/>
              </w:rPr>
            </w:pPr>
            <w:r w:rsidRPr="00B557CB">
              <w:rPr>
                <w:rFonts w:ascii="Verdana" w:hAnsi="Verdana"/>
              </w:rPr>
              <w:t>Mieszanki mineralno-asfaltowe – Metody badań mieszanek mineralno-asfaltowych na gorąco – Część 22: Koleinowanie</w:t>
            </w:r>
          </w:p>
        </w:tc>
      </w:tr>
      <w:tr w:rsidR="00160451" w:rsidRPr="00B557CB" w14:paraId="0995D170" w14:textId="77777777" w:rsidTr="006B024E">
        <w:tc>
          <w:tcPr>
            <w:tcW w:w="534" w:type="dxa"/>
          </w:tcPr>
          <w:p w14:paraId="517E14F1" w14:textId="4A9E4C65" w:rsidR="00160451" w:rsidRPr="00B557CB" w:rsidRDefault="00F2760C" w:rsidP="00D46FD9">
            <w:pPr>
              <w:spacing w:line="276" w:lineRule="auto"/>
              <w:jc w:val="right"/>
              <w:rPr>
                <w:rFonts w:ascii="Verdana" w:hAnsi="Verdana"/>
              </w:rPr>
            </w:pPr>
            <w:r>
              <w:rPr>
                <w:rFonts w:ascii="Verdana" w:hAnsi="Verdana"/>
              </w:rPr>
              <w:t>38</w:t>
            </w:r>
            <w:r w:rsidR="00160451" w:rsidRPr="00B557CB">
              <w:rPr>
                <w:rFonts w:ascii="Verdana" w:hAnsi="Verdana"/>
              </w:rPr>
              <w:t>.</w:t>
            </w:r>
          </w:p>
        </w:tc>
        <w:tc>
          <w:tcPr>
            <w:tcW w:w="1842" w:type="dxa"/>
          </w:tcPr>
          <w:p w14:paraId="6CF654B7" w14:textId="77777777" w:rsidR="00160451" w:rsidRPr="00B557CB" w:rsidRDefault="00160451" w:rsidP="00D46FD9">
            <w:pPr>
              <w:spacing w:line="276" w:lineRule="auto"/>
              <w:rPr>
                <w:rFonts w:ascii="Verdana" w:hAnsi="Verdana"/>
              </w:rPr>
            </w:pPr>
            <w:r w:rsidRPr="00B557CB">
              <w:rPr>
                <w:rFonts w:ascii="Verdana" w:hAnsi="Verdana"/>
              </w:rPr>
              <w:t>PN-EN 12697-27</w:t>
            </w:r>
          </w:p>
        </w:tc>
        <w:tc>
          <w:tcPr>
            <w:tcW w:w="7513" w:type="dxa"/>
          </w:tcPr>
          <w:p w14:paraId="411CD14A" w14:textId="77777777" w:rsidR="00160451" w:rsidRPr="00B557CB" w:rsidRDefault="00160451" w:rsidP="00EE79A2">
            <w:pPr>
              <w:spacing w:line="276" w:lineRule="auto"/>
              <w:jc w:val="left"/>
              <w:rPr>
                <w:rFonts w:ascii="Verdana" w:hAnsi="Verdana"/>
              </w:rPr>
            </w:pPr>
            <w:r w:rsidRPr="00B557CB">
              <w:rPr>
                <w:rFonts w:ascii="Verdana" w:hAnsi="Verdana"/>
              </w:rPr>
              <w:t>Mieszanki mineralno-asfaltowe – Metody badań mieszanek mineralno-asfaltowych na gorąco – Część 27: Pobieranie próbek</w:t>
            </w:r>
          </w:p>
        </w:tc>
      </w:tr>
      <w:tr w:rsidR="00160451" w:rsidRPr="00B557CB" w14:paraId="6C79C937" w14:textId="77777777" w:rsidTr="006B024E">
        <w:tc>
          <w:tcPr>
            <w:tcW w:w="534" w:type="dxa"/>
          </w:tcPr>
          <w:p w14:paraId="53906916" w14:textId="43CEAE71" w:rsidR="00160451" w:rsidRPr="00B557CB" w:rsidRDefault="00F2760C" w:rsidP="00D46FD9">
            <w:pPr>
              <w:spacing w:line="276" w:lineRule="auto"/>
              <w:jc w:val="right"/>
              <w:rPr>
                <w:rFonts w:ascii="Verdana" w:hAnsi="Verdana"/>
              </w:rPr>
            </w:pPr>
            <w:r>
              <w:rPr>
                <w:rFonts w:ascii="Verdana" w:hAnsi="Verdana"/>
              </w:rPr>
              <w:t>39</w:t>
            </w:r>
            <w:r w:rsidR="00160451" w:rsidRPr="00B557CB">
              <w:rPr>
                <w:rFonts w:ascii="Verdana" w:hAnsi="Verdana"/>
              </w:rPr>
              <w:t>.</w:t>
            </w:r>
          </w:p>
        </w:tc>
        <w:tc>
          <w:tcPr>
            <w:tcW w:w="1842" w:type="dxa"/>
          </w:tcPr>
          <w:p w14:paraId="661C620F" w14:textId="77777777" w:rsidR="00160451" w:rsidRPr="00B557CB" w:rsidRDefault="00160451" w:rsidP="00D46FD9">
            <w:pPr>
              <w:spacing w:line="276" w:lineRule="auto"/>
              <w:rPr>
                <w:rFonts w:ascii="Verdana" w:hAnsi="Verdana"/>
              </w:rPr>
            </w:pPr>
            <w:r w:rsidRPr="00B557CB">
              <w:rPr>
                <w:rFonts w:ascii="Verdana" w:hAnsi="Verdana"/>
              </w:rPr>
              <w:t>PN-EN 12697-36</w:t>
            </w:r>
          </w:p>
        </w:tc>
        <w:tc>
          <w:tcPr>
            <w:tcW w:w="7513" w:type="dxa"/>
          </w:tcPr>
          <w:p w14:paraId="69EAB6F5" w14:textId="77777777" w:rsidR="00160451" w:rsidRPr="00B557CB" w:rsidRDefault="00160451" w:rsidP="00EE79A2">
            <w:pPr>
              <w:spacing w:line="276" w:lineRule="auto"/>
              <w:jc w:val="left"/>
              <w:rPr>
                <w:rFonts w:ascii="Verdana" w:hAnsi="Verdana"/>
              </w:rPr>
            </w:pPr>
            <w:r w:rsidRPr="00B557CB">
              <w:rPr>
                <w:rFonts w:ascii="Verdana" w:hAnsi="Verdana"/>
              </w:rPr>
              <w:t>Mieszanki mineralno-asfaltowe – Metody badań mieszanek mineralno-asfaltowych na gorąco – Część 36: Oznaczanie grubości nawierzchni asfaltowych</w:t>
            </w:r>
          </w:p>
        </w:tc>
      </w:tr>
      <w:tr w:rsidR="00160451" w:rsidRPr="00B557CB" w14:paraId="25B9EAB6" w14:textId="77777777" w:rsidTr="006B024E">
        <w:tc>
          <w:tcPr>
            <w:tcW w:w="534" w:type="dxa"/>
          </w:tcPr>
          <w:p w14:paraId="1729389F" w14:textId="052B50FD" w:rsidR="00160451" w:rsidRPr="00B557CB" w:rsidRDefault="00F2760C" w:rsidP="00D46FD9">
            <w:pPr>
              <w:spacing w:line="276" w:lineRule="auto"/>
              <w:jc w:val="right"/>
              <w:rPr>
                <w:rFonts w:ascii="Verdana" w:hAnsi="Verdana"/>
              </w:rPr>
            </w:pPr>
            <w:r>
              <w:rPr>
                <w:rFonts w:ascii="Verdana" w:hAnsi="Verdana"/>
              </w:rPr>
              <w:t>40</w:t>
            </w:r>
            <w:r w:rsidR="00160451" w:rsidRPr="00B557CB">
              <w:rPr>
                <w:rFonts w:ascii="Verdana" w:hAnsi="Verdana"/>
              </w:rPr>
              <w:t>.</w:t>
            </w:r>
          </w:p>
        </w:tc>
        <w:tc>
          <w:tcPr>
            <w:tcW w:w="1842" w:type="dxa"/>
          </w:tcPr>
          <w:p w14:paraId="236DE622" w14:textId="77777777" w:rsidR="00160451" w:rsidRPr="00B557CB" w:rsidRDefault="00160451" w:rsidP="00D46FD9">
            <w:pPr>
              <w:spacing w:line="276" w:lineRule="auto"/>
              <w:rPr>
                <w:rFonts w:ascii="Verdana" w:hAnsi="Verdana"/>
              </w:rPr>
            </w:pPr>
            <w:r w:rsidRPr="00B557CB">
              <w:rPr>
                <w:rFonts w:ascii="Verdana" w:hAnsi="Verdana"/>
              </w:rPr>
              <w:t>PN-EN 12846</w:t>
            </w:r>
          </w:p>
        </w:tc>
        <w:tc>
          <w:tcPr>
            <w:tcW w:w="7513" w:type="dxa"/>
          </w:tcPr>
          <w:p w14:paraId="4A226CEF"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czasu wypływu emulsji asfaltowych lepkościomierzem wypływowym</w:t>
            </w:r>
          </w:p>
        </w:tc>
      </w:tr>
      <w:tr w:rsidR="00160451" w:rsidRPr="00B557CB" w14:paraId="3915736A" w14:textId="77777777" w:rsidTr="006B024E">
        <w:tc>
          <w:tcPr>
            <w:tcW w:w="534" w:type="dxa"/>
          </w:tcPr>
          <w:p w14:paraId="686E1272" w14:textId="3900FF16" w:rsidR="00160451" w:rsidRPr="00B557CB" w:rsidRDefault="00F2760C" w:rsidP="00D46FD9">
            <w:pPr>
              <w:spacing w:line="276" w:lineRule="auto"/>
              <w:jc w:val="right"/>
              <w:rPr>
                <w:rFonts w:ascii="Verdana" w:hAnsi="Verdana"/>
              </w:rPr>
            </w:pPr>
            <w:r>
              <w:rPr>
                <w:rFonts w:ascii="Verdana" w:hAnsi="Verdana"/>
              </w:rPr>
              <w:t>41</w:t>
            </w:r>
            <w:r w:rsidR="00160451" w:rsidRPr="00B557CB">
              <w:rPr>
                <w:rFonts w:ascii="Verdana" w:hAnsi="Verdana"/>
              </w:rPr>
              <w:t>.</w:t>
            </w:r>
          </w:p>
        </w:tc>
        <w:tc>
          <w:tcPr>
            <w:tcW w:w="1842" w:type="dxa"/>
          </w:tcPr>
          <w:p w14:paraId="61C68072" w14:textId="77777777" w:rsidR="00160451" w:rsidRPr="00B557CB" w:rsidRDefault="00160451" w:rsidP="00D46FD9">
            <w:pPr>
              <w:spacing w:line="276" w:lineRule="auto"/>
              <w:rPr>
                <w:rFonts w:ascii="Verdana" w:hAnsi="Verdana"/>
              </w:rPr>
            </w:pPr>
            <w:r w:rsidRPr="00B557CB">
              <w:rPr>
                <w:rFonts w:ascii="Verdana" w:hAnsi="Verdana"/>
              </w:rPr>
              <w:t>PN-EN 12847</w:t>
            </w:r>
          </w:p>
        </w:tc>
        <w:tc>
          <w:tcPr>
            <w:tcW w:w="7513" w:type="dxa"/>
          </w:tcPr>
          <w:p w14:paraId="173A77DF"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sedymentacji emulsji asfaltowych</w:t>
            </w:r>
          </w:p>
        </w:tc>
      </w:tr>
      <w:tr w:rsidR="00160451" w:rsidRPr="00B557CB" w14:paraId="6D46BE6B" w14:textId="77777777" w:rsidTr="006B024E">
        <w:tc>
          <w:tcPr>
            <w:tcW w:w="534" w:type="dxa"/>
          </w:tcPr>
          <w:p w14:paraId="06F97557" w14:textId="12D8B8F8" w:rsidR="00160451" w:rsidRPr="00B557CB" w:rsidRDefault="00F2760C" w:rsidP="00D46FD9">
            <w:pPr>
              <w:spacing w:line="276" w:lineRule="auto"/>
              <w:jc w:val="right"/>
              <w:rPr>
                <w:rFonts w:ascii="Verdana" w:hAnsi="Verdana"/>
              </w:rPr>
            </w:pPr>
            <w:r>
              <w:rPr>
                <w:rFonts w:ascii="Verdana" w:hAnsi="Verdana"/>
              </w:rPr>
              <w:t>42</w:t>
            </w:r>
            <w:r w:rsidR="00160451" w:rsidRPr="00B557CB">
              <w:rPr>
                <w:rFonts w:ascii="Verdana" w:hAnsi="Verdana"/>
              </w:rPr>
              <w:t>.</w:t>
            </w:r>
          </w:p>
        </w:tc>
        <w:tc>
          <w:tcPr>
            <w:tcW w:w="1842" w:type="dxa"/>
          </w:tcPr>
          <w:p w14:paraId="2B173730" w14:textId="77777777" w:rsidR="00160451" w:rsidRPr="00B557CB" w:rsidRDefault="00160451" w:rsidP="00D46FD9">
            <w:pPr>
              <w:spacing w:line="276" w:lineRule="auto"/>
              <w:rPr>
                <w:rFonts w:ascii="Verdana" w:hAnsi="Verdana"/>
              </w:rPr>
            </w:pPr>
            <w:r w:rsidRPr="00B557CB">
              <w:rPr>
                <w:rFonts w:ascii="Verdana" w:hAnsi="Verdana"/>
              </w:rPr>
              <w:t>PN-EN 12850</w:t>
            </w:r>
          </w:p>
        </w:tc>
        <w:tc>
          <w:tcPr>
            <w:tcW w:w="7513" w:type="dxa"/>
          </w:tcPr>
          <w:p w14:paraId="34AD0933"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wartości pH emulsji asfaltowych</w:t>
            </w:r>
          </w:p>
        </w:tc>
      </w:tr>
      <w:tr w:rsidR="00160451" w:rsidRPr="00B557CB" w14:paraId="04FD1A17" w14:textId="77777777" w:rsidTr="006B024E">
        <w:tc>
          <w:tcPr>
            <w:tcW w:w="534" w:type="dxa"/>
          </w:tcPr>
          <w:p w14:paraId="4E04075B" w14:textId="7A1C5088" w:rsidR="00160451" w:rsidRPr="00B557CB" w:rsidRDefault="00F2760C" w:rsidP="00D46FD9">
            <w:pPr>
              <w:spacing w:line="276" w:lineRule="auto"/>
              <w:jc w:val="right"/>
              <w:rPr>
                <w:rFonts w:ascii="Verdana" w:hAnsi="Verdana"/>
              </w:rPr>
            </w:pPr>
            <w:r>
              <w:rPr>
                <w:rFonts w:ascii="Verdana" w:hAnsi="Verdana"/>
              </w:rPr>
              <w:t>43</w:t>
            </w:r>
            <w:r w:rsidR="00160451" w:rsidRPr="00B557CB">
              <w:rPr>
                <w:rFonts w:ascii="Verdana" w:hAnsi="Verdana"/>
              </w:rPr>
              <w:t>.</w:t>
            </w:r>
          </w:p>
        </w:tc>
        <w:tc>
          <w:tcPr>
            <w:tcW w:w="1842" w:type="dxa"/>
          </w:tcPr>
          <w:p w14:paraId="0B9B0AE6" w14:textId="77777777" w:rsidR="00160451" w:rsidRPr="00B557CB" w:rsidRDefault="00160451" w:rsidP="00D46FD9">
            <w:pPr>
              <w:spacing w:line="276" w:lineRule="auto"/>
              <w:rPr>
                <w:rFonts w:ascii="Verdana" w:hAnsi="Verdana"/>
              </w:rPr>
            </w:pPr>
            <w:r w:rsidRPr="00B557CB">
              <w:rPr>
                <w:rFonts w:ascii="Verdana" w:hAnsi="Verdana"/>
              </w:rPr>
              <w:t>PN-EN 13043</w:t>
            </w:r>
          </w:p>
        </w:tc>
        <w:tc>
          <w:tcPr>
            <w:tcW w:w="7513" w:type="dxa"/>
          </w:tcPr>
          <w:p w14:paraId="55FDCF0D" w14:textId="77777777" w:rsidR="00160451" w:rsidRPr="00B557CB" w:rsidRDefault="00160451" w:rsidP="00EE79A2">
            <w:pPr>
              <w:spacing w:line="276" w:lineRule="auto"/>
              <w:jc w:val="left"/>
              <w:rPr>
                <w:rFonts w:ascii="Verdana" w:hAnsi="Verdana"/>
              </w:rPr>
            </w:pPr>
            <w:r w:rsidRPr="00B557CB">
              <w:rPr>
                <w:rFonts w:ascii="Verdana" w:hAnsi="Verdana"/>
              </w:rPr>
              <w:t>Kruszywa do mieszanek bitumicznych i powierzchniowych utrwaleń stosowanych na drogach, lotniskach i innych powierzchniach przeznaczonych do ruchu</w:t>
            </w:r>
          </w:p>
        </w:tc>
      </w:tr>
      <w:tr w:rsidR="00160451" w:rsidRPr="00B557CB" w14:paraId="622093C2" w14:textId="77777777" w:rsidTr="006B024E">
        <w:tc>
          <w:tcPr>
            <w:tcW w:w="534" w:type="dxa"/>
          </w:tcPr>
          <w:p w14:paraId="7CDE9B33" w14:textId="60A20EAD" w:rsidR="00160451" w:rsidRPr="00B557CB" w:rsidRDefault="00F2760C" w:rsidP="00D46FD9">
            <w:pPr>
              <w:spacing w:line="276" w:lineRule="auto"/>
              <w:jc w:val="right"/>
              <w:rPr>
                <w:rFonts w:ascii="Verdana" w:hAnsi="Verdana"/>
              </w:rPr>
            </w:pPr>
            <w:r>
              <w:rPr>
                <w:rFonts w:ascii="Verdana" w:hAnsi="Verdana"/>
              </w:rPr>
              <w:t>44</w:t>
            </w:r>
            <w:r w:rsidR="00160451" w:rsidRPr="00B557CB">
              <w:rPr>
                <w:rFonts w:ascii="Verdana" w:hAnsi="Verdana"/>
              </w:rPr>
              <w:t>.</w:t>
            </w:r>
          </w:p>
        </w:tc>
        <w:tc>
          <w:tcPr>
            <w:tcW w:w="1842" w:type="dxa"/>
          </w:tcPr>
          <w:p w14:paraId="02F4F23C" w14:textId="77777777" w:rsidR="00160451" w:rsidRPr="00B557CB" w:rsidRDefault="00160451" w:rsidP="00D46FD9">
            <w:pPr>
              <w:spacing w:line="276" w:lineRule="auto"/>
              <w:rPr>
                <w:rFonts w:ascii="Verdana" w:hAnsi="Verdana"/>
              </w:rPr>
            </w:pPr>
            <w:r w:rsidRPr="00B557CB">
              <w:rPr>
                <w:rFonts w:ascii="Verdana" w:hAnsi="Verdana"/>
              </w:rPr>
              <w:t>PN-EN 13074</w:t>
            </w:r>
          </w:p>
        </w:tc>
        <w:tc>
          <w:tcPr>
            <w:tcW w:w="7513" w:type="dxa"/>
          </w:tcPr>
          <w:p w14:paraId="09FDA145"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lepiszczy z emulsji asfaltowych przez odparowanie</w:t>
            </w:r>
          </w:p>
        </w:tc>
      </w:tr>
      <w:tr w:rsidR="00160451" w:rsidRPr="00B557CB" w14:paraId="457541FD" w14:textId="77777777" w:rsidTr="006B024E">
        <w:tc>
          <w:tcPr>
            <w:tcW w:w="534" w:type="dxa"/>
          </w:tcPr>
          <w:p w14:paraId="16D15316" w14:textId="3410C59D" w:rsidR="00160451" w:rsidRPr="00B557CB" w:rsidRDefault="00F2760C" w:rsidP="00D46FD9">
            <w:pPr>
              <w:spacing w:line="276" w:lineRule="auto"/>
              <w:jc w:val="right"/>
              <w:rPr>
                <w:rFonts w:ascii="Verdana" w:hAnsi="Verdana"/>
              </w:rPr>
            </w:pPr>
            <w:r>
              <w:rPr>
                <w:rFonts w:ascii="Verdana" w:hAnsi="Verdana"/>
              </w:rPr>
              <w:t>45</w:t>
            </w:r>
            <w:r w:rsidR="00160451" w:rsidRPr="00B557CB">
              <w:rPr>
                <w:rFonts w:ascii="Verdana" w:hAnsi="Verdana"/>
              </w:rPr>
              <w:t>.</w:t>
            </w:r>
          </w:p>
        </w:tc>
        <w:tc>
          <w:tcPr>
            <w:tcW w:w="1842" w:type="dxa"/>
          </w:tcPr>
          <w:p w14:paraId="776D2078" w14:textId="77777777" w:rsidR="00160451" w:rsidRPr="00B557CB" w:rsidRDefault="00160451" w:rsidP="00D46FD9">
            <w:pPr>
              <w:spacing w:line="276" w:lineRule="auto"/>
              <w:rPr>
                <w:rFonts w:ascii="Verdana" w:hAnsi="Verdana"/>
              </w:rPr>
            </w:pPr>
            <w:r w:rsidRPr="00B557CB">
              <w:rPr>
                <w:rFonts w:ascii="Verdana" w:hAnsi="Verdana"/>
              </w:rPr>
              <w:t>PN-EN 13075-1</w:t>
            </w:r>
          </w:p>
        </w:tc>
        <w:tc>
          <w:tcPr>
            <w:tcW w:w="7513" w:type="dxa"/>
          </w:tcPr>
          <w:p w14:paraId="3083A59D" w14:textId="00FB396D" w:rsidR="00160451" w:rsidRPr="00B557CB" w:rsidRDefault="00160451" w:rsidP="00414449">
            <w:pPr>
              <w:spacing w:line="276" w:lineRule="auto"/>
              <w:jc w:val="left"/>
              <w:rPr>
                <w:rFonts w:ascii="Verdana" w:hAnsi="Verdana"/>
              </w:rPr>
            </w:pPr>
            <w:r w:rsidRPr="00B557CB">
              <w:rPr>
                <w:rFonts w:ascii="Verdana" w:hAnsi="Verdana"/>
              </w:rPr>
              <w:t>Asfalty i lepiszcza asfaltowe – Badanie rozpadu – Część 1: Oznaczanie indeksu rozpadu kationowyc</w:t>
            </w:r>
            <w:r w:rsidR="00414449">
              <w:rPr>
                <w:rFonts w:ascii="Verdana" w:hAnsi="Verdana"/>
              </w:rPr>
              <w:t>h emulsji asfaltowych, metoda z w</w:t>
            </w:r>
            <w:r w:rsidRPr="00B557CB">
              <w:rPr>
                <w:rFonts w:ascii="Verdana" w:hAnsi="Verdana"/>
              </w:rPr>
              <w:t>ypełniaczem mineralnym</w:t>
            </w:r>
          </w:p>
        </w:tc>
      </w:tr>
      <w:tr w:rsidR="00160451" w:rsidRPr="00B557CB" w14:paraId="37DAEC59" w14:textId="77777777" w:rsidTr="006B024E">
        <w:tc>
          <w:tcPr>
            <w:tcW w:w="534" w:type="dxa"/>
          </w:tcPr>
          <w:p w14:paraId="3E716B77" w14:textId="183BB2D7" w:rsidR="00160451" w:rsidRPr="00B557CB" w:rsidRDefault="00F2760C" w:rsidP="00D46FD9">
            <w:pPr>
              <w:spacing w:line="276" w:lineRule="auto"/>
              <w:jc w:val="right"/>
              <w:rPr>
                <w:rFonts w:ascii="Verdana" w:hAnsi="Verdana"/>
              </w:rPr>
            </w:pPr>
            <w:r>
              <w:rPr>
                <w:rFonts w:ascii="Verdana" w:hAnsi="Verdana"/>
              </w:rPr>
              <w:t>46</w:t>
            </w:r>
            <w:r w:rsidR="00160451" w:rsidRPr="00B557CB">
              <w:rPr>
                <w:rFonts w:ascii="Verdana" w:hAnsi="Verdana"/>
              </w:rPr>
              <w:t>.</w:t>
            </w:r>
          </w:p>
        </w:tc>
        <w:tc>
          <w:tcPr>
            <w:tcW w:w="1842" w:type="dxa"/>
          </w:tcPr>
          <w:p w14:paraId="203484EE" w14:textId="77777777" w:rsidR="00160451" w:rsidRPr="00B557CB" w:rsidRDefault="00160451" w:rsidP="00D46FD9">
            <w:pPr>
              <w:spacing w:line="276" w:lineRule="auto"/>
              <w:rPr>
                <w:rFonts w:ascii="Verdana" w:hAnsi="Verdana"/>
              </w:rPr>
            </w:pPr>
            <w:r w:rsidRPr="00B557CB">
              <w:rPr>
                <w:rFonts w:ascii="Verdana" w:hAnsi="Verdana"/>
              </w:rPr>
              <w:t>PN-EN 13108-1</w:t>
            </w:r>
          </w:p>
        </w:tc>
        <w:tc>
          <w:tcPr>
            <w:tcW w:w="7513" w:type="dxa"/>
          </w:tcPr>
          <w:p w14:paraId="19DC69FE" w14:textId="77777777" w:rsidR="00160451" w:rsidRPr="00B557CB" w:rsidRDefault="00160451" w:rsidP="00EE79A2">
            <w:pPr>
              <w:spacing w:line="276" w:lineRule="auto"/>
              <w:jc w:val="left"/>
              <w:rPr>
                <w:rFonts w:ascii="Verdana" w:hAnsi="Verdana"/>
              </w:rPr>
            </w:pPr>
            <w:r w:rsidRPr="00B557CB">
              <w:rPr>
                <w:rFonts w:ascii="Verdana" w:hAnsi="Verdana"/>
              </w:rPr>
              <w:t>Mieszanki mineralno-asfaltowe – Wymagania – Część 1: Beton asfaltowy</w:t>
            </w:r>
          </w:p>
        </w:tc>
      </w:tr>
      <w:tr w:rsidR="00160451" w:rsidRPr="00B557CB" w14:paraId="03D9F52A" w14:textId="77777777" w:rsidTr="006B024E">
        <w:tc>
          <w:tcPr>
            <w:tcW w:w="534" w:type="dxa"/>
          </w:tcPr>
          <w:p w14:paraId="64A9D936" w14:textId="0BF5C570" w:rsidR="00160451" w:rsidRPr="00B557CB" w:rsidRDefault="00F2760C" w:rsidP="00D46FD9">
            <w:pPr>
              <w:spacing w:line="276" w:lineRule="auto"/>
              <w:jc w:val="right"/>
              <w:rPr>
                <w:rFonts w:ascii="Verdana" w:hAnsi="Verdana"/>
              </w:rPr>
            </w:pPr>
            <w:r>
              <w:rPr>
                <w:rFonts w:ascii="Verdana" w:hAnsi="Verdana"/>
              </w:rPr>
              <w:t>47</w:t>
            </w:r>
            <w:r w:rsidR="00160451" w:rsidRPr="00B557CB">
              <w:rPr>
                <w:rFonts w:ascii="Verdana" w:hAnsi="Verdana"/>
              </w:rPr>
              <w:t>.</w:t>
            </w:r>
          </w:p>
        </w:tc>
        <w:tc>
          <w:tcPr>
            <w:tcW w:w="1842" w:type="dxa"/>
          </w:tcPr>
          <w:p w14:paraId="62FEE660" w14:textId="77777777" w:rsidR="00160451" w:rsidRPr="00B557CB" w:rsidRDefault="00160451" w:rsidP="00D46FD9">
            <w:pPr>
              <w:spacing w:line="276" w:lineRule="auto"/>
              <w:rPr>
                <w:rFonts w:ascii="Verdana" w:hAnsi="Verdana"/>
              </w:rPr>
            </w:pPr>
            <w:r w:rsidRPr="00B557CB">
              <w:rPr>
                <w:rFonts w:ascii="Verdana" w:hAnsi="Verdana"/>
              </w:rPr>
              <w:t>PN-EN 13108-20</w:t>
            </w:r>
          </w:p>
        </w:tc>
        <w:tc>
          <w:tcPr>
            <w:tcW w:w="7513" w:type="dxa"/>
          </w:tcPr>
          <w:p w14:paraId="67D8D115" w14:textId="77777777" w:rsidR="00160451" w:rsidRPr="00B557CB" w:rsidRDefault="00160451" w:rsidP="00EE79A2">
            <w:pPr>
              <w:spacing w:line="276" w:lineRule="auto"/>
              <w:jc w:val="left"/>
              <w:rPr>
                <w:rFonts w:ascii="Verdana" w:hAnsi="Verdana"/>
              </w:rPr>
            </w:pPr>
            <w:r w:rsidRPr="00B557CB">
              <w:rPr>
                <w:rFonts w:ascii="Verdana" w:hAnsi="Verdana"/>
              </w:rPr>
              <w:t>Mieszanki mineralno-asfaltowe – Wymagania – Część 20: Badanie typu</w:t>
            </w:r>
          </w:p>
        </w:tc>
      </w:tr>
      <w:tr w:rsidR="00160451" w:rsidRPr="00B557CB" w14:paraId="7F443B77" w14:textId="77777777" w:rsidTr="006B024E">
        <w:tc>
          <w:tcPr>
            <w:tcW w:w="534" w:type="dxa"/>
          </w:tcPr>
          <w:p w14:paraId="5B9EFA43" w14:textId="271E0FFC" w:rsidR="00160451" w:rsidRPr="00B557CB" w:rsidRDefault="00F2760C" w:rsidP="00D46FD9">
            <w:pPr>
              <w:spacing w:line="276" w:lineRule="auto"/>
              <w:jc w:val="right"/>
              <w:rPr>
                <w:rFonts w:ascii="Verdana" w:hAnsi="Verdana"/>
              </w:rPr>
            </w:pPr>
            <w:r>
              <w:rPr>
                <w:rFonts w:ascii="Verdana" w:hAnsi="Verdana"/>
              </w:rPr>
              <w:t>48</w:t>
            </w:r>
            <w:r w:rsidR="00160451" w:rsidRPr="00B557CB">
              <w:rPr>
                <w:rFonts w:ascii="Verdana" w:hAnsi="Verdana"/>
              </w:rPr>
              <w:t>.</w:t>
            </w:r>
          </w:p>
        </w:tc>
        <w:tc>
          <w:tcPr>
            <w:tcW w:w="1842" w:type="dxa"/>
          </w:tcPr>
          <w:p w14:paraId="7CF3CA68" w14:textId="77777777" w:rsidR="00160451" w:rsidRPr="00B557CB" w:rsidRDefault="00160451" w:rsidP="00D46FD9">
            <w:pPr>
              <w:spacing w:line="276" w:lineRule="auto"/>
              <w:rPr>
                <w:rFonts w:ascii="Verdana" w:hAnsi="Verdana"/>
              </w:rPr>
            </w:pPr>
            <w:r w:rsidRPr="00B557CB">
              <w:rPr>
                <w:rFonts w:ascii="Verdana" w:hAnsi="Verdana"/>
              </w:rPr>
              <w:t>PN-EN 13179-1</w:t>
            </w:r>
          </w:p>
        </w:tc>
        <w:tc>
          <w:tcPr>
            <w:tcW w:w="7513" w:type="dxa"/>
          </w:tcPr>
          <w:p w14:paraId="2FA8F177" w14:textId="77777777" w:rsidR="00160451" w:rsidRPr="00B557CB" w:rsidRDefault="00160451" w:rsidP="00EE79A2">
            <w:pPr>
              <w:spacing w:line="276" w:lineRule="auto"/>
              <w:jc w:val="left"/>
              <w:rPr>
                <w:rFonts w:ascii="Verdana" w:hAnsi="Verdana"/>
              </w:rPr>
            </w:pPr>
            <w:r w:rsidRPr="00B557CB">
              <w:rPr>
                <w:rFonts w:ascii="Verdana" w:hAnsi="Verdana"/>
              </w:rPr>
              <w:t>Badania kruszyw wypełniających stosowanych do mieszanek bitumicznych – Część 1: Badanie metodą Pierścienia i Kuli</w:t>
            </w:r>
          </w:p>
        </w:tc>
      </w:tr>
      <w:tr w:rsidR="00160451" w:rsidRPr="00B557CB" w14:paraId="5DFD9017" w14:textId="77777777" w:rsidTr="006B024E">
        <w:tc>
          <w:tcPr>
            <w:tcW w:w="534" w:type="dxa"/>
          </w:tcPr>
          <w:p w14:paraId="77AA513E" w14:textId="12FEB6C0" w:rsidR="00160451" w:rsidRPr="00B557CB" w:rsidRDefault="00F2760C" w:rsidP="00D46FD9">
            <w:pPr>
              <w:spacing w:line="276" w:lineRule="auto"/>
              <w:jc w:val="right"/>
              <w:rPr>
                <w:rFonts w:ascii="Verdana" w:hAnsi="Verdana"/>
              </w:rPr>
            </w:pPr>
            <w:r>
              <w:rPr>
                <w:rFonts w:ascii="Verdana" w:hAnsi="Verdana"/>
              </w:rPr>
              <w:t>49</w:t>
            </w:r>
            <w:r w:rsidR="00160451" w:rsidRPr="00B557CB">
              <w:rPr>
                <w:rFonts w:ascii="Verdana" w:hAnsi="Verdana"/>
              </w:rPr>
              <w:t>.</w:t>
            </w:r>
          </w:p>
        </w:tc>
        <w:tc>
          <w:tcPr>
            <w:tcW w:w="1842" w:type="dxa"/>
          </w:tcPr>
          <w:p w14:paraId="5BFBB208" w14:textId="77777777" w:rsidR="00160451" w:rsidRPr="00B557CB" w:rsidRDefault="00160451" w:rsidP="00D46FD9">
            <w:pPr>
              <w:spacing w:line="276" w:lineRule="auto"/>
              <w:rPr>
                <w:rFonts w:ascii="Verdana" w:hAnsi="Verdana"/>
              </w:rPr>
            </w:pPr>
            <w:r w:rsidRPr="00B557CB">
              <w:rPr>
                <w:rFonts w:ascii="Verdana" w:hAnsi="Verdana"/>
              </w:rPr>
              <w:t>PN-EN 13179-2</w:t>
            </w:r>
          </w:p>
        </w:tc>
        <w:tc>
          <w:tcPr>
            <w:tcW w:w="7513" w:type="dxa"/>
          </w:tcPr>
          <w:p w14:paraId="61E9B625" w14:textId="77777777" w:rsidR="00160451" w:rsidRPr="00B557CB" w:rsidRDefault="00160451" w:rsidP="00EE79A2">
            <w:pPr>
              <w:spacing w:line="276" w:lineRule="auto"/>
              <w:jc w:val="left"/>
              <w:rPr>
                <w:rFonts w:ascii="Verdana" w:hAnsi="Verdana"/>
              </w:rPr>
            </w:pPr>
            <w:r w:rsidRPr="00B557CB">
              <w:rPr>
                <w:rFonts w:ascii="Verdana" w:hAnsi="Verdana"/>
              </w:rPr>
              <w:t>Badania kruszyw wypełniających stosowanych do mieszanek bitumicznych – Część 2: Liczba bitumiczna</w:t>
            </w:r>
          </w:p>
        </w:tc>
      </w:tr>
      <w:tr w:rsidR="00160451" w:rsidRPr="00B557CB" w14:paraId="168E5095" w14:textId="77777777" w:rsidTr="006B024E">
        <w:tc>
          <w:tcPr>
            <w:tcW w:w="534" w:type="dxa"/>
          </w:tcPr>
          <w:p w14:paraId="638DBCB6" w14:textId="63D30295" w:rsidR="00160451" w:rsidRPr="00B557CB" w:rsidRDefault="00F2760C" w:rsidP="00D46FD9">
            <w:pPr>
              <w:spacing w:line="276" w:lineRule="auto"/>
              <w:jc w:val="right"/>
              <w:rPr>
                <w:rFonts w:ascii="Verdana" w:hAnsi="Verdana"/>
              </w:rPr>
            </w:pPr>
            <w:r>
              <w:rPr>
                <w:rFonts w:ascii="Verdana" w:hAnsi="Verdana"/>
              </w:rPr>
              <w:t>50</w:t>
            </w:r>
            <w:r w:rsidR="00160451" w:rsidRPr="00B557CB">
              <w:rPr>
                <w:rFonts w:ascii="Verdana" w:hAnsi="Verdana"/>
              </w:rPr>
              <w:t>.</w:t>
            </w:r>
          </w:p>
        </w:tc>
        <w:tc>
          <w:tcPr>
            <w:tcW w:w="1842" w:type="dxa"/>
          </w:tcPr>
          <w:p w14:paraId="4F8D83B5" w14:textId="77777777" w:rsidR="00160451" w:rsidRPr="00B557CB" w:rsidRDefault="00160451" w:rsidP="00D46FD9">
            <w:pPr>
              <w:spacing w:line="276" w:lineRule="auto"/>
              <w:rPr>
                <w:rFonts w:ascii="Verdana" w:hAnsi="Verdana"/>
              </w:rPr>
            </w:pPr>
            <w:r w:rsidRPr="00B557CB">
              <w:rPr>
                <w:rFonts w:ascii="Verdana" w:hAnsi="Verdana"/>
              </w:rPr>
              <w:t>PN-EN 13398</w:t>
            </w:r>
          </w:p>
        </w:tc>
        <w:tc>
          <w:tcPr>
            <w:tcW w:w="7513" w:type="dxa"/>
          </w:tcPr>
          <w:p w14:paraId="03029EAF"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nawrotu sprężystego asfaltów modyfikowanych</w:t>
            </w:r>
          </w:p>
        </w:tc>
      </w:tr>
      <w:tr w:rsidR="00160451" w:rsidRPr="00B557CB" w14:paraId="51C87070" w14:textId="77777777" w:rsidTr="006B024E">
        <w:tc>
          <w:tcPr>
            <w:tcW w:w="534" w:type="dxa"/>
          </w:tcPr>
          <w:p w14:paraId="6CB60FAA" w14:textId="59464A50" w:rsidR="00160451" w:rsidRPr="00D415F7" w:rsidRDefault="00F2760C" w:rsidP="00D46FD9">
            <w:pPr>
              <w:spacing w:line="276" w:lineRule="auto"/>
              <w:jc w:val="right"/>
              <w:rPr>
                <w:rFonts w:ascii="Verdana" w:hAnsi="Verdana"/>
              </w:rPr>
            </w:pPr>
            <w:r>
              <w:rPr>
                <w:rFonts w:ascii="Verdana" w:hAnsi="Verdana"/>
              </w:rPr>
              <w:t>51</w:t>
            </w:r>
            <w:r w:rsidR="00160451" w:rsidRPr="00D415F7">
              <w:rPr>
                <w:rFonts w:ascii="Verdana" w:hAnsi="Verdana"/>
              </w:rPr>
              <w:t>.</w:t>
            </w:r>
          </w:p>
        </w:tc>
        <w:tc>
          <w:tcPr>
            <w:tcW w:w="1842" w:type="dxa"/>
          </w:tcPr>
          <w:p w14:paraId="1F83CBB2" w14:textId="77777777" w:rsidR="00160451" w:rsidRPr="00D415F7" w:rsidRDefault="00160451" w:rsidP="00D46FD9">
            <w:pPr>
              <w:spacing w:line="276" w:lineRule="auto"/>
              <w:rPr>
                <w:rFonts w:ascii="Verdana" w:hAnsi="Verdana"/>
              </w:rPr>
            </w:pPr>
            <w:r w:rsidRPr="00D415F7">
              <w:rPr>
                <w:rFonts w:ascii="Verdana" w:hAnsi="Verdana"/>
              </w:rPr>
              <w:t>PN-EN 13399</w:t>
            </w:r>
          </w:p>
        </w:tc>
        <w:tc>
          <w:tcPr>
            <w:tcW w:w="7513" w:type="dxa"/>
          </w:tcPr>
          <w:p w14:paraId="1E2A2489" w14:textId="77777777" w:rsidR="00160451" w:rsidRPr="00D415F7" w:rsidRDefault="00160451" w:rsidP="00EE79A2">
            <w:pPr>
              <w:spacing w:line="276" w:lineRule="auto"/>
              <w:jc w:val="left"/>
              <w:rPr>
                <w:rFonts w:ascii="Verdana" w:hAnsi="Verdana"/>
              </w:rPr>
            </w:pPr>
            <w:r w:rsidRPr="00D415F7">
              <w:rPr>
                <w:rFonts w:ascii="Verdana" w:hAnsi="Verdana"/>
              </w:rPr>
              <w:t>Asfalty i lepiszcza asfaltowe – Oznaczanie odporności na magazynowanie modyfikowanych asfaltów</w:t>
            </w:r>
          </w:p>
        </w:tc>
      </w:tr>
      <w:tr w:rsidR="00160451" w:rsidRPr="00B557CB" w14:paraId="64740A98" w14:textId="77777777" w:rsidTr="006B024E">
        <w:tc>
          <w:tcPr>
            <w:tcW w:w="534" w:type="dxa"/>
          </w:tcPr>
          <w:p w14:paraId="118E5C45" w14:textId="57D6700D" w:rsidR="00160451" w:rsidRPr="00B557CB" w:rsidRDefault="00F2760C" w:rsidP="00D46FD9">
            <w:pPr>
              <w:spacing w:line="276" w:lineRule="auto"/>
              <w:jc w:val="right"/>
              <w:rPr>
                <w:rFonts w:ascii="Verdana" w:hAnsi="Verdana"/>
              </w:rPr>
            </w:pPr>
            <w:r>
              <w:rPr>
                <w:rFonts w:ascii="Verdana" w:hAnsi="Verdana"/>
              </w:rPr>
              <w:lastRenderedPageBreak/>
              <w:t>52</w:t>
            </w:r>
            <w:r w:rsidR="00160451" w:rsidRPr="00B557CB">
              <w:rPr>
                <w:rFonts w:ascii="Verdana" w:hAnsi="Verdana"/>
              </w:rPr>
              <w:t>.</w:t>
            </w:r>
          </w:p>
        </w:tc>
        <w:tc>
          <w:tcPr>
            <w:tcW w:w="1842" w:type="dxa"/>
          </w:tcPr>
          <w:p w14:paraId="1D7685E8" w14:textId="77777777" w:rsidR="00160451" w:rsidRPr="00B557CB" w:rsidRDefault="00160451" w:rsidP="00D46FD9">
            <w:pPr>
              <w:spacing w:line="276" w:lineRule="auto"/>
              <w:rPr>
                <w:rFonts w:ascii="Verdana" w:hAnsi="Verdana"/>
              </w:rPr>
            </w:pPr>
            <w:r w:rsidRPr="00B557CB">
              <w:rPr>
                <w:rFonts w:ascii="Verdana" w:hAnsi="Verdana"/>
              </w:rPr>
              <w:t>PN-EN 13587</w:t>
            </w:r>
          </w:p>
        </w:tc>
        <w:tc>
          <w:tcPr>
            <w:tcW w:w="7513" w:type="dxa"/>
          </w:tcPr>
          <w:p w14:paraId="66FBC9A7"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ciągliwości lepiszczy asfaltowych metodą pomiaru ciągliwości</w:t>
            </w:r>
          </w:p>
        </w:tc>
      </w:tr>
      <w:tr w:rsidR="00160451" w:rsidRPr="00B557CB" w14:paraId="368A6B7C" w14:textId="77777777" w:rsidTr="006B024E">
        <w:tc>
          <w:tcPr>
            <w:tcW w:w="534" w:type="dxa"/>
          </w:tcPr>
          <w:p w14:paraId="52C75DE2" w14:textId="7C5C5503" w:rsidR="00160451" w:rsidRPr="00B557CB" w:rsidRDefault="00F2760C" w:rsidP="00D46FD9">
            <w:pPr>
              <w:spacing w:line="276" w:lineRule="auto"/>
              <w:jc w:val="right"/>
              <w:rPr>
                <w:rFonts w:ascii="Verdana" w:hAnsi="Verdana"/>
              </w:rPr>
            </w:pPr>
            <w:r>
              <w:rPr>
                <w:rFonts w:ascii="Verdana" w:hAnsi="Verdana"/>
              </w:rPr>
              <w:t>53</w:t>
            </w:r>
            <w:r w:rsidR="00160451" w:rsidRPr="00B557CB">
              <w:rPr>
                <w:rFonts w:ascii="Verdana" w:hAnsi="Verdana"/>
              </w:rPr>
              <w:t>.</w:t>
            </w:r>
          </w:p>
        </w:tc>
        <w:tc>
          <w:tcPr>
            <w:tcW w:w="1842" w:type="dxa"/>
          </w:tcPr>
          <w:p w14:paraId="456979D3" w14:textId="77777777" w:rsidR="00160451" w:rsidRPr="00B557CB" w:rsidRDefault="00160451" w:rsidP="00D46FD9">
            <w:pPr>
              <w:spacing w:line="276" w:lineRule="auto"/>
              <w:rPr>
                <w:rFonts w:ascii="Verdana" w:hAnsi="Verdana"/>
              </w:rPr>
            </w:pPr>
            <w:r w:rsidRPr="00B557CB">
              <w:rPr>
                <w:rFonts w:ascii="Verdana" w:hAnsi="Verdana"/>
              </w:rPr>
              <w:t>PN-EN 13588</w:t>
            </w:r>
          </w:p>
        </w:tc>
        <w:tc>
          <w:tcPr>
            <w:tcW w:w="7513" w:type="dxa"/>
          </w:tcPr>
          <w:p w14:paraId="7A735B81"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kohezji lepiszczy asfaltowych metodą testu wahadłowego</w:t>
            </w:r>
          </w:p>
        </w:tc>
      </w:tr>
      <w:tr w:rsidR="00160451" w:rsidRPr="00B557CB" w14:paraId="0F048155" w14:textId="77777777" w:rsidTr="006B024E">
        <w:tc>
          <w:tcPr>
            <w:tcW w:w="534" w:type="dxa"/>
          </w:tcPr>
          <w:p w14:paraId="774A4531" w14:textId="27DF57E9" w:rsidR="00160451" w:rsidRPr="00B557CB" w:rsidRDefault="00160451" w:rsidP="00F2760C">
            <w:pPr>
              <w:spacing w:line="276" w:lineRule="auto"/>
              <w:jc w:val="right"/>
              <w:rPr>
                <w:rFonts w:ascii="Verdana" w:hAnsi="Verdana"/>
              </w:rPr>
            </w:pPr>
            <w:r w:rsidRPr="00B557CB">
              <w:rPr>
                <w:rFonts w:ascii="Verdana" w:hAnsi="Verdana"/>
              </w:rPr>
              <w:t>5</w:t>
            </w:r>
            <w:r w:rsidR="00F2760C">
              <w:rPr>
                <w:rFonts w:ascii="Verdana" w:hAnsi="Verdana"/>
              </w:rPr>
              <w:t>4</w:t>
            </w:r>
            <w:r w:rsidRPr="00B557CB">
              <w:rPr>
                <w:rFonts w:ascii="Verdana" w:hAnsi="Verdana"/>
              </w:rPr>
              <w:t>.</w:t>
            </w:r>
          </w:p>
        </w:tc>
        <w:tc>
          <w:tcPr>
            <w:tcW w:w="1842" w:type="dxa"/>
          </w:tcPr>
          <w:p w14:paraId="774D5E23" w14:textId="77777777" w:rsidR="00160451" w:rsidRPr="00B557CB" w:rsidRDefault="00160451" w:rsidP="00D46FD9">
            <w:pPr>
              <w:spacing w:line="276" w:lineRule="auto"/>
              <w:rPr>
                <w:rFonts w:ascii="Verdana" w:hAnsi="Verdana"/>
              </w:rPr>
            </w:pPr>
            <w:r w:rsidRPr="00B557CB">
              <w:rPr>
                <w:rFonts w:ascii="Verdana" w:hAnsi="Verdana"/>
              </w:rPr>
              <w:t>PN-EN 13589</w:t>
            </w:r>
          </w:p>
        </w:tc>
        <w:tc>
          <w:tcPr>
            <w:tcW w:w="7513" w:type="dxa"/>
          </w:tcPr>
          <w:p w14:paraId="6E214FEF"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ciągliwości modyfikowanych asfaltów – Metoda z duktylometrem</w:t>
            </w:r>
          </w:p>
        </w:tc>
      </w:tr>
      <w:tr w:rsidR="00160451" w:rsidRPr="00B557CB" w14:paraId="7530F054" w14:textId="77777777" w:rsidTr="006B024E">
        <w:tc>
          <w:tcPr>
            <w:tcW w:w="534" w:type="dxa"/>
          </w:tcPr>
          <w:p w14:paraId="3AE256F2" w14:textId="28DDDB1F" w:rsidR="00160451" w:rsidRPr="00B557CB" w:rsidRDefault="00F2760C" w:rsidP="00D46FD9">
            <w:pPr>
              <w:spacing w:line="276" w:lineRule="auto"/>
              <w:jc w:val="right"/>
              <w:rPr>
                <w:rFonts w:ascii="Verdana" w:hAnsi="Verdana"/>
              </w:rPr>
            </w:pPr>
            <w:r>
              <w:rPr>
                <w:rFonts w:ascii="Verdana" w:hAnsi="Verdana"/>
              </w:rPr>
              <w:t>55</w:t>
            </w:r>
            <w:r w:rsidR="00160451" w:rsidRPr="00B557CB">
              <w:rPr>
                <w:rFonts w:ascii="Verdana" w:hAnsi="Verdana"/>
              </w:rPr>
              <w:t>.</w:t>
            </w:r>
          </w:p>
        </w:tc>
        <w:tc>
          <w:tcPr>
            <w:tcW w:w="1842" w:type="dxa"/>
          </w:tcPr>
          <w:p w14:paraId="182E5D2E" w14:textId="77777777" w:rsidR="00160451" w:rsidRPr="00B557CB" w:rsidRDefault="00160451" w:rsidP="00D46FD9">
            <w:pPr>
              <w:spacing w:line="276" w:lineRule="auto"/>
              <w:rPr>
                <w:rFonts w:ascii="Verdana" w:hAnsi="Verdana"/>
              </w:rPr>
            </w:pPr>
            <w:r w:rsidRPr="00B557CB">
              <w:rPr>
                <w:rFonts w:ascii="Verdana" w:hAnsi="Verdana"/>
              </w:rPr>
              <w:t>PN-EN 13614</w:t>
            </w:r>
          </w:p>
        </w:tc>
        <w:tc>
          <w:tcPr>
            <w:tcW w:w="7513" w:type="dxa"/>
          </w:tcPr>
          <w:p w14:paraId="45B96A54"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przyczepności emulsji bitumicznych przez zanurzenie w wodzie – Metoda z kruszywem</w:t>
            </w:r>
          </w:p>
        </w:tc>
      </w:tr>
      <w:tr w:rsidR="00160451" w:rsidRPr="00B557CB" w14:paraId="3AFF5ADD" w14:textId="77777777" w:rsidTr="006B024E">
        <w:tc>
          <w:tcPr>
            <w:tcW w:w="534" w:type="dxa"/>
          </w:tcPr>
          <w:p w14:paraId="7180C238" w14:textId="4F484B91" w:rsidR="00160451" w:rsidRPr="00B557CB" w:rsidRDefault="00F2760C" w:rsidP="00D46FD9">
            <w:pPr>
              <w:spacing w:line="276" w:lineRule="auto"/>
              <w:jc w:val="right"/>
              <w:rPr>
                <w:rFonts w:ascii="Verdana" w:hAnsi="Verdana"/>
              </w:rPr>
            </w:pPr>
            <w:r>
              <w:rPr>
                <w:rFonts w:ascii="Verdana" w:hAnsi="Verdana"/>
              </w:rPr>
              <w:t>56</w:t>
            </w:r>
            <w:r w:rsidR="00160451" w:rsidRPr="00B557CB">
              <w:rPr>
                <w:rFonts w:ascii="Verdana" w:hAnsi="Verdana"/>
              </w:rPr>
              <w:t>.</w:t>
            </w:r>
          </w:p>
        </w:tc>
        <w:tc>
          <w:tcPr>
            <w:tcW w:w="1842" w:type="dxa"/>
          </w:tcPr>
          <w:p w14:paraId="73A7DA59" w14:textId="77777777" w:rsidR="00160451" w:rsidRPr="00B557CB" w:rsidRDefault="00160451" w:rsidP="00D46FD9">
            <w:pPr>
              <w:spacing w:line="276" w:lineRule="auto"/>
              <w:rPr>
                <w:rFonts w:ascii="Verdana" w:hAnsi="Verdana"/>
              </w:rPr>
            </w:pPr>
            <w:r w:rsidRPr="00B557CB">
              <w:rPr>
                <w:rFonts w:ascii="Verdana" w:hAnsi="Verdana"/>
              </w:rPr>
              <w:t>PN-EN 13703</w:t>
            </w:r>
          </w:p>
        </w:tc>
        <w:tc>
          <w:tcPr>
            <w:tcW w:w="7513" w:type="dxa"/>
          </w:tcPr>
          <w:p w14:paraId="097079DA"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Oznaczanie energii deformacji</w:t>
            </w:r>
          </w:p>
        </w:tc>
      </w:tr>
      <w:tr w:rsidR="00160451" w:rsidRPr="00B557CB" w14:paraId="6D457569" w14:textId="77777777" w:rsidTr="006B024E">
        <w:tc>
          <w:tcPr>
            <w:tcW w:w="534" w:type="dxa"/>
          </w:tcPr>
          <w:p w14:paraId="714DB2BD" w14:textId="2B0F948B" w:rsidR="00160451" w:rsidRPr="00B557CB" w:rsidRDefault="00F2760C" w:rsidP="00D46FD9">
            <w:pPr>
              <w:spacing w:line="276" w:lineRule="auto"/>
              <w:jc w:val="right"/>
              <w:rPr>
                <w:rFonts w:ascii="Verdana" w:hAnsi="Verdana"/>
              </w:rPr>
            </w:pPr>
            <w:r>
              <w:rPr>
                <w:rFonts w:ascii="Verdana" w:hAnsi="Verdana"/>
              </w:rPr>
              <w:t>57</w:t>
            </w:r>
            <w:r w:rsidR="00160451" w:rsidRPr="00B557CB">
              <w:rPr>
                <w:rFonts w:ascii="Verdana" w:hAnsi="Verdana"/>
              </w:rPr>
              <w:t>.</w:t>
            </w:r>
          </w:p>
        </w:tc>
        <w:tc>
          <w:tcPr>
            <w:tcW w:w="1842" w:type="dxa"/>
          </w:tcPr>
          <w:p w14:paraId="4CCEF06D" w14:textId="77777777" w:rsidR="00160451" w:rsidRPr="00B557CB" w:rsidRDefault="00160451" w:rsidP="00D46FD9">
            <w:pPr>
              <w:spacing w:line="276" w:lineRule="auto"/>
              <w:rPr>
                <w:rFonts w:ascii="Verdana" w:hAnsi="Verdana"/>
              </w:rPr>
            </w:pPr>
            <w:r w:rsidRPr="00B557CB">
              <w:rPr>
                <w:rFonts w:ascii="Verdana" w:hAnsi="Verdana"/>
              </w:rPr>
              <w:t>PN-EN 13808</w:t>
            </w:r>
          </w:p>
        </w:tc>
        <w:tc>
          <w:tcPr>
            <w:tcW w:w="7513" w:type="dxa"/>
          </w:tcPr>
          <w:p w14:paraId="39EA5180"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Zasady specyfikacji kationowych emulsji asfaltowych</w:t>
            </w:r>
          </w:p>
        </w:tc>
      </w:tr>
      <w:tr w:rsidR="00160451" w:rsidRPr="00B557CB" w14:paraId="3B865CFC" w14:textId="77777777" w:rsidTr="006B024E">
        <w:tc>
          <w:tcPr>
            <w:tcW w:w="534" w:type="dxa"/>
          </w:tcPr>
          <w:p w14:paraId="1CB63C27" w14:textId="2EF73DF4" w:rsidR="00160451" w:rsidRPr="00B557CB" w:rsidRDefault="00F2760C" w:rsidP="00D46FD9">
            <w:pPr>
              <w:spacing w:line="276" w:lineRule="auto"/>
              <w:jc w:val="right"/>
              <w:rPr>
                <w:rFonts w:ascii="Verdana" w:hAnsi="Verdana"/>
              </w:rPr>
            </w:pPr>
            <w:r>
              <w:rPr>
                <w:rFonts w:ascii="Verdana" w:hAnsi="Verdana"/>
              </w:rPr>
              <w:t>58</w:t>
            </w:r>
            <w:r w:rsidR="00160451" w:rsidRPr="00B557CB">
              <w:rPr>
                <w:rFonts w:ascii="Verdana" w:hAnsi="Verdana"/>
              </w:rPr>
              <w:t>.</w:t>
            </w:r>
          </w:p>
        </w:tc>
        <w:tc>
          <w:tcPr>
            <w:tcW w:w="1842" w:type="dxa"/>
          </w:tcPr>
          <w:p w14:paraId="162E5327" w14:textId="77777777" w:rsidR="00160451" w:rsidRPr="00B557CB" w:rsidRDefault="00160451" w:rsidP="00D46FD9">
            <w:pPr>
              <w:spacing w:line="276" w:lineRule="auto"/>
              <w:rPr>
                <w:rFonts w:ascii="Verdana" w:hAnsi="Verdana"/>
              </w:rPr>
            </w:pPr>
            <w:r w:rsidRPr="00B557CB">
              <w:rPr>
                <w:rFonts w:ascii="Verdana" w:hAnsi="Verdana"/>
              </w:rPr>
              <w:t>PN-EN 14023</w:t>
            </w:r>
          </w:p>
        </w:tc>
        <w:tc>
          <w:tcPr>
            <w:tcW w:w="7513" w:type="dxa"/>
          </w:tcPr>
          <w:p w14:paraId="0A38AE60" w14:textId="77777777" w:rsidR="00160451" w:rsidRPr="00B557CB" w:rsidRDefault="00160451" w:rsidP="00EE79A2">
            <w:pPr>
              <w:spacing w:line="276" w:lineRule="auto"/>
              <w:jc w:val="left"/>
              <w:rPr>
                <w:rFonts w:ascii="Verdana" w:hAnsi="Verdana"/>
              </w:rPr>
            </w:pPr>
            <w:r w:rsidRPr="00B557CB">
              <w:rPr>
                <w:rFonts w:ascii="Verdana" w:hAnsi="Verdana"/>
              </w:rPr>
              <w:t>Asfalty i lepiszcza asfaltowe – Zasady specyfikacji asfaltów modyfikowanych polimerami</w:t>
            </w:r>
          </w:p>
        </w:tc>
      </w:tr>
      <w:tr w:rsidR="00160451" w:rsidRPr="00B557CB" w14:paraId="296B9E18" w14:textId="77777777" w:rsidTr="006B024E">
        <w:tc>
          <w:tcPr>
            <w:tcW w:w="534" w:type="dxa"/>
          </w:tcPr>
          <w:p w14:paraId="2CAA0DA9" w14:textId="3BA3769E" w:rsidR="00160451" w:rsidRPr="00B557CB" w:rsidRDefault="00F2760C" w:rsidP="00D46FD9">
            <w:pPr>
              <w:spacing w:line="276" w:lineRule="auto"/>
              <w:jc w:val="right"/>
              <w:rPr>
                <w:rFonts w:ascii="Verdana" w:hAnsi="Verdana"/>
              </w:rPr>
            </w:pPr>
            <w:r>
              <w:rPr>
                <w:rFonts w:ascii="Verdana" w:hAnsi="Verdana"/>
              </w:rPr>
              <w:t>59</w:t>
            </w:r>
            <w:r w:rsidR="00160451" w:rsidRPr="00B557CB">
              <w:rPr>
                <w:rFonts w:ascii="Verdana" w:hAnsi="Verdana"/>
              </w:rPr>
              <w:t>.</w:t>
            </w:r>
          </w:p>
        </w:tc>
        <w:tc>
          <w:tcPr>
            <w:tcW w:w="1842" w:type="dxa"/>
          </w:tcPr>
          <w:p w14:paraId="12DAC545" w14:textId="77777777" w:rsidR="00160451" w:rsidRPr="00B557CB" w:rsidRDefault="00160451" w:rsidP="00D46FD9">
            <w:pPr>
              <w:spacing w:line="276" w:lineRule="auto"/>
              <w:rPr>
                <w:rFonts w:ascii="Verdana" w:hAnsi="Verdana"/>
              </w:rPr>
            </w:pPr>
            <w:r w:rsidRPr="00B557CB">
              <w:rPr>
                <w:rFonts w:ascii="Verdana" w:hAnsi="Verdana"/>
              </w:rPr>
              <w:t>PN-EN 14188-1</w:t>
            </w:r>
          </w:p>
        </w:tc>
        <w:tc>
          <w:tcPr>
            <w:tcW w:w="7513" w:type="dxa"/>
          </w:tcPr>
          <w:p w14:paraId="6DCE965F" w14:textId="77777777" w:rsidR="00160451" w:rsidRPr="00B557CB" w:rsidRDefault="00160451" w:rsidP="00EE79A2">
            <w:pPr>
              <w:spacing w:line="276" w:lineRule="auto"/>
              <w:jc w:val="left"/>
              <w:rPr>
                <w:rFonts w:ascii="Verdana" w:hAnsi="Verdana"/>
              </w:rPr>
            </w:pPr>
            <w:r w:rsidRPr="00B557CB">
              <w:rPr>
                <w:rFonts w:ascii="Verdana" w:hAnsi="Verdana"/>
              </w:rPr>
              <w:t>Wypełniacze złączy i zalewy – Część 1: Specyfikacja zalew na gorąco</w:t>
            </w:r>
          </w:p>
        </w:tc>
      </w:tr>
      <w:tr w:rsidR="00160451" w:rsidRPr="00B557CB" w14:paraId="43125059" w14:textId="77777777" w:rsidTr="006B024E">
        <w:tc>
          <w:tcPr>
            <w:tcW w:w="534" w:type="dxa"/>
          </w:tcPr>
          <w:p w14:paraId="209CC1A2" w14:textId="62368535" w:rsidR="00160451" w:rsidRPr="00B557CB" w:rsidRDefault="00F2760C" w:rsidP="00D46FD9">
            <w:pPr>
              <w:spacing w:line="276" w:lineRule="auto"/>
              <w:jc w:val="right"/>
              <w:rPr>
                <w:rFonts w:ascii="Verdana" w:hAnsi="Verdana"/>
              </w:rPr>
            </w:pPr>
            <w:r>
              <w:rPr>
                <w:rFonts w:ascii="Verdana" w:hAnsi="Verdana"/>
              </w:rPr>
              <w:t>60</w:t>
            </w:r>
            <w:r w:rsidR="00160451" w:rsidRPr="00B557CB">
              <w:rPr>
                <w:rFonts w:ascii="Verdana" w:hAnsi="Verdana"/>
              </w:rPr>
              <w:t>.</w:t>
            </w:r>
          </w:p>
        </w:tc>
        <w:tc>
          <w:tcPr>
            <w:tcW w:w="1842" w:type="dxa"/>
          </w:tcPr>
          <w:p w14:paraId="38BD1F32" w14:textId="77777777" w:rsidR="00160451" w:rsidRPr="00B557CB" w:rsidRDefault="00160451" w:rsidP="00D46FD9">
            <w:pPr>
              <w:spacing w:line="276" w:lineRule="auto"/>
              <w:rPr>
                <w:rFonts w:ascii="Verdana" w:hAnsi="Verdana"/>
              </w:rPr>
            </w:pPr>
            <w:r w:rsidRPr="00B557CB">
              <w:rPr>
                <w:rFonts w:ascii="Verdana" w:hAnsi="Verdana"/>
              </w:rPr>
              <w:t>PN-EN 14188-2</w:t>
            </w:r>
          </w:p>
        </w:tc>
        <w:tc>
          <w:tcPr>
            <w:tcW w:w="7513" w:type="dxa"/>
          </w:tcPr>
          <w:p w14:paraId="4A62959C" w14:textId="77777777" w:rsidR="00160451" w:rsidRPr="00B557CB" w:rsidRDefault="00160451" w:rsidP="00EE79A2">
            <w:pPr>
              <w:spacing w:line="276" w:lineRule="auto"/>
              <w:jc w:val="left"/>
              <w:rPr>
                <w:rFonts w:ascii="Verdana" w:hAnsi="Verdana"/>
              </w:rPr>
            </w:pPr>
            <w:r w:rsidRPr="00B557CB">
              <w:rPr>
                <w:rFonts w:ascii="Verdana" w:hAnsi="Verdana"/>
              </w:rPr>
              <w:t>Wypełniacze złączy i zalewy – Część 2: Specyfikacja zalew na zimno</w:t>
            </w:r>
          </w:p>
        </w:tc>
      </w:tr>
      <w:tr w:rsidR="00160451" w:rsidRPr="00B557CB" w14:paraId="63655FAA" w14:textId="77777777" w:rsidTr="006B024E">
        <w:tc>
          <w:tcPr>
            <w:tcW w:w="534" w:type="dxa"/>
          </w:tcPr>
          <w:p w14:paraId="30A13588" w14:textId="22603821" w:rsidR="00160451" w:rsidRPr="00B557CB" w:rsidRDefault="00F2760C" w:rsidP="00D46FD9">
            <w:pPr>
              <w:spacing w:line="276" w:lineRule="auto"/>
              <w:jc w:val="right"/>
              <w:rPr>
                <w:rFonts w:ascii="Verdana" w:hAnsi="Verdana"/>
              </w:rPr>
            </w:pPr>
            <w:r>
              <w:rPr>
                <w:rFonts w:ascii="Verdana" w:hAnsi="Verdana"/>
              </w:rPr>
              <w:t>61</w:t>
            </w:r>
            <w:r w:rsidR="00160451" w:rsidRPr="00B557CB">
              <w:rPr>
                <w:rFonts w:ascii="Verdana" w:hAnsi="Verdana"/>
              </w:rPr>
              <w:t>.</w:t>
            </w:r>
          </w:p>
        </w:tc>
        <w:tc>
          <w:tcPr>
            <w:tcW w:w="1842" w:type="dxa"/>
          </w:tcPr>
          <w:p w14:paraId="338F7C06" w14:textId="77777777" w:rsidR="00160451" w:rsidRPr="00B557CB" w:rsidRDefault="00160451" w:rsidP="00D46FD9">
            <w:pPr>
              <w:spacing w:line="276" w:lineRule="auto"/>
              <w:rPr>
                <w:rFonts w:ascii="Verdana" w:hAnsi="Verdana"/>
              </w:rPr>
            </w:pPr>
            <w:r w:rsidRPr="00B557CB">
              <w:rPr>
                <w:rFonts w:ascii="Verdana" w:hAnsi="Verdana"/>
              </w:rPr>
              <w:t>PN-EN 22592</w:t>
            </w:r>
          </w:p>
        </w:tc>
        <w:tc>
          <w:tcPr>
            <w:tcW w:w="7513" w:type="dxa"/>
          </w:tcPr>
          <w:p w14:paraId="2295AEF3" w14:textId="77777777" w:rsidR="00160451" w:rsidRPr="00B557CB" w:rsidRDefault="00160451" w:rsidP="00EE79A2">
            <w:pPr>
              <w:spacing w:line="276" w:lineRule="auto"/>
              <w:jc w:val="left"/>
              <w:rPr>
                <w:rFonts w:ascii="Verdana" w:hAnsi="Verdana"/>
              </w:rPr>
            </w:pPr>
            <w:r w:rsidRPr="00B557CB">
              <w:rPr>
                <w:rFonts w:ascii="Verdana" w:hAnsi="Verdana"/>
              </w:rPr>
              <w:t>Przetwory naftowe – Oznaczanie temperatury zapłonu i palenia – Pomiar metodą otwartego tygla Clevelanda</w:t>
            </w:r>
          </w:p>
        </w:tc>
      </w:tr>
      <w:tr w:rsidR="00160451" w:rsidRPr="00B557CB" w14:paraId="19461A03" w14:textId="77777777" w:rsidTr="006B024E">
        <w:tc>
          <w:tcPr>
            <w:tcW w:w="534" w:type="dxa"/>
          </w:tcPr>
          <w:p w14:paraId="4313F039" w14:textId="62CED784" w:rsidR="00160451" w:rsidRPr="00B557CB" w:rsidRDefault="00160451" w:rsidP="00F2760C">
            <w:pPr>
              <w:spacing w:line="276" w:lineRule="auto"/>
              <w:jc w:val="right"/>
              <w:rPr>
                <w:rFonts w:ascii="Verdana" w:hAnsi="Verdana"/>
              </w:rPr>
            </w:pPr>
            <w:r w:rsidRPr="00B557CB">
              <w:rPr>
                <w:rFonts w:ascii="Verdana" w:hAnsi="Verdana"/>
              </w:rPr>
              <w:t>6</w:t>
            </w:r>
            <w:r w:rsidR="00F2760C">
              <w:rPr>
                <w:rFonts w:ascii="Verdana" w:hAnsi="Verdana"/>
              </w:rPr>
              <w:t>2</w:t>
            </w:r>
            <w:r w:rsidRPr="00B557CB">
              <w:rPr>
                <w:rFonts w:ascii="Verdana" w:hAnsi="Verdana"/>
              </w:rPr>
              <w:t>.</w:t>
            </w:r>
          </w:p>
        </w:tc>
        <w:tc>
          <w:tcPr>
            <w:tcW w:w="1842" w:type="dxa"/>
          </w:tcPr>
          <w:p w14:paraId="6EF39106" w14:textId="77777777" w:rsidR="00160451" w:rsidRPr="00B557CB" w:rsidRDefault="00160451" w:rsidP="00D46FD9">
            <w:pPr>
              <w:spacing w:line="276" w:lineRule="auto"/>
              <w:rPr>
                <w:rFonts w:ascii="Verdana" w:hAnsi="Verdana"/>
              </w:rPr>
            </w:pPr>
            <w:r w:rsidRPr="00B557CB">
              <w:rPr>
                <w:rFonts w:ascii="Verdana" w:hAnsi="Verdana"/>
              </w:rPr>
              <w:t>PN-EN ISO 2592</w:t>
            </w:r>
          </w:p>
        </w:tc>
        <w:tc>
          <w:tcPr>
            <w:tcW w:w="7513" w:type="dxa"/>
          </w:tcPr>
          <w:p w14:paraId="110F769D" w14:textId="77777777" w:rsidR="00160451" w:rsidRPr="00B557CB" w:rsidRDefault="00160451" w:rsidP="00EE79A2">
            <w:pPr>
              <w:spacing w:line="276" w:lineRule="auto"/>
              <w:jc w:val="left"/>
              <w:rPr>
                <w:rFonts w:ascii="Verdana" w:hAnsi="Verdana"/>
              </w:rPr>
            </w:pPr>
            <w:r w:rsidRPr="00B557CB">
              <w:rPr>
                <w:rFonts w:ascii="Verdana" w:hAnsi="Verdana"/>
              </w:rPr>
              <w:t>Oznaczanie temperatury zapłonu i palenia – Metoda otwartego tygla Clevelanda</w:t>
            </w:r>
          </w:p>
        </w:tc>
      </w:tr>
    </w:tbl>
    <w:p w14:paraId="3160A8AD" w14:textId="77777777" w:rsidR="00E3788A" w:rsidRPr="00B557CB" w:rsidRDefault="00E3788A" w:rsidP="00D46FD9">
      <w:pPr>
        <w:pStyle w:val="Nagwek2"/>
        <w:spacing w:before="0" w:after="0" w:line="276" w:lineRule="auto"/>
        <w:rPr>
          <w:rFonts w:ascii="Verdana" w:hAnsi="Verdana"/>
        </w:rPr>
      </w:pPr>
    </w:p>
    <w:p w14:paraId="6433C88A" w14:textId="77777777" w:rsidR="00160451" w:rsidRPr="00B557CB" w:rsidRDefault="00160451" w:rsidP="00D46FD9">
      <w:pPr>
        <w:pStyle w:val="Nagwek2"/>
        <w:spacing w:before="0" w:after="0" w:line="276" w:lineRule="auto"/>
        <w:rPr>
          <w:rFonts w:ascii="Verdana" w:hAnsi="Verdana"/>
        </w:rPr>
      </w:pPr>
      <w:r w:rsidRPr="00B557CB">
        <w:rPr>
          <w:rFonts w:ascii="Verdana" w:hAnsi="Verdana"/>
        </w:rPr>
        <w:t>10.3. Wymagania techniczne</w:t>
      </w:r>
    </w:p>
    <w:p w14:paraId="31A15237" w14:textId="6A8DD9D8" w:rsidR="00160451" w:rsidRPr="00B557CB" w:rsidRDefault="00160451" w:rsidP="00B00F70">
      <w:pPr>
        <w:numPr>
          <w:ilvl w:val="0"/>
          <w:numId w:val="45"/>
        </w:numPr>
        <w:tabs>
          <w:tab w:val="clear" w:pos="757"/>
          <w:tab w:val="num" w:pos="567"/>
        </w:tabs>
        <w:spacing w:line="276" w:lineRule="auto"/>
        <w:ind w:left="567" w:hanging="567"/>
        <w:textAlignment w:val="auto"/>
        <w:rPr>
          <w:rFonts w:ascii="Verdana" w:hAnsi="Verdana"/>
        </w:rPr>
      </w:pPr>
      <w:r w:rsidRPr="00B557CB">
        <w:rPr>
          <w:rFonts w:ascii="Verdana" w:hAnsi="Verdana"/>
        </w:rPr>
        <w:t>WT-1 Kruszywa 201</w:t>
      </w:r>
      <w:r w:rsidR="00794DB7" w:rsidRPr="00B557CB">
        <w:rPr>
          <w:rFonts w:ascii="Verdana" w:hAnsi="Verdana"/>
        </w:rPr>
        <w:t>4</w:t>
      </w:r>
      <w:r w:rsidRPr="00B557CB">
        <w:rPr>
          <w:rFonts w:ascii="Verdana" w:hAnsi="Verdana"/>
        </w:rPr>
        <w:t>. Kruszywa do mieszanek mineralno-asfal</w:t>
      </w:r>
      <w:r w:rsidR="00F2760C">
        <w:rPr>
          <w:rFonts w:ascii="Verdana" w:hAnsi="Verdana"/>
        </w:rPr>
        <w:t>towych i </w:t>
      </w:r>
      <w:r w:rsidRPr="00B557CB">
        <w:rPr>
          <w:rFonts w:ascii="Verdana" w:hAnsi="Verdana"/>
        </w:rPr>
        <w:t xml:space="preserve">powierzchniowych utrwaleń na drogach krajowych - Zarządzenie nr </w:t>
      </w:r>
      <w:r w:rsidR="00794DB7" w:rsidRPr="00B557CB">
        <w:rPr>
          <w:rFonts w:ascii="Verdana" w:hAnsi="Verdana"/>
        </w:rPr>
        <w:t>46</w:t>
      </w:r>
      <w:r w:rsidRPr="00B557CB">
        <w:rPr>
          <w:rFonts w:ascii="Verdana" w:hAnsi="Verdana"/>
        </w:rPr>
        <w:t xml:space="preserve"> Generalnego Dyrektora Dróg Krajowych i Autostrad z dnia </w:t>
      </w:r>
      <w:r w:rsidR="00794DB7" w:rsidRPr="00B557CB">
        <w:rPr>
          <w:rFonts w:ascii="Verdana" w:hAnsi="Verdana"/>
        </w:rPr>
        <w:t>25 września</w:t>
      </w:r>
      <w:r w:rsidRPr="00B557CB">
        <w:rPr>
          <w:rFonts w:ascii="Verdana" w:hAnsi="Verdana"/>
        </w:rPr>
        <w:t xml:space="preserve"> 201</w:t>
      </w:r>
      <w:r w:rsidR="00794DB7" w:rsidRPr="00B557CB">
        <w:rPr>
          <w:rFonts w:ascii="Verdana" w:hAnsi="Verdana"/>
        </w:rPr>
        <w:t>4</w:t>
      </w:r>
      <w:r w:rsidRPr="00B557CB">
        <w:rPr>
          <w:rFonts w:ascii="Verdana" w:hAnsi="Verdana"/>
        </w:rPr>
        <w:t xml:space="preserve"> r.</w:t>
      </w:r>
    </w:p>
    <w:p w14:paraId="14DBDA08" w14:textId="77777777" w:rsidR="00160451" w:rsidRPr="00B557CB" w:rsidRDefault="00160451" w:rsidP="00B00F70">
      <w:pPr>
        <w:numPr>
          <w:ilvl w:val="0"/>
          <w:numId w:val="45"/>
        </w:numPr>
        <w:tabs>
          <w:tab w:val="clear" w:pos="757"/>
          <w:tab w:val="num" w:pos="567"/>
        </w:tabs>
        <w:spacing w:line="276" w:lineRule="auto"/>
        <w:ind w:left="567" w:hanging="567"/>
        <w:textAlignment w:val="auto"/>
        <w:rPr>
          <w:rFonts w:ascii="Verdana" w:hAnsi="Verdana"/>
        </w:rPr>
      </w:pPr>
      <w:r w:rsidRPr="00B557CB">
        <w:rPr>
          <w:rFonts w:ascii="Verdana" w:hAnsi="Verdana"/>
        </w:rPr>
        <w:t>WT-2 Nawierzchnie asfaltowe 201</w:t>
      </w:r>
      <w:r w:rsidR="0015003F" w:rsidRPr="00B557CB">
        <w:rPr>
          <w:rFonts w:ascii="Verdana" w:hAnsi="Verdana"/>
        </w:rPr>
        <w:t>4</w:t>
      </w:r>
      <w:r w:rsidRPr="00B557CB">
        <w:rPr>
          <w:rFonts w:ascii="Verdana" w:hAnsi="Verdana"/>
        </w:rPr>
        <w:t xml:space="preserve">. Nawierzchnie asfaltowe na drogach krajowych </w:t>
      </w:r>
      <w:r w:rsidR="0015003F" w:rsidRPr="00B557CB">
        <w:rPr>
          <w:rFonts w:ascii="Verdana" w:hAnsi="Verdana"/>
        </w:rPr>
        <w:t>– Załącznik do</w:t>
      </w:r>
      <w:r w:rsidRPr="00B557CB">
        <w:rPr>
          <w:rFonts w:ascii="Verdana" w:hAnsi="Verdana"/>
        </w:rPr>
        <w:t xml:space="preserve"> </w:t>
      </w:r>
      <w:r w:rsidR="0015003F" w:rsidRPr="00B557CB">
        <w:rPr>
          <w:rFonts w:ascii="Verdana" w:hAnsi="Verdana"/>
        </w:rPr>
        <w:t>z</w:t>
      </w:r>
      <w:r w:rsidRPr="00B557CB">
        <w:rPr>
          <w:rFonts w:ascii="Verdana" w:hAnsi="Verdana"/>
        </w:rPr>
        <w:t>arządzeni</w:t>
      </w:r>
      <w:r w:rsidR="0015003F" w:rsidRPr="00B557CB">
        <w:rPr>
          <w:rFonts w:ascii="Verdana" w:hAnsi="Verdana"/>
        </w:rPr>
        <w:t>a</w:t>
      </w:r>
      <w:r w:rsidRPr="00B557CB">
        <w:rPr>
          <w:rFonts w:ascii="Verdana" w:hAnsi="Verdana"/>
        </w:rPr>
        <w:t xml:space="preserve"> nr </w:t>
      </w:r>
      <w:r w:rsidR="0015003F" w:rsidRPr="00B557CB">
        <w:rPr>
          <w:rFonts w:ascii="Verdana" w:hAnsi="Verdana"/>
        </w:rPr>
        <w:t xml:space="preserve">54 </w:t>
      </w:r>
      <w:r w:rsidRPr="00B557CB">
        <w:rPr>
          <w:rFonts w:ascii="Verdana" w:hAnsi="Verdana"/>
        </w:rPr>
        <w:t>Generalnego Dyrektora Dróg Krajowych i Autostrad z dnia 1</w:t>
      </w:r>
      <w:r w:rsidR="0015003F" w:rsidRPr="00B557CB">
        <w:rPr>
          <w:rFonts w:ascii="Verdana" w:hAnsi="Verdana"/>
        </w:rPr>
        <w:t>8</w:t>
      </w:r>
      <w:r w:rsidRPr="00B557CB">
        <w:rPr>
          <w:rFonts w:ascii="Verdana" w:hAnsi="Verdana"/>
        </w:rPr>
        <w:t xml:space="preserve"> listopada 201</w:t>
      </w:r>
      <w:r w:rsidR="0015003F" w:rsidRPr="00B557CB">
        <w:rPr>
          <w:rFonts w:ascii="Verdana" w:hAnsi="Verdana"/>
        </w:rPr>
        <w:t>4</w:t>
      </w:r>
      <w:r w:rsidRPr="00B557CB">
        <w:rPr>
          <w:rFonts w:ascii="Verdana" w:hAnsi="Verdana"/>
        </w:rPr>
        <w:t xml:space="preserve"> r.</w:t>
      </w:r>
    </w:p>
    <w:p w14:paraId="51481469" w14:textId="77777777" w:rsidR="00E3788A" w:rsidRPr="00B557CB" w:rsidRDefault="00E3788A" w:rsidP="00D46FD9">
      <w:pPr>
        <w:pStyle w:val="Nagwek2"/>
        <w:spacing w:before="0" w:after="0" w:line="276" w:lineRule="auto"/>
        <w:rPr>
          <w:rFonts w:ascii="Verdana" w:hAnsi="Verdana"/>
        </w:rPr>
      </w:pPr>
    </w:p>
    <w:p w14:paraId="5543E020" w14:textId="77777777" w:rsidR="00160451" w:rsidRPr="00B557CB" w:rsidRDefault="00160451" w:rsidP="00D46FD9">
      <w:pPr>
        <w:pStyle w:val="Nagwek2"/>
        <w:spacing w:before="0" w:after="0" w:line="276" w:lineRule="auto"/>
        <w:rPr>
          <w:rFonts w:ascii="Verdana" w:hAnsi="Verdana"/>
        </w:rPr>
      </w:pPr>
      <w:r w:rsidRPr="00B557CB">
        <w:rPr>
          <w:rFonts w:ascii="Verdana" w:hAnsi="Verdana"/>
        </w:rPr>
        <w:t>10.4. Inne dokumenty</w:t>
      </w:r>
    </w:p>
    <w:p w14:paraId="27FA1F9E" w14:textId="7E7532CF" w:rsidR="00160451" w:rsidRPr="00B557CB" w:rsidRDefault="00160451" w:rsidP="00B00F70">
      <w:pPr>
        <w:numPr>
          <w:ilvl w:val="0"/>
          <w:numId w:val="45"/>
        </w:numPr>
        <w:tabs>
          <w:tab w:val="clear" w:pos="757"/>
          <w:tab w:val="left" w:pos="567"/>
        </w:tabs>
        <w:spacing w:line="276" w:lineRule="auto"/>
        <w:ind w:left="567" w:hanging="567"/>
        <w:rPr>
          <w:rFonts w:ascii="Verdana" w:hAnsi="Verdana"/>
        </w:rPr>
      </w:pPr>
      <w:r w:rsidRPr="00B557CB">
        <w:rPr>
          <w:rFonts w:ascii="Verdana" w:hAnsi="Verdana"/>
        </w:rPr>
        <w:t>Rozporządzenie Ministra Transportu i Gospodarki Mo</w:t>
      </w:r>
      <w:r w:rsidR="00F2760C">
        <w:rPr>
          <w:rFonts w:ascii="Verdana" w:hAnsi="Verdana"/>
        </w:rPr>
        <w:t>rskiej z dnia 2 marca 1999 r. w </w:t>
      </w:r>
      <w:r w:rsidRPr="00B557CB">
        <w:rPr>
          <w:rFonts w:ascii="Verdana" w:hAnsi="Verdana"/>
        </w:rPr>
        <w:t xml:space="preserve">sprawie warunków technicznych, jakim powinny odpowiadać drogi publiczne i ich usytuowanie </w:t>
      </w:r>
      <w:r w:rsidR="00414449">
        <w:rPr>
          <w:rFonts w:ascii="Verdana" w:hAnsi="Verdana"/>
        </w:rPr>
        <w:br/>
      </w:r>
      <w:r w:rsidRPr="00B557CB">
        <w:rPr>
          <w:rFonts w:ascii="Verdana" w:hAnsi="Verdana"/>
        </w:rPr>
        <w:t>(Dz</w:t>
      </w:r>
      <w:r w:rsidR="00FE4941" w:rsidRPr="00B557CB">
        <w:rPr>
          <w:rFonts w:ascii="Verdana" w:hAnsi="Verdana"/>
        </w:rPr>
        <w:t xml:space="preserve"> </w:t>
      </w:r>
      <w:r w:rsidRPr="00B557CB">
        <w:rPr>
          <w:rFonts w:ascii="Verdana" w:hAnsi="Verdana"/>
        </w:rPr>
        <w:t>.U. nr 43, poz. 430)</w:t>
      </w:r>
      <w:r w:rsidR="009910F8">
        <w:rPr>
          <w:rFonts w:ascii="Verdana" w:hAnsi="Verdana"/>
        </w:rPr>
        <w:t xml:space="preserve"> z późniejszymi zmianami.</w:t>
      </w:r>
    </w:p>
    <w:p w14:paraId="419BAAC5" w14:textId="7362130F" w:rsidR="00160451" w:rsidRPr="00B557CB" w:rsidRDefault="00160451" w:rsidP="00B00F70">
      <w:pPr>
        <w:numPr>
          <w:ilvl w:val="0"/>
          <w:numId w:val="45"/>
        </w:numPr>
        <w:tabs>
          <w:tab w:val="clear" w:pos="757"/>
          <w:tab w:val="left" w:pos="567"/>
        </w:tabs>
        <w:spacing w:line="276" w:lineRule="auto"/>
        <w:ind w:left="567" w:hanging="567"/>
        <w:rPr>
          <w:rFonts w:ascii="Verdana" w:hAnsi="Verdana"/>
        </w:rPr>
      </w:pPr>
      <w:r w:rsidRPr="00B557CB">
        <w:rPr>
          <w:rFonts w:ascii="Verdana" w:hAnsi="Verdana"/>
        </w:rPr>
        <w:t xml:space="preserve">Katalog typowych konstrukcji nawierzchni podatnych i półsztywnych. Generalna Dyrekcja Dróg Publicznych </w:t>
      </w:r>
      <w:r w:rsidR="009910F8">
        <w:rPr>
          <w:rFonts w:ascii="Verdana" w:hAnsi="Verdana"/>
        </w:rPr>
        <w:t>2015 r.</w:t>
      </w:r>
    </w:p>
    <w:bookmarkEnd w:id="55"/>
    <w:bookmarkEnd w:id="56"/>
    <w:bookmarkEnd w:id="57"/>
    <w:bookmarkEnd w:id="58"/>
    <w:bookmarkEnd w:id="59"/>
    <w:bookmarkEnd w:id="60"/>
    <w:bookmarkEnd w:id="61"/>
    <w:bookmarkEnd w:id="62"/>
    <w:bookmarkEnd w:id="63"/>
    <w:bookmarkEnd w:id="64"/>
    <w:p w14:paraId="0BF30E27" w14:textId="77777777" w:rsidR="00CD2F74" w:rsidRPr="00B557CB" w:rsidRDefault="00CD2F74" w:rsidP="00D46FD9">
      <w:pPr>
        <w:overflowPunct/>
        <w:autoSpaceDE/>
        <w:autoSpaceDN/>
        <w:adjustRightInd/>
        <w:spacing w:line="276" w:lineRule="auto"/>
        <w:jc w:val="left"/>
        <w:textAlignment w:val="auto"/>
        <w:rPr>
          <w:rFonts w:ascii="Verdana" w:hAnsi="Verdana"/>
          <w:b/>
          <w:caps/>
          <w:kern w:val="28"/>
        </w:rPr>
      </w:pPr>
    </w:p>
    <w:sectPr w:rsidR="00CD2F74" w:rsidRPr="00B557CB" w:rsidSect="0057647D">
      <w:headerReference w:type="even" r:id="rId15"/>
      <w:headerReference w:type="default" r:id="rId16"/>
      <w:footerReference w:type="even" r:id="rId17"/>
      <w:footerReference w:type="default" r:id="rId18"/>
      <w:headerReference w:type="first" r:id="rId19"/>
      <w:footerReference w:type="first" r:id="rId20"/>
      <w:pgSz w:w="11907" w:h="16840" w:code="9"/>
      <w:pgMar w:top="992" w:right="1134" w:bottom="851" w:left="1134" w:header="709"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B9FAB" w14:textId="77777777" w:rsidR="00B833F4" w:rsidRDefault="00B833F4">
      <w:r>
        <w:separator/>
      </w:r>
    </w:p>
  </w:endnote>
  <w:endnote w:type="continuationSeparator" w:id="0">
    <w:p w14:paraId="569C1157" w14:textId="77777777" w:rsidR="00B833F4" w:rsidRDefault="00B83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stral">
    <w:panose1 w:val="03090702030407020403"/>
    <w:charset w:val="EE"/>
    <w:family w:val="script"/>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pecial#Default Metrics Fon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imes-Italic">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CB70A" w14:textId="77777777" w:rsidR="004F174F" w:rsidRDefault="004F174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557A8" w14:textId="77777777" w:rsidR="00B00F70" w:rsidRPr="000E6336" w:rsidRDefault="00B00F70" w:rsidP="00F24F14">
    <w:pPr>
      <w:pStyle w:val="Stopka"/>
      <w:tabs>
        <w:tab w:val="center" w:pos="4805"/>
        <w:tab w:val="left" w:pos="5700"/>
      </w:tabs>
      <w:jc w:val="center"/>
      <w:rPr>
        <w:sz w:val="16"/>
        <w:szCs w:val="16"/>
      </w:rPr>
    </w:pPr>
    <w:r w:rsidRPr="000E6336">
      <w:rPr>
        <w:rFonts w:ascii="Verdana" w:hAnsi="Verdana"/>
        <w:sz w:val="16"/>
        <w:szCs w:val="16"/>
      </w:rPr>
      <w:t xml:space="preserve">Strona - </w:t>
    </w:r>
    <w:r w:rsidRPr="000E6336">
      <w:rPr>
        <w:rFonts w:ascii="Verdana" w:hAnsi="Verdana"/>
        <w:b/>
        <w:sz w:val="16"/>
        <w:szCs w:val="16"/>
      </w:rPr>
      <w:fldChar w:fldCharType="begin"/>
    </w:r>
    <w:r w:rsidRPr="000E6336">
      <w:rPr>
        <w:rFonts w:ascii="Verdana" w:hAnsi="Verdana"/>
        <w:b/>
        <w:sz w:val="16"/>
        <w:szCs w:val="16"/>
      </w:rPr>
      <w:instrText>PAGE   \* MERGEFORMAT</w:instrText>
    </w:r>
    <w:r w:rsidRPr="000E6336">
      <w:rPr>
        <w:rFonts w:ascii="Verdana" w:hAnsi="Verdana"/>
        <w:b/>
        <w:sz w:val="16"/>
        <w:szCs w:val="16"/>
      </w:rPr>
      <w:fldChar w:fldCharType="separate"/>
    </w:r>
    <w:r w:rsidR="00A40A53">
      <w:rPr>
        <w:rFonts w:ascii="Verdana" w:hAnsi="Verdana"/>
        <w:b/>
        <w:noProof/>
        <w:sz w:val="16"/>
        <w:szCs w:val="16"/>
      </w:rPr>
      <w:t>23</w:t>
    </w:r>
    <w:r w:rsidRPr="000E6336">
      <w:rPr>
        <w:rFonts w:ascii="Verdana" w:hAnsi="Verdana"/>
        <w:b/>
        <w:sz w:val="16"/>
        <w:szCs w:val="16"/>
      </w:rPr>
      <w:fldChar w:fldCharType="end"/>
    </w:r>
    <w:r w:rsidRPr="000E6336">
      <w:rPr>
        <w:rFonts w:ascii="Verdana" w:hAnsi="Verdana"/>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A6AD4" w14:textId="77777777" w:rsidR="004F174F" w:rsidRDefault="004F17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0A6B3" w14:textId="77777777" w:rsidR="00B833F4" w:rsidRDefault="00B833F4">
      <w:r>
        <w:separator/>
      </w:r>
    </w:p>
  </w:footnote>
  <w:footnote w:type="continuationSeparator" w:id="0">
    <w:p w14:paraId="178A1E2E" w14:textId="77777777" w:rsidR="00B833F4" w:rsidRDefault="00B83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83CDB" w14:textId="77777777" w:rsidR="004F174F" w:rsidRDefault="004F174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A0EC8" w14:textId="77777777" w:rsidR="00B00F70" w:rsidRPr="00733B5A" w:rsidRDefault="00B00F70" w:rsidP="00F24F14">
    <w:pPr>
      <w:pStyle w:val="Nagwek"/>
      <w:jc w:val="center"/>
      <w:rPr>
        <w:rFonts w:ascii="Verdana" w:hAnsi="Verdana"/>
        <w:bCs/>
        <w:iCs/>
        <w:sz w:val="15"/>
        <w:szCs w:val="15"/>
      </w:rPr>
    </w:pPr>
    <w:r w:rsidRPr="00733B5A">
      <w:rPr>
        <w:rFonts w:ascii="Verdana" w:hAnsi="Verdana"/>
        <w:bCs/>
        <w:iCs/>
        <w:sz w:val="15"/>
        <w:szCs w:val="15"/>
      </w:rPr>
      <w:t>SZCZEGÓŁOWA SPECYFIKACJA TECHNICZNA</w:t>
    </w:r>
  </w:p>
  <w:p w14:paraId="6E99601C" w14:textId="7AE81950" w:rsidR="00B00F70" w:rsidRPr="002265BB" w:rsidRDefault="00061828" w:rsidP="00387856">
    <w:pPr>
      <w:pStyle w:val="Nagwek"/>
      <w:pBdr>
        <w:bottom w:val="double" w:sz="4" w:space="1" w:color="auto"/>
      </w:pBdr>
      <w:rPr>
        <w:rFonts w:ascii="Verdana" w:hAnsi="Verdana"/>
        <w:sz w:val="14"/>
        <w:szCs w:val="16"/>
      </w:rPr>
    </w:pPr>
    <w:r>
      <w:rPr>
        <w:rFonts w:ascii="Verdana" w:hAnsi="Verdana"/>
        <w:bCs/>
        <w:iCs/>
        <w:sz w:val="15"/>
        <w:szCs w:val="15"/>
      </w:rPr>
      <w:t xml:space="preserve">           </w:t>
    </w:r>
    <w:r w:rsidR="00BF0F97">
      <w:rPr>
        <w:rFonts w:ascii="Verdana" w:hAnsi="Verdana"/>
        <w:bCs/>
        <w:iCs/>
        <w:sz w:val="15"/>
        <w:szCs w:val="15"/>
      </w:rPr>
      <w:t xml:space="preserve">        </w:t>
    </w:r>
    <w:r>
      <w:rPr>
        <w:rFonts w:ascii="Verdana" w:hAnsi="Verdana"/>
        <w:bCs/>
        <w:iCs/>
        <w:sz w:val="15"/>
        <w:szCs w:val="15"/>
      </w:rPr>
      <w:t xml:space="preserve">   </w:t>
    </w:r>
    <w:r w:rsidR="00FC08A9">
      <w:rPr>
        <w:rFonts w:ascii="Verdana" w:hAnsi="Verdana"/>
        <w:bCs/>
        <w:iCs/>
        <w:sz w:val="15"/>
        <w:szCs w:val="15"/>
      </w:rPr>
      <w:t>„Odnowa nawierzchni na drodze powiatowej nr 51</w:t>
    </w:r>
    <w:r w:rsidR="00BF0F97">
      <w:rPr>
        <w:rFonts w:ascii="Verdana" w:hAnsi="Verdana"/>
        <w:bCs/>
        <w:iCs/>
        <w:sz w:val="15"/>
        <w:szCs w:val="15"/>
      </w:rPr>
      <w:t>31E w miejscowości Glinnik gm. Zgierz</w:t>
    </w:r>
    <w:r>
      <w:rPr>
        <w:rFonts w:ascii="Verdana" w:hAnsi="Verdana"/>
        <w:bCs/>
        <w:iCs/>
        <w:sz w:val="15"/>
        <w:szCs w:val="15"/>
      </w:rPr>
      <w:t>”</w:t>
    </w:r>
    <w:r w:rsidR="004F174F">
      <w:rPr>
        <w:rFonts w:ascii="Verdana" w:hAnsi="Verdana"/>
        <w:bCs/>
        <w:iCs/>
        <w:sz w:val="15"/>
        <w:szCs w:val="15"/>
      </w:rPr>
      <w:t>DR.272.31.2025.AM</w:t>
    </w:r>
  </w:p>
  <w:p w14:paraId="4A2601C8" w14:textId="77777777" w:rsidR="00B00F70" w:rsidRDefault="00B00F7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E0A31" w14:textId="77777777" w:rsidR="004F174F" w:rsidRDefault="004F17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1ABAA674"/>
    <w:lvl w:ilvl="0">
      <w:numFmt w:val="bullet"/>
      <w:lvlText w:val="*"/>
      <w:lvlJc w:val="left"/>
    </w:lvl>
  </w:abstractNum>
  <w:abstractNum w:abstractNumId="1" w15:restartNumberingAfterBreak="0">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E96E08"/>
    <w:multiLevelType w:val="hybridMultilevel"/>
    <w:tmpl w:val="7FE636FE"/>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A0504BE"/>
    <w:multiLevelType w:val="hybridMultilevel"/>
    <w:tmpl w:val="E6D29188"/>
    <w:lvl w:ilvl="0" w:tplc="7D0A56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5F7578"/>
    <w:multiLevelType w:val="hybridMultilevel"/>
    <w:tmpl w:val="82403A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221FDB"/>
    <w:multiLevelType w:val="hybridMultilevel"/>
    <w:tmpl w:val="AB94EBF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921248"/>
    <w:multiLevelType w:val="hybridMultilevel"/>
    <w:tmpl w:val="097641FC"/>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8" w15:restartNumberingAfterBreak="0">
    <w:nsid w:val="16114692"/>
    <w:multiLevelType w:val="hybridMultilevel"/>
    <w:tmpl w:val="07D4B48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D377250"/>
    <w:multiLevelType w:val="hybridMultilevel"/>
    <w:tmpl w:val="767E237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412BFC"/>
    <w:multiLevelType w:val="hybridMultilevel"/>
    <w:tmpl w:val="2E2EE490"/>
    <w:lvl w:ilvl="0" w:tplc="A172323C">
      <w:start w:val="1"/>
      <w:numFmt w:val="bullet"/>
      <w:lvlText w:val="-"/>
      <w:lvlJc w:val="left"/>
      <w:pPr>
        <w:tabs>
          <w:tab w:val="num" w:pos="360"/>
        </w:tabs>
        <w:ind w:left="340" w:hanging="340"/>
      </w:pPr>
      <w:rPr>
        <w:rFonts w:ascii="Times New Roman" w:hAnsi="Times New Roman" w:cs="Times New Roman" w:hint="default"/>
        <w:b w:val="0"/>
        <w:i w:val="0"/>
        <w:color w:val="auto"/>
        <w:sz w:val="22"/>
      </w:rPr>
    </w:lvl>
    <w:lvl w:ilvl="1" w:tplc="2F5AE1B4">
      <w:start w:val="1"/>
      <w:numFmt w:val="bullet"/>
      <w:lvlText w:val="-"/>
      <w:lvlJc w:val="left"/>
      <w:pPr>
        <w:tabs>
          <w:tab w:val="num" w:pos="1440"/>
        </w:tabs>
        <w:ind w:left="1420" w:hanging="340"/>
      </w:pPr>
      <w:rPr>
        <w:rFonts w:ascii="Times New Roman" w:hAnsi="Times New Roman" w:cs="Times New Roman" w:hint="default"/>
        <w:b w:val="0"/>
        <w:i w:val="0"/>
        <w:color w:val="auto"/>
        <w:sz w:val="22"/>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1F4E17E6"/>
    <w:multiLevelType w:val="multilevel"/>
    <w:tmpl w:val="5436ED70"/>
    <w:lvl w:ilvl="0">
      <w:start w:val="66"/>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7A15D5"/>
    <w:multiLevelType w:val="hybridMultilevel"/>
    <w:tmpl w:val="A66CF3B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5C5FF5"/>
    <w:multiLevelType w:val="hybridMultilevel"/>
    <w:tmpl w:val="E2FA4844"/>
    <w:lvl w:ilvl="0" w:tplc="4412F34C">
      <w:start w:val="63"/>
      <w:numFmt w:val="decimal"/>
      <w:lvlText w:val="%1."/>
      <w:lvlJc w:val="left"/>
      <w:pPr>
        <w:tabs>
          <w:tab w:val="num" w:pos="757"/>
        </w:tabs>
        <w:ind w:left="757" w:hanging="397"/>
      </w:pPr>
      <w:rPr>
        <w:rFonts w:ascii="Times New Roman" w:hAnsi="Times New Roman"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5C53ED"/>
    <w:multiLevelType w:val="hybridMultilevel"/>
    <w:tmpl w:val="D3E81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CA004F"/>
    <w:multiLevelType w:val="hybridMultilevel"/>
    <w:tmpl w:val="03D8BCF8"/>
    <w:lvl w:ilvl="0" w:tplc="A01AAA7C">
      <w:start w:val="1"/>
      <w:numFmt w:val="decimal"/>
      <w:lvlText w:val="%1)"/>
      <w:lvlJc w:val="left"/>
      <w:pPr>
        <w:tabs>
          <w:tab w:val="num" w:pos="681"/>
        </w:tabs>
        <w:ind w:left="681" w:hanging="227"/>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917150E"/>
    <w:multiLevelType w:val="hybridMultilevel"/>
    <w:tmpl w:val="A156D50C"/>
    <w:lvl w:ilvl="0" w:tplc="AF747CF0">
      <w:start w:val="62"/>
      <w:numFmt w:val="decimal"/>
      <w:lvlText w:val="%1."/>
      <w:lvlJc w:val="left"/>
      <w:pPr>
        <w:tabs>
          <w:tab w:val="num" w:pos="510"/>
        </w:tabs>
        <w:ind w:left="510" w:hanging="397"/>
      </w:pPr>
      <w:rPr>
        <w:rFonts w:ascii="Verdana" w:hAnsi="Verdana" w:hint="default"/>
        <w:b w:val="0"/>
        <w:i w:val="0"/>
        <w:sz w:val="20"/>
        <w:szCs w:val="20"/>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2" w15:restartNumberingAfterBreak="0">
    <w:nsid w:val="2B895C88"/>
    <w:multiLevelType w:val="hybridMultilevel"/>
    <w:tmpl w:val="1DE88EE0"/>
    <w:lvl w:ilvl="0" w:tplc="92BEE5C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E565034"/>
    <w:multiLevelType w:val="hybridMultilevel"/>
    <w:tmpl w:val="2440066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74740F"/>
    <w:multiLevelType w:val="hybridMultilevel"/>
    <w:tmpl w:val="7DEC590C"/>
    <w:lvl w:ilvl="0" w:tplc="A2BC8CF2">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8" w15:restartNumberingAfterBreak="0">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404F7D"/>
    <w:multiLevelType w:val="hybridMultilevel"/>
    <w:tmpl w:val="6152DE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DF857C0"/>
    <w:multiLevelType w:val="multilevel"/>
    <w:tmpl w:val="FF3C5306"/>
    <w:lvl w:ilvl="0">
      <w:start w:val="63"/>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7F47EC"/>
    <w:multiLevelType w:val="hybridMultilevel"/>
    <w:tmpl w:val="1E84FD6E"/>
    <w:lvl w:ilvl="0" w:tplc="4BE02122">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5386DAC"/>
    <w:multiLevelType w:val="hybridMultilevel"/>
    <w:tmpl w:val="3A0E87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62438A6"/>
    <w:multiLevelType w:val="hybridMultilevel"/>
    <w:tmpl w:val="0EC4EC12"/>
    <w:lvl w:ilvl="0" w:tplc="0415000B">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DA36784"/>
    <w:multiLevelType w:val="hybridMultilevel"/>
    <w:tmpl w:val="DAA8DA7A"/>
    <w:lvl w:ilvl="0" w:tplc="80DCDC0A">
      <w:start w:val="1"/>
      <w:numFmt w:val="bullet"/>
      <w:lvlText w:val="­"/>
      <w:lvlJc w:val="left"/>
      <w:pPr>
        <w:ind w:left="502" w:hanging="360"/>
      </w:pPr>
      <w:rPr>
        <w:rFonts w:ascii="Mistral" w:hAnsi="Mistra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3" w15:restartNumberingAfterBreak="0">
    <w:nsid w:val="79DE1E0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FAB2A77"/>
    <w:multiLevelType w:val="hybridMultilevel"/>
    <w:tmpl w:val="9EB4D9D0"/>
    <w:lvl w:ilvl="0" w:tplc="28A6DA3E">
      <w:start w:val="63"/>
      <w:numFmt w:val="decimal"/>
      <w:lvlText w:val="%1."/>
      <w:lvlJc w:val="left"/>
      <w:pPr>
        <w:tabs>
          <w:tab w:val="num" w:pos="757"/>
        </w:tabs>
        <w:ind w:left="757" w:hanging="397"/>
      </w:pPr>
      <w:rPr>
        <w:rFonts w:ascii="Verdana" w:hAnsi="Verdana"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4719720">
    <w:abstractNumId w:val="36"/>
  </w:num>
  <w:num w:numId="2" w16cid:durableId="508715578">
    <w:abstractNumId w:val="17"/>
  </w:num>
  <w:num w:numId="3" w16cid:durableId="928349096">
    <w:abstractNumId w:val="13"/>
  </w:num>
  <w:num w:numId="4" w16cid:durableId="688995379">
    <w:abstractNumId w:val="28"/>
  </w:num>
  <w:num w:numId="5" w16cid:durableId="2120638812">
    <w:abstractNumId w:val="27"/>
  </w:num>
  <w:num w:numId="6" w16cid:durableId="925453269">
    <w:abstractNumId w:val="7"/>
  </w:num>
  <w:num w:numId="7" w16cid:durableId="889612264">
    <w:abstractNumId w:val="15"/>
  </w:num>
  <w:num w:numId="8" w16cid:durableId="35012264">
    <w:abstractNumId w:val="1"/>
  </w:num>
  <w:num w:numId="9" w16cid:durableId="974918861">
    <w:abstractNumId w:val="20"/>
  </w:num>
  <w:num w:numId="10" w16cid:durableId="750279150">
    <w:abstractNumId w:val="2"/>
  </w:num>
  <w:num w:numId="11" w16cid:durableId="1043165877">
    <w:abstractNumId w:val="10"/>
  </w:num>
  <w:num w:numId="12" w16cid:durableId="1422415472">
    <w:abstractNumId w:val="6"/>
  </w:num>
  <w:num w:numId="13" w16cid:durableId="1860243317">
    <w:abstractNumId w:val="9"/>
  </w:num>
  <w:num w:numId="14" w16cid:durableId="1706178013">
    <w:abstractNumId w:val="22"/>
  </w:num>
  <w:num w:numId="15" w16cid:durableId="1547176571">
    <w:abstractNumId w:val="39"/>
  </w:num>
  <w:num w:numId="16" w16cid:durableId="413629461">
    <w:abstractNumId w:val="37"/>
  </w:num>
  <w:num w:numId="17" w16cid:durableId="2074892939">
    <w:abstractNumId w:val="35"/>
  </w:num>
  <w:num w:numId="18" w16cid:durableId="1102411574">
    <w:abstractNumId w:val="32"/>
  </w:num>
  <w:num w:numId="19" w16cid:durableId="1164589137">
    <w:abstractNumId w:val="5"/>
  </w:num>
  <w:num w:numId="20" w16cid:durableId="290941484">
    <w:abstractNumId w:val="23"/>
  </w:num>
  <w:num w:numId="21" w16cid:durableId="1979450110">
    <w:abstractNumId w:val="14"/>
  </w:num>
  <w:num w:numId="22" w16cid:durableId="368729466">
    <w:abstractNumId w:val="19"/>
  </w:num>
  <w:num w:numId="23" w16cid:durableId="12463098">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4" w16cid:durableId="1401363699">
    <w:abstractNumId w:val="26"/>
  </w:num>
  <w:num w:numId="25" w16cid:durableId="159926804">
    <w:abstractNumId w:val="30"/>
  </w:num>
  <w:num w:numId="26" w16cid:durableId="2128623179">
    <w:abstractNumId w:val="31"/>
  </w:num>
  <w:num w:numId="27" w16cid:durableId="1740322315">
    <w:abstractNumId w:val="8"/>
  </w:num>
  <w:num w:numId="28" w16cid:durableId="1902054370">
    <w:abstractNumId w:val="25"/>
  </w:num>
  <w:num w:numId="29" w16cid:durableId="1430735016">
    <w:abstractNumId w:val="41"/>
  </w:num>
  <w:num w:numId="30" w16cid:durableId="1096901302">
    <w:abstractNumId w:val="33"/>
  </w:num>
  <w:num w:numId="31" w16cid:durableId="1324352526">
    <w:abstractNumId w:val="12"/>
  </w:num>
  <w:num w:numId="32" w16cid:durableId="741223986">
    <w:abstractNumId w:val="25"/>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8040720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38753016">
    <w:abstractNumId w:val="40"/>
  </w:num>
  <w:num w:numId="35" w16cid:durableId="918438893">
    <w:abstractNumId w:val="38"/>
  </w:num>
  <w:num w:numId="36" w16cid:durableId="1174688912">
    <w:abstractNumId w:val="29"/>
  </w:num>
  <w:num w:numId="37" w16cid:durableId="1677808776">
    <w:abstractNumId w:val="34"/>
  </w:num>
  <w:num w:numId="38" w16cid:durableId="1136139613">
    <w:abstractNumId w:val="4"/>
  </w:num>
  <w:num w:numId="39" w16cid:durableId="1354765921">
    <w:abstractNumId w:val="24"/>
  </w:num>
  <w:num w:numId="40" w16cid:durableId="1738169463">
    <w:abstractNumId w:val="16"/>
  </w:num>
  <w:num w:numId="41" w16cid:durableId="1149632847">
    <w:abstractNumId w:val="21"/>
  </w:num>
  <w:num w:numId="42" w16cid:durableId="1993829253">
    <w:abstractNumId w:val="18"/>
  </w:num>
  <w:num w:numId="43" w16cid:durableId="1438939155">
    <w:abstractNumId w:val="42"/>
  </w:num>
  <w:num w:numId="44" w16cid:durableId="331565460">
    <w:abstractNumId w:val="3"/>
  </w:num>
  <w:num w:numId="45" w16cid:durableId="109759817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86995A7C-F0FE-4957-8DCC-FE496A3E325E}"/>
  </w:docVars>
  <w:rsids>
    <w:rsidRoot w:val="003A50F5"/>
    <w:rsid w:val="00002091"/>
    <w:rsid w:val="00004639"/>
    <w:rsid w:val="00004EED"/>
    <w:rsid w:val="000073A2"/>
    <w:rsid w:val="0001092B"/>
    <w:rsid w:val="00011DD2"/>
    <w:rsid w:val="00012552"/>
    <w:rsid w:val="0001525B"/>
    <w:rsid w:val="00021B0A"/>
    <w:rsid w:val="00027C71"/>
    <w:rsid w:val="00031278"/>
    <w:rsid w:val="0004234B"/>
    <w:rsid w:val="00051850"/>
    <w:rsid w:val="00054356"/>
    <w:rsid w:val="000544CE"/>
    <w:rsid w:val="0005679E"/>
    <w:rsid w:val="00061828"/>
    <w:rsid w:val="00070C46"/>
    <w:rsid w:val="00071413"/>
    <w:rsid w:val="000716E8"/>
    <w:rsid w:val="00071DCB"/>
    <w:rsid w:val="00073EDB"/>
    <w:rsid w:val="00076F1D"/>
    <w:rsid w:val="00090483"/>
    <w:rsid w:val="0009150B"/>
    <w:rsid w:val="00093797"/>
    <w:rsid w:val="000A2D1A"/>
    <w:rsid w:val="000A68AA"/>
    <w:rsid w:val="000A7557"/>
    <w:rsid w:val="000B0CB2"/>
    <w:rsid w:val="000B0DF8"/>
    <w:rsid w:val="000B2C8C"/>
    <w:rsid w:val="000D2675"/>
    <w:rsid w:val="000D3A5F"/>
    <w:rsid w:val="000D3E08"/>
    <w:rsid w:val="000D6946"/>
    <w:rsid w:val="000D7810"/>
    <w:rsid w:val="000E6A2F"/>
    <w:rsid w:val="000F0CEC"/>
    <w:rsid w:val="000F1C84"/>
    <w:rsid w:val="00115FE9"/>
    <w:rsid w:val="0012292C"/>
    <w:rsid w:val="001323DA"/>
    <w:rsid w:val="00133A8A"/>
    <w:rsid w:val="0014045D"/>
    <w:rsid w:val="0015003F"/>
    <w:rsid w:val="00151E65"/>
    <w:rsid w:val="00160451"/>
    <w:rsid w:val="00160601"/>
    <w:rsid w:val="0016352E"/>
    <w:rsid w:val="0016620D"/>
    <w:rsid w:val="00176729"/>
    <w:rsid w:val="0018076D"/>
    <w:rsid w:val="00180959"/>
    <w:rsid w:val="00184004"/>
    <w:rsid w:val="00184B6D"/>
    <w:rsid w:val="00184BBF"/>
    <w:rsid w:val="00187270"/>
    <w:rsid w:val="0019208A"/>
    <w:rsid w:val="00195C85"/>
    <w:rsid w:val="001973C5"/>
    <w:rsid w:val="001A0550"/>
    <w:rsid w:val="001A7A3F"/>
    <w:rsid w:val="001A7C4B"/>
    <w:rsid w:val="001B2475"/>
    <w:rsid w:val="001B5404"/>
    <w:rsid w:val="001B5A59"/>
    <w:rsid w:val="001B7B00"/>
    <w:rsid w:val="001C053F"/>
    <w:rsid w:val="001C268D"/>
    <w:rsid w:val="001D194B"/>
    <w:rsid w:val="001D6979"/>
    <w:rsid w:val="001D7A0B"/>
    <w:rsid w:val="001E07E4"/>
    <w:rsid w:val="001E35AB"/>
    <w:rsid w:val="001F0E3C"/>
    <w:rsid w:val="001F1303"/>
    <w:rsid w:val="001F447B"/>
    <w:rsid w:val="00202946"/>
    <w:rsid w:val="00213F8B"/>
    <w:rsid w:val="00221A6F"/>
    <w:rsid w:val="00222222"/>
    <w:rsid w:val="00224AC0"/>
    <w:rsid w:val="002270F5"/>
    <w:rsid w:val="00231397"/>
    <w:rsid w:val="00244145"/>
    <w:rsid w:val="00244E3F"/>
    <w:rsid w:val="00247D3B"/>
    <w:rsid w:val="00254601"/>
    <w:rsid w:val="00256B90"/>
    <w:rsid w:val="00281CDA"/>
    <w:rsid w:val="00282752"/>
    <w:rsid w:val="00282B9B"/>
    <w:rsid w:val="00284DF2"/>
    <w:rsid w:val="0028631B"/>
    <w:rsid w:val="00293453"/>
    <w:rsid w:val="002A1992"/>
    <w:rsid w:val="002A2423"/>
    <w:rsid w:val="002A3A1E"/>
    <w:rsid w:val="002A72D9"/>
    <w:rsid w:val="002B63B4"/>
    <w:rsid w:val="002D535E"/>
    <w:rsid w:val="002D708A"/>
    <w:rsid w:val="002D733F"/>
    <w:rsid w:val="002E13A8"/>
    <w:rsid w:val="002E1481"/>
    <w:rsid w:val="002E1CD9"/>
    <w:rsid w:val="002E2198"/>
    <w:rsid w:val="002E7553"/>
    <w:rsid w:val="002F00E0"/>
    <w:rsid w:val="002F4F9A"/>
    <w:rsid w:val="002F6302"/>
    <w:rsid w:val="00300908"/>
    <w:rsid w:val="00301497"/>
    <w:rsid w:val="003023B6"/>
    <w:rsid w:val="00302535"/>
    <w:rsid w:val="00302C30"/>
    <w:rsid w:val="003110CC"/>
    <w:rsid w:val="003202C6"/>
    <w:rsid w:val="00320E5B"/>
    <w:rsid w:val="003265A4"/>
    <w:rsid w:val="00327AFC"/>
    <w:rsid w:val="003300D6"/>
    <w:rsid w:val="0033226B"/>
    <w:rsid w:val="00332389"/>
    <w:rsid w:val="003400CB"/>
    <w:rsid w:val="00341D30"/>
    <w:rsid w:val="0034359C"/>
    <w:rsid w:val="00344C55"/>
    <w:rsid w:val="00351D74"/>
    <w:rsid w:val="0035467F"/>
    <w:rsid w:val="0035693B"/>
    <w:rsid w:val="00376558"/>
    <w:rsid w:val="00380410"/>
    <w:rsid w:val="003804F0"/>
    <w:rsid w:val="00381822"/>
    <w:rsid w:val="003827E8"/>
    <w:rsid w:val="00383B14"/>
    <w:rsid w:val="00387856"/>
    <w:rsid w:val="00393408"/>
    <w:rsid w:val="00393786"/>
    <w:rsid w:val="00393862"/>
    <w:rsid w:val="00396684"/>
    <w:rsid w:val="003A46D7"/>
    <w:rsid w:val="003A4AC9"/>
    <w:rsid w:val="003A4CDC"/>
    <w:rsid w:val="003A50F5"/>
    <w:rsid w:val="003B196F"/>
    <w:rsid w:val="003B40D3"/>
    <w:rsid w:val="003B5E10"/>
    <w:rsid w:val="003B783E"/>
    <w:rsid w:val="003C1C4A"/>
    <w:rsid w:val="003D0432"/>
    <w:rsid w:val="003D2473"/>
    <w:rsid w:val="003D3707"/>
    <w:rsid w:val="003D3B7E"/>
    <w:rsid w:val="003E1273"/>
    <w:rsid w:val="003E2DC4"/>
    <w:rsid w:val="003E3237"/>
    <w:rsid w:val="003F34F4"/>
    <w:rsid w:val="003F3975"/>
    <w:rsid w:val="003F40C6"/>
    <w:rsid w:val="003F54F9"/>
    <w:rsid w:val="003F5FC8"/>
    <w:rsid w:val="00401343"/>
    <w:rsid w:val="00405D8D"/>
    <w:rsid w:val="00414419"/>
    <w:rsid w:val="00414449"/>
    <w:rsid w:val="00414AFD"/>
    <w:rsid w:val="0042516F"/>
    <w:rsid w:val="004264C7"/>
    <w:rsid w:val="0043089E"/>
    <w:rsid w:val="00433B24"/>
    <w:rsid w:val="00435F69"/>
    <w:rsid w:val="00436C1D"/>
    <w:rsid w:val="00436E7C"/>
    <w:rsid w:val="00445833"/>
    <w:rsid w:val="0045171F"/>
    <w:rsid w:val="00451B5B"/>
    <w:rsid w:val="00454266"/>
    <w:rsid w:val="00455ACE"/>
    <w:rsid w:val="004603CC"/>
    <w:rsid w:val="004769D4"/>
    <w:rsid w:val="004842BB"/>
    <w:rsid w:val="00494640"/>
    <w:rsid w:val="004950A8"/>
    <w:rsid w:val="004A167A"/>
    <w:rsid w:val="004B0E06"/>
    <w:rsid w:val="004B56C2"/>
    <w:rsid w:val="004D06E9"/>
    <w:rsid w:val="004D2DA9"/>
    <w:rsid w:val="004D7392"/>
    <w:rsid w:val="004E1764"/>
    <w:rsid w:val="004E39CF"/>
    <w:rsid w:val="004E43A4"/>
    <w:rsid w:val="004F174F"/>
    <w:rsid w:val="004F4196"/>
    <w:rsid w:val="004F7286"/>
    <w:rsid w:val="0050354B"/>
    <w:rsid w:val="0050500F"/>
    <w:rsid w:val="0050673F"/>
    <w:rsid w:val="005070BB"/>
    <w:rsid w:val="005079F0"/>
    <w:rsid w:val="00507E65"/>
    <w:rsid w:val="005145C8"/>
    <w:rsid w:val="00514E50"/>
    <w:rsid w:val="00515B36"/>
    <w:rsid w:val="00515DC9"/>
    <w:rsid w:val="00533F97"/>
    <w:rsid w:val="00540DD8"/>
    <w:rsid w:val="0054368B"/>
    <w:rsid w:val="00543B97"/>
    <w:rsid w:val="00553A03"/>
    <w:rsid w:val="00554E1A"/>
    <w:rsid w:val="005560E0"/>
    <w:rsid w:val="00565F77"/>
    <w:rsid w:val="00570E76"/>
    <w:rsid w:val="0057269F"/>
    <w:rsid w:val="005761FC"/>
    <w:rsid w:val="0057647D"/>
    <w:rsid w:val="0057723B"/>
    <w:rsid w:val="00583003"/>
    <w:rsid w:val="00583912"/>
    <w:rsid w:val="00587BA4"/>
    <w:rsid w:val="00590E9C"/>
    <w:rsid w:val="0059246A"/>
    <w:rsid w:val="005973FE"/>
    <w:rsid w:val="00597AF6"/>
    <w:rsid w:val="005A5A7E"/>
    <w:rsid w:val="005A74C1"/>
    <w:rsid w:val="005B1848"/>
    <w:rsid w:val="005B3487"/>
    <w:rsid w:val="005B3BF7"/>
    <w:rsid w:val="005D0FC8"/>
    <w:rsid w:val="005D134D"/>
    <w:rsid w:val="005D255B"/>
    <w:rsid w:val="005D3432"/>
    <w:rsid w:val="005D5F79"/>
    <w:rsid w:val="005E0978"/>
    <w:rsid w:val="005E61FF"/>
    <w:rsid w:val="005F1EC0"/>
    <w:rsid w:val="005F2182"/>
    <w:rsid w:val="005F2892"/>
    <w:rsid w:val="005F3C72"/>
    <w:rsid w:val="0060351F"/>
    <w:rsid w:val="00605657"/>
    <w:rsid w:val="00624C6D"/>
    <w:rsid w:val="00636C5C"/>
    <w:rsid w:val="00640C15"/>
    <w:rsid w:val="0065034A"/>
    <w:rsid w:val="0065158E"/>
    <w:rsid w:val="006538CB"/>
    <w:rsid w:val="006541F6"/>
    <w:rsid w:val="00660E94"/>
    <w:rsid w:val="00664B06"/>
    <w:rsid w:val="00665EA9"/>
    <w:rsid w:val="00666179"/>
    <w:rsid w:val="0067475F"/>
    <w:rsid w:val="00683D57"/>
    <w:rsid w:val="006B024E"/>
    <w:rsid w:val="006D0DDD"/>
    <w:rsid w:val="006D2289"/>
    <w:rsid w:val="006D2AF6"/>
    <w:rsid w:val="006D4100"/>
    <w:rsid w:val="006D4AFB"/>
    <w:rsid w:val="006E1930"/>
    <w:rsid w:val="006E5877"/>
    <w:rsid w:val="006F21D9"/>
    <w:rsid w:val="006F4B77"/>
    <w:rsid w:val="00705485"/>
    <w:rsid w:val="00706B1F"/>
    <w:rsid w:val="00707F7B"/>
    <w:rsid w:val="007216EC"/>
    <w:rsid w:val="007225D5"/>
    <w:rsid w:val="00722735"/>
    <w:rsid w:val="0072338F"/>
    <w:rsid w:val="00724D21"/>
    <w:rsid w:val="00726D10"/>
    <w:rsid w:val="00727827"/>
    <w:rsid w:val="00732A81"/>
    <w:rsid w:val="0073442D"/>
    <w:rsid w:val="00736F69"/>
    <w:rsid w:val="00747234"/>
    <w:rsid w:val="0074748E"/>
    <w:rsid w:val="0075169E"/>
    <w:rsid w:val="00752E2E"/>
    <w:rsid w:val="00753327"/>
    <w:rsid w:val="00756EF3"/>
    <w:rsid w:val="00764160"/>
    <w:rsid w:val="00775B9F"/>
    <w:rsid w:val="00777D0E"/>
    <w:rsid w:val="007856AD"/>
    <w:rsid w:val="00790080"/>
    <w:rsid w:val="00791DA0"/>
    <w:rsid w:val="007928FD"/>
    <w:rsid w:val="00794A81"/>
    <w:rsid w:val="00794DB7"/>
    <w:rsid w:val="007A18AE"/>
    <w:rsid w:val="007A5569"/>
    <w:rsid w:val="007A6307"/>
    <w:rsid w:val="007B7518"/>
    <w:rsid w:val="007C4F3E"/>
    <w:rsid w:val="007D10D3"/>
    <w:rsid w:val="007D2205"/>
    <w:rsid w:val="007D2694"/>
    <w:rsid w:val="007D2DC4"/>
    <w:rsid w:val="007D33F9"/>
    <w:rsid w:val="007D3F26"/>
    <w:rsid w:val="007D7E55"/>
    <w:rsid w:val="007E0111"/>
    <w:rsid w:val="007E091A"/>
    <w:rsid w:val="007E0C3A"/>
    <w:rsid w:val="007E1682"/>
    <w:rsid w:val="007E446E"/>
    <w:rsid w:val="007F1366"/>
    <w:rsid w:val="007F48AB"/>
    <w:rsid w:val="008002D7"/>
    <w:rsid w:val="00824501"/>
    <w:rsid w:val="00832DE6"/>
    <w:rsid w:val="00834393"/>
    <w:rsid w:val="00836209"/>
    <w:rsid w:val="0084318C"/>
    <w:rsid w:val="00844120"/>
    <w:rsid w:val="008510A5"/>
    <w:rsid w:val="00852741"/>
    <w:rsid w:val="00853711"/>
    <w:rsid w:val="00853B7F"/>
    <w:rsid w:val="00853C22"/>
    <w:rsid w:val="008608C8"/>
    <w:rsid w:val="00861068"/>
    <w:rsid w:val="0086476C"/>
    <w:rsid w:val="00865AEF"/>
    <w:rsid w:val="00875865"/>
    <w:rsid w:val="00875B04"/>
    <w:rsid w:val="0088675E"/>
    <w:rsid w:val="008A0837"/>
    <w:rsid w:val="008A2911"/>
    <w:rsid w:val="008B299E"/>
    <w:rsid w:val="008B299F"/>
    <w:rsid w:val="008B3E87"/>
    <w:rsid w:val="008B780D"/>
    <w:rsid w:val="008C1076"/>
    <w:rsid w:val="008D3AE4"/>
    <w:rsid w:val="008D576C"/>
    <w:rsid w:val="008E0D59"/>
    <w:rsid w:val="008E2C61"/>
    <w:rsid w:val="008F1081"/>
    <w:rsid w:val="008F668F"/>
    <w:rsid w:val="008F6DFE"/>
    <w:rsid w:val="009076D1"/>
    <w:rsid w:val="00911252"/>
    <w:rsid w:val="00915D36"/>
    <w:rsid w:val="00915E89"/>
    <w:rsid w:val="009200C7"/>
    <w:rsid w:val="00921E98"/>
    <w:rsid w:val="00926407"/>
    <w:rsid w:val="0092736B"/>
    <w:rsid w:val="009275CC"/>
    <w:rsid w:val="00935793"/>
    <w:rsid w:val="00950CBD"/>
    <w:rsid w:val="009559EC"/>
    <w:rsid w:val="00961E06"/>
    <w:rsid w:val="009757B2"/>
    <w:rsid w:val="00977328"/>
    <w:rsid w:val="009910F8"/>
    <w:rsid w:val="00992768"/>
    <w:rsid w:val="00994037"/>
    <w:rsid w:val="00996A1D"/>
    <w:rsid w:val="009B2115"/>
    <w:rsid w:val="009B4EC3"/>
    <w:rsid w:val="009B7327"/>
    <w:rsid w:val="009C2F43"/>
    <w:rsid w:val="009C486E"/>
    <w:rsid w:val="009C5846"/>
    <w:rsid w:val="009C58A6"/>
    <w:rsid w:val="009C5DD4"/>
    <w:rsid w:val="009C60B3"/>
    <w:rsid w:val="009C72BB"/>
    <w:rsid w:val="009D66D0"/>
    <w:rsid w:val="009D66DB"/>
    <w:rsid w:val="009D6783"/>
    <w:rsid w:val="009D7F12"/>
    <w:rsid w:val="009E1088"/>
    <w:rsid w:val="009F1E8F"/>
    <w:rsid w:val="009F4062"/>
    <w:rsid w:val="009F4C19"/>
    <w:rsid w:val="00A06183"/>
    <w:rsid w:val="00A072A7"/>
    <w:rsid w:val="00A074E8"/>
    <w:rsid w:val="00A121C9"/>
    <w:rsid w:val="00A14274"/>
    <w:rsid w:val="00A21C8F"/>
    <w:rsid w:val="00A303EB"/>
    <w:rsid w:val="00A30F51"/>
    <w:rsid w:val="00A311FF"/>
    <w:rsid w:val="00A36767"/>
    <w:rsid w:val="00A40A53"/>
    <w:rsid w:val="00A41BAA"/>
    <w:rsid w:val="00A449BC"/>
    <w:rsid w:val="00A4514F"/>
    <w:rsid w:val="00A53986"/>
    <w:rsid w:val="00A6472D"/>
    <w:rsid w:val="00A65080"/>
    <w:rsid w:val="00A66AFD"/>
    <w:rsid w:val="00A738D2"/>
    <w:rsid w:val="00A8580A"/>
    <w:rsid w:val="00A859B4"/>
    <w:rsid w:val="00A867B9"/>
    <w:rsid w:val="00A9397F"/>
    <w:rsid w:val="00A94E93"/>
    <w:rsid w:val="00AA21E4"/>
    <w:rsid w:val="00AA4605"/>
    <w:rsid w:val="00AA586D"/>
    <w:rsid w:val="00AC10C0"/>
    <w:rsid w:val="00AC2C46"/>
    <w:rsid w:val="00AC5032"/>
    <w:rsid w:val="00AD1A02"/>
    <w:rsid w:val="00AD4C5E"/>
    <w:rsid w:val="00AD520E"/>
    <w:rsid w:val="00AE18EC"/>
    <w:rsid w:val="00AE2464"/>
    <w:rsid w:val="00AE6A76"/>
    <w:rsid w:val="00B00F70"/>
    <w:rsid w:val="00B30A91"/>
    <w:rsid w:val="00B3483A"/>
    <w:rsid w:val="00B36799"/>
    <w:rsid w:val="00B37F61"/>
    <w:rsid w:val="00B44A08"/>
    <w:rsid w:val="00B475A8"/>
    <w:rsid w:val="00B51EB8"/>
    <w:rsid w:val="00B557CB"/>
    <w:rsid w:val="00B56857"/>
    <w:rsid w:val="00B57A3D"/>
    <w:rsid w:val="00B57B37"/>
    <w:rsid w:val="00B6020F"/>
    <w:rsid w:val="00B650F3"/>
    <w:rsid w:val="00B65502"/>
    <w:rsid w:val="00B705F2"/>
    <w:rsid w:val="00B71440"/>
    <w:rsid w:val="00B7701F"/>
    <w:rsid w:val="00B8101F"/>
    <w:rsid w:val="00B824C5"/>
    <w:rsid w:val="00B82C27"/>
    <w:rsid w:val="00B833F4"/>
    <w:rsid w:val="00B94DBE"/>
    <w:rsid w:val="00BA44AB"/>
    <w:rsid w:val="00BA4DE5"/>
    <w:rsid w:val="00BA7165"/>
    <w:rsid w:val="00BB0D49"/>
    <w:rsid w:val="00BB30E8"/>
    <w:rsid w:val="00BB7205"/>
    <w:rsid w:val="00BC01D6"/>
    <w:rsid w:val="00BC75FF"/>
    <w:rsid w:val="00BD1503"/>
    <w:rsid w:val="00BE50D0"/>
    <w:rsid w:val="00BF0F97"/>
    <w:rsid w:val="00BF2202"/>
    <w:rsid w:val="00BF23C0"/>
    <w:rsid w:val="00BF2E72"/>
    <w:rsid w:val="00BF357A"/>
    <w:rsid w:val="00C013F3"/>
    <w:rsid w:val="00C06810"/>
    <w:rsid w:val="00C07C6E"/>
    <w:rsid w:val="00C117FF"/>
    <w:rsid w:val="00C17B93"/>
    <w:rsid w:val="00C2573D"/>
    <w:rsid w:val="00C37317"/>
    <w:rsid w:val="00C40077"/>
    <w:rsid w:val="00C41253"/>
    <w:rsid w:val="00C4695D"/>
    <w:rsid w:val="00C514DF"/>
    <w:rsid w:val="00C6326A"/>
    <w:rsid w:val="00C647C5"/>
    <w:rsid w:val="00C655FE"/>
    <w:rsid w:val="00C74247"/>
    <w:rsid w:val="00C7526C"/>
    <w:rsid w:val="00C84A32"/>
    <w:rsid w:val="00C84B9D"/>
    <w:rsid w:val="00C85586"/>
    <w:rsid w:val="00C86719"/>
    <w:rsid w:val="00C86FE5"/>
    <w:rsid w:val="00C90547"/>
    <w:rsid w:val="00C91797"/>
    <w:rsid w:val="00C91A7A"/>
    <w:rsid w:val="00C93CDD"/>
    <w:rsid w:val="00C947DC"/>
    <w:rsid w:val="00C94A55"/>
    <w:rsid w:val="00CB3C71"/>
    <w:rsid w:val="00CB44A9"/>
    <w:rsid w:val="00CB62C1"/>
    <w:rsid w:val="00CB7756"/>
    <w:rsid w:val="00CC0231"/>
    <w:rsid w:val="00CC0601"/>
    <w:rsid w:val="00CC3549"/>
    <w:rsid w:val="00CC3860"/>
    <w:rsid w:val="00CD2C6A"/>
    <w:rsid w:val="00CD2F74"/>
    <w:rsid w:val="00CD4FE7"/>
    <w:rsid w:val="00CD6E9B"/>
    <w:rsid w:val="00CE3712"/>
    <w:rsid w:val="00CE54EA"/>
    <w:rsid w:val="00CE673F"/>
    <w:rsid w:val="00CE7026"/>
    <w:rsid w:val="00CF3C27"/>
    <w:rsid w:val="00D07C0C"/>
    <w:rsid w:val="00D136B5"/>
    <w:rsid w:val="00D225CD"/>
    <w:rsid w:val="00D23F56"/>
    <w:rsid w:val="00D31211"/>
    <w:rsid w:val="00D31EF9"/>
    <w:rsid w:val="00D375E5"/>
    <w:rsid w:val="00D415F7"/>
    <w:rsid w:val="00D458DF"/>
    <w:rsid w:val="00D46FD9"/>
    <w:rsid w:val="00D50033"/>
    <w:rsid w:val="00D53068"/>
    <w:rsid w:val="00D53B9D"/>
    <w:rsid w:val="00D558BC"/>
    <w:rsid w:val="00D609A4"/>
    <w:rsid w:val="00D61564"/>
    <w:rsid w:val="00D62471"/>
    <w:rsid w:val="00D62F63"/>
    <w:rsid w:val="00D65BC3"/>
    <w:rsid w:val="00D67EC4"/>
    <w:rsid w:val="00D74A9A"/>
    <w:rsid w:val="00D774AA"/>
    <w:rsid w:val="00D81704"/>
    <w:rsid w:val="00D82575"/>
    <w:rsid w:val="00D94334"/>
    <w:rsid w:val="00D947F1"/>
    <w:rsid w:val="00D95AC3"/>
    <w:rsid w:val="00DA3CED"/>
    <w:rsid w:val="00DA5642"/>
    <w:rsid w:val="00DB1DE2"/>
    <w:rsid w:val="00DB621D"/>
    <w:rsid w:val="00DB639B"/>
    <w:rsid w:val="00DB693E"/>
    <w:rsid w:val="00DC3AE0"/>
    <w:rsid w:val="00DC3D83"/>
    <w:rsid w:val="00DC7FE8"/>
    <w:rsid w:val="00DD29A3"/>
    <w:rsid w:val="00DF1870"/>
    <w:rsid w:val="00DF371A"/>
    <w:rsid w:val="00DF5655"/>
    <w:rsid w:val="00DF6832"/>
    <w:rsid w:val="00E0159A"/>
    <w:rsid w:val="00E11C7E"/>
    <w:rsid w:val="00E16296"/>
    <w:rsid w:val="00E24849"/>
    <w:rsid w:val="00E35AA5"/>
    <w:rsid w:val="00E37188"/>
    <w:rsid w:val="00E3788A"/>
    <w:rsid w:val="00E4001E"/>
    <w:rsid w:val="00E40DD5"/>
    <w:rsid w:val="00E4263B"/>
    <w:rsid w:val="00E44539"/>
    <w:rsid w:val="00E44C8A"/>
    <w:rsid w:val="00E51FBE"/>
    <w:rsid w:val="00E526E8"/>
    <w:rsid w:val="00E60F7C"/>
    <w:rsid w:val="00E660A2"/>
    <w:rsid w:val="00E675E4"/>
    <w:rsid w:val="00E73279"/>
    <w:rsid w:val="00E813C7"/>
    <w:rsid w:val="00E829BE"/>
    <w:rsid w:val="00E92671"/>
    <w:rsid w:val="00E9292F"/>
    <w:rsid w:val="00E96EE0"/>
    <w:rsid w:val="00EA590C"/>
    <w:rsid w:val="00EB7D25"/>
    <w:rsid w:val="00EC266E"/>
    <w:rsid w:val="00EC46FD"/>
    <w:rsid w:val="00EE297E"/>
    <w:rsid w:val="00EE79A2"/>
    <w:rsid w:val="00EF3729"/>
    <w:rsid w:val="00F078ED"/>
    <w:rsid w:val="00F10263"/>
    <w:rsid w:val="00F122C7"/>
    <w:rsid w:val="00F23155"/>
    <w:rsid w:val="00F24F14"/>
    <w:rsid w:val="00F2653F"/>
    <w:rsid w:val="00F2710F"/>
    <w:rsid w:val="00F27332"/>
    <w:rsid w:val="00F2760C"/>
    <w:rsid w:val="00F311D3"/>
    <w:rsid w:val="00F32329"/>
    <w:rsid w:val="00F40EEB"/>
    <w:rsid w:val="00F41643"/>
    <w:rsid w:val="00F51D90"/>
    <w:rsid w:val="00F52A33"/>
    <w:rsid w:val="00F52FD6"/>
    <w:rsid w:val="00F56189"/>
    <w:rsid w:val="00F60344"/>
    <w:rsid w:val="00F61494"/>
    <w:rsid w:val="00F72EA4"/>
    <w:rsid w:val="00F815EE"/>
    <w:rsid w:val="00F81B29"/>
    <w:rsid w:val="00F8678E"/>
    <w:rsid w:val="00F867FE"/>
    <w:rsid w:val="00F926A1"/>
    <w:rsid w:val="00F9409A"/>
    <w:rsid w:val="00FA26CE"/>
    <w:rsid w:val="00FA2D66"/>
    <w:rsid w:val="00FA60A0"/>
    <w:rsid w:val="00FA7D45"/>
    <w:rsid w:val="00FB2CF6"/>
    <w:rsid w:val="00FC08A9"/>
    <w:rsid w:val="00FC628A"/>
    <w:rsid w:val="00FE1ED8"/>
    <w:rsid w:val="00FE4941"/>
    <w:rsid w:val="00FF013F"/>
    <w:rsid w:val="00FF0376"/>
    <w:rsid w:val="00FF1BFD"/>
    <w:rsid w:val="00FF1C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3"/>
    <o:shapelayout v:ext="edit">
      <o:idmap v:ext="edit" data="2"/>
    </o:shapelayout>
  </w:shapeDefaults>
  <w:decimalSymbol w:val=","/>
  <w:listSeparator w:val=";"/>
  <w14:docId w14:val="1DA2BB09"/>
  <w15:docId w15:val="{D65ED154-8776-40EF-BB83-EC79A81C5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tekst"/>
    <w:qFormat/>
    <w:rsid w:val="003A50F5"/>
    <w:pPr>
      <w:overflowPunct w:val="0"/>
      <w:autoSpaceDE w:val="0"/>
      <w:autoSpaceDN w:val="0"/>
      <w:adjustRightInd w:val="0"/>
      <w:jc w:val="both"/>
      <w:textAlignment w:val="baseline"/>
    </w:pPr>
  </w:style>
  <w:style w:type="paragraph" w:styleId="Nagwek1">
    <w:name w:val="heading 1"/>
    <w:basedOn w:val="Normalny"/>
    <w:next w:val="Normalny"/>
    <w:qFormat/>
    <w:rsid w:val="003A50F5"/>
    <w:pPr>
      <w:keepNext/>
      <w:keepLines/>
      <w:suppressAutoHyphens/>
      <w:spacing w:before="240" w:after="120"/>
      <w:outlineLvl w:val="0"/>
    </w:pPr>
    <w:rPr>
      <w:b/>
      <w:caps/>
      <w:kern w:val="28"/>
    </w:rPr>
  </w:style>
  <w:style w:type="paragraph" w:styleId="Nagwek2">
    <w:name w:val="heading 2"/>
    <w:basedOn w:val="Normalny"/>
    <w:next w:val="Normalny"/>
    <w:qFormat/>
    <w:rsid w:val="003A50F5"/>
    <w:pPr>
      <w:keepNext/>
      <w:spacing w:before="120" w:after="120"/>
      <w:outlineLvl w:val="1"/>
    </w:pPr>
    <w:rPr>
      <w:b/>
    </w:rPr>
  </w:style>
  <w:style w:type="paragraph" w:styleId="Nagwek3">
    <w:name w:val="heading 3"/>
    <w:basedOn w:val="Normalny"/>
    <w:next w:val="Normalny"/>
    <w:qFormat/>
    <w:rsid w:val="003A50F5"/>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uiPriority w:val="39"/>
    <w:rsid w:val="003A50F5"/>
    <w:pPr>
      <w:tabs>
        <w:tab w:val="right" w:leader="dot" w:pos="7371"/>
      </w:tabs>
      <w:spacing w:before="120" w:after="120"/>
      <w:jc w:val="left"/>
    </w:pPr>
    <w:rPr>
      <w:b/>
      <w:caps/>
    </w:rPr>
  </w:style>
  <w:style w:type="character" w:styleId="Numerstrony">
    <w:name w:val="page number"/>
    <w:basedOn w:val="Domylnaczcionkaakapitu"/>
    <w:rsid w:val="003A50F5"/>
  </w:style>
  <w:style w:type="paragraph" w:customStyle="1" w:styleId="StylIwony">
    <w:name w:val="Styl Iwony"/>
    <w:basedOn w:val="Normalny"/>
    <w:rsid w:val="003A50F5"/>
    <w:pPr>
      <w:spacing w:before="120" w:after="120"/>
    </w:pPr>
    <w:rPr>
      <w:rFonts w:ascii="Bookman Old Style" w:hAnsi="Bookman Old Style"/>
      <w:sz w:val="24"/>
    </w:rPr>
  </w:style>
  <w:style w:type="paragraph" w:styleId="Nagwek">
    <w:name w:val="header"/>
    <w:basedOn w:val="Normalny"/>
    <w:link w:val="NagwekZnak"/>
    <w:uiPriority w:val="99"/>
    <w:rsid w:val="003A50F5"/>
    <w:pPr>
      <w:tabs>
        <w:tab w:val="center" w:pos="4536"/>
        <w:tab w:val="right" w:pos="9072"/>
      </w:tabs>
      <w:jc w:val="left"/>
    </w:pPr>
    <w:rPr>
      <w:rFonts w:ascii="Century Gothic" w:hAnsi="Century Gothic"/>
      <w:sz w:val="24"/>
    </w:rPr>
  </w:style>
  <w:style w:type="paragraph" w:styleId="Stopka">
    <w:name w:val="footer"/>
    <w:basedOn w:val="Normalny"/>
    <w:link w:val="StopkaZnak"/>
    <w:uiPriority w:val="99"/>
    <w:rsid w:val="003A50F5"/>
    <w:pPr>
      <w:tabs>
        <w:tab w:val="center" w:pos="4536"/>
        <w:tab w:val="right" w:pos="9072"/>
      </w:tabs>
    </w:pPr>
  </w:style>
  <w:style w:type="paragraph" w:customStyle="1" w:styleId="tekstost">
    <w:name w:val="tekst ost"/>
    <w:basedOn w:val="Normalny"/>
    <w:uiPriority w:val="99"/>
    <w:rsid w:val="003A50F5"/>
  </w:style>
  <w:style w:type="paragraph" w:customStyle="1" w:styleId="Standardowytekst">
    <w:name w:val="Standardowy.tekst"/>
    <w:uiPriority w:val="99"/>
    <w:rsid w:val="003A50F5"/>
    <w:pPr>
      <w:overflowPunct w:val="0"/>
      <w:autoSpaceDE w:val="0"/>
      <w:autoSpaceDN w:val="0"/>
      <w:adjustRightInd w:val="0"/>
      <w:jc w:val="both"/>
      <w:textAlignment w:val="baseline"/>
    </w:pPr>
  </w:style>
  <w:style w:type="character" w:styleId="Hipercze">
    <w:name w:val="Hyperlink"/>
    <w:basedOn w:val="Domylnaczcionkaakapitu"/>
    <w:uiPriority w:val="99"/>
    <w:rsid w:val="003A50F5"/>
    <w:rPr>
      <w:color w:val="0000FF"/>
      <w:u w:val="single"/>
    </w:rPr>
  </w:style>
  <w:style w:type="paragraph" w:customStyle="1" w:styleId="10">
    <w:name w:val="_10"/>
    <w:basedOn w:val="Normalny"/>
    <w:rsid w:val="003A50F5"/>
    <w:pPr>
      <w:overflowPunct/>
      <w:autoSpaceDE/>
      <w:autoSpaceDN/>
      <w:adjustRightInd/>
      <w:textAlignment w:val="auto"/>
    </w:pPr>
  </w:style>
  <w:style w:type="paragraph" w:customStyle="1" w:styleId="Styl12ptWyjustowany">
    <w:name w:val="Styl 12 pt Wyjustowany"/>
    <w:basedOn w:val="Normalny"/>
    <w:rsid w:val="003A50F5"/>
    <w:pPr>
      <w:overflowPunct/>
      <w:autoSpaceDE/>
      <w:autoSpaceDN/>
      <w:adjustRightInd/>
      <w:textAlignment w:val="auto"/>
    </w:pPr>
  </w:style>
  <w:style w:type="table" w:styleId="Tabela-Siatka">
    <w:name w:val="Table Grid"/>
    <w:basedOn w:val="Standardowy"/>
    <w:uiPriority w:val="59"/>
    <w:rsid w:val="003938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rsid w:val="00AC2C46"/>
    <w:rPr>
      <w:rFonts w:ascii="Tahoma" w:hAnsi="Tahoma" w:cs="Tahoma"/>
      <w:sz w:val="16"/>
      <w:szCs w:val="16"/>
    </w:rPr>
  </w:style>
  <w:style w:type="character" w:customStyle="1" w:styleId="TekstdymkaZnak">
    <w:name w:val="Tekst dymka Znak"/>
    <w:basedOn w:val="Domylnaczcionkaakapitu"/>
    <w:link w:val="Tekstdymka"/>
    <w:rsid w:val="00AC2C46"/>
    <w:rPr>
      <w:rFonts w:ascii="Tahoma" w:hAnsi="Tahoma" w:cs="Tahoma"/>
      <w:sz w:val="16"/>
      <w:szCs w:val="16"/>
    </w:rPr>
  </w:style>
  <w:style w:type="character" w:customStyle="1" w:styleId="StopkaZnak">
    <w:name w:val="Stopka Znak"/>
    <w:basedOn w:val="Domylnaczcionkaakapitu"/>
    <w:link w:val="Stopka"/>
    <w:uiPriority w:val="99"/>
    <w:rsid w:val="001A7C4B"/>
  </w:style>
  <w:style w:type="paragraph" w:styleId="Akapitzlist">
    <w:name w:val="List Paragraph"/>
    <w:basedOn w:val="Normalny"/>
    <w:uiPriority w:val="99"/>
    <w:qFormat/>
    <w:rsid w:val="001A7C4B"/>
    <w:pPr>
      <w:overflowPunct/>
      <w:autoSpaceDE/>
      <w:autoSpaceDN/>
      <w:adjustRightInd/>
      <w:ind w:left="720"/>
      <w:contextualSpacing/>
      <w:jc w:val="left"/>
      <w:textAlignment w:val="auto"/>
    </w:pPr>
    <w:rPr>
      <w:sz w:val="22"/>
      <w:szCs w:val="24"/>
    </w:rPr>
  </w:style>
  <w:style w:type="character" w:styleId="Odwoaniedokomentarza">
    <w:name w:val="annotation reference"/>
    <w:basedOn w:val="Domylnaczcionkaakapitu"/>
    <w:semiHidden/>
    <w:unhideWhenUsed/>
    <w:rsid w:val="00B65502"/>
    <w:rPr>
      <w:sz w:val="16"/>
      <w:szCs w:val="16"/>
    </w:rPr>
  </w:style>
  <w:style w:type="paragraph" w:styleId="Tekstkomentarza">
    <w:name w:val="annotation text"/>
    <w:basedOn w:val="Normalny"/>
    <w:link w:val="TekstkomentarzaZnak"/>
    <w:semiHidden/>
    <w:unhideWhenUsed/>
    <w:rsid w:val="00B65502"/>
  </w:style>
  <w:style w:type="character" w:customStyle="1" w:styleId="TekstkomentarzaZnak">
    <w:name w:val="Tekst komentarza Znak"/>
    <w:basedOn w:val="Domylnaczcionkaakapitu"/>
    <w:link w:val="Tekstkomentarza"/>
    <w:semiHidden/>
    <w:rsid w:val="00B65502"/>
  </w:style>
  <w:style w:type="paragraph" w:styleId="Tematkomentarza">
    <w:name w:val="annotation subject"/>
    <w:basedOn w:val="Tekstkomentarza"/>
    <w:next w:val="Tekstkomentarza"/>
    <w:link w:val="TematkomentarzaZnak"/>
    <w:semiHidden/>
    <w:unhideWhenUsed/>
    <w:rsid w:val="00B65502"/>
    <w:rPr>
      <w:b/>
      <w:bCs/>
    </w:rPr>
  </w:style>
  <w:style w:type="character" w:customStyle="1" w:styleId="TematkomentarzaZnak">
    <w:name w:val="Temat komentarza Znak"/>
    <w:basedOn w:val="TekstkomentarzaZnak"/>
    <w:link w:val="Tematkomentarza"/>
    <w:semiHidden/>
    <w:rsid w:val="00B65502"/>
    <w:rPr>
      <w:b/>
      <w:bCs/>
    </w:rPr>
  </w:style>
  <w:style w:type="table" w:customStyle="1" w:styleId="Tabela-Siatka1">
    <w:name w:val="Tabela - Siatka1"/>
    <w:basedOn w:val="Standardowy"/>
    <w:next w:val="Tabela-Siatka"/>
    <w:uiPriority w:val="59"/>
    <w:rsid w:val="00CD4F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D415F7"/>
  </w:style>
  <w:style w:type="paragraph" w:styleId="Tekstprzypisudolnego">
    <w:name w:val="footnote text"/>
    <w:basedOn w:val="Normalny"/>
    <w:link w:val="TekstprzypisudolnegoZnak"/>
    <w:semiHidden/>
    <w:unhideWhenUsed/>
    <w:rsid w:val="00756EF3"/>
  </w:style>
  <w:style w:type="character" w:customStyle="1" w:styleId="TekstprzypisudolnegoZnak">
    <w:name w:val="Tekst przypisu dolnego Znak"/>
    <w:basedOn w:val="Domylnaczcionkaakapitu"/>
    <w:link w:val="Tekstprzypisudolnego"/>
    <w:semiHidden/>
    <w:rsid w:val="00756EF3"/>
  </w:style>
  <w:style w:type="character" w:styleId="Odwoanieprzypisudolnego">
    <w:name w:val="footnote reference"/>
    <w:basedOn w:val="Domylnaczcionkaakapitu"/>
    <w:semiHidden/>
    <w:unhideWhenUsed/>
    <w:rsid w:val="00756EF3"/>
    <w:rPr>
      <w:vertAlign w:val="superscript"/>
    </w:rPr>
  </w:style>
  <w:style w:type="character" w:customStyle="1" w:styleId="NagwekZnak">
    <w:name w:val="Nagłówek Znak"/>
    <w:basedOn w:val="Domylnaczcionkaakapitu"/>
    <w:link w:val="Nagwek"/>
    <w:uiPriority w:val="99"/>
    <w:rsid w:val="00F24F14"/>
    <w:rPr>
      <w:rFonts w:ascii="Century Gothic" w:hAnsi="Century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03818">
      <w:bodyDiv w:val="1"/>
      <w:marLeft w:val="0"/>
      <w:marRight w:val="0"/>
      <w:marTop w:val="0"/>
      <w:marBottom w:val="0"/>
      <w:divBdr>
        <w:top w:val="none" w:sz="0" w:space="0" w:color="auto"/>
        <w:left w:val="none" w:sz="0" w:space="0" w:color="auto"/>
        <w:bottom w:val="none" w:sz="0" w:space="0" w:color="auto"/>
        <w:right w:val="none" w:sz="0" w:space="0" w:color="auto"/>
      </w:divBdr>
    </w:div>
    <w:div w:id="80302062">
      <w:bodyDiv w:val="1"/>
      <w:marLeft w:val="0"/>
      <w:marRight w:val="0"/>
      <w:marTop w:val="0"/>
      <w:marBottom w:val="0"/>
      <w:divBdr>
        <w:top w:val="none" w:sz="0" w:space="0" w:color="auto"/>
        <w:left w:val="none" w:sz="0" w:space="0" w:color="auto"/>
        <w:bottom w:val="none" w:sz="0" w:space="0" w:color="auto"/>
        <w:right w:val="none" w:sz="0" w:space="0" w:color="auto"/>
      </w:divBdr>
    </w:div>
    <w:div w:id="138574054">
      <w:bodyDiv w:val="1"/>
      <w:marLeft w:val="0"/>
      <w:marRight w:val="0"/>
      <w:marTop w:val="0"/>
      <w:marBottom w:val="0"/>
      <w:divBdr>
        <w:top w:val="none" w:sz="0" w:space="0" w:color="auto"/>
        <w:left w:val="none" w:sz="0" w:space="0" w:color="auto"/>
        <w:bottom w:val="none" w:sz="0" w:space="0" w:color="auto"/>
        <w:right w:val="none" w:sz="0" w:space="0" w:color="auto"/>
      </w:divBdr>
    </w:div>
    <w:div w:id="521238104">
      <w:bodyDiv w:val="1"/>
      <w:marLeft w:val="0"/>
      <w:marRight w:val="0"/>
      <w:marTop w:val="0"/>
      <w:marBottom w:val="0"/>
      <w:divBdr>
        <w:top w:val="none" w:sz="0" w:space="0" w:color="auto"/>
        <w:left w:val="none" w:sz="0" w:space="0" w:color="auto"/>
        <w:bottom w:val="none" w:sz="0" w:space="0" w:color="auto"/>
        <w:right w:val="none" w:sz="0" w:space="0" w:color="auto"/>
      </w:divBdr>
    </w:div>
    <w:div w:id="770586830">
      <w:bodyDiv w:val="1"/>
      <w:marLeft w:val="0"/>
      <w:marRight w:val="0"/>
      <w:marTop w:val="0"/>
      <w:marBottom w:val="0"/>
      <w:divBdr>
        <w:top w:val="none" w:sz="0" w:space="0" w:color="auto"/>
        <w:left w:val="none" w:sz="0" w:space="0" w:color="auto"/>
        <w:bottom w:val="none" w:sz="0" w:space="0" w:color="auto"/>
        <w:right w:val="none" w:sz="0" w:space="0" w:color="auto"/>
      </w:divBdr>
    </w:div>
    <w:div w:id="1221398875">
      <w:bodyDiv w:val="1"/>
      <w:marLeft w:val="0"/>
      <w:marRight w:val="0"/>
      <w:marTop w:val="0"/>
      <w:marBottom w:val="0"/>
      <w:divBdr>
        <w:top w:val="none" w:sz="0" w:space="0" w:color="auto"/>
        <w:left w:val="none" w:sz="0" w:space="0" w:color="auto"/>
        <w:bottom w:val="none" w:sz="0" w:space="0" w:color="auto"/>
        <w:right w:val="none" w:sz="0" w:space="0" w:color="auto"/>
      </w:divBdr>
    </w:div>
    <w:div w:id="1415467458">
      <w:bodyDiv w:val="1"/>
      <w:marLeft w:val="0"/>
      <w:marRight w:val="0"/>
      <w:marTop w:val="0"/>
      <w:marBottom w:val="0"/>
      <w:divBdr>
        <w:top w:val="none" w:sz="0" w:space="0" w:color="auto"/>
        <w:left w:val="none" w:sz="0" w:space="0" w:color="auto"/>
        <w:bottom w:val="none" w:sz="0" w:space="0" w:color="auto"/>
        <w:right w:val="none" w:sz="0" w:space="0" w:color="auto"/>
      </w:divBdr>
    </w:div>
    <w:div w:id="1502158315">
      <w:bodyDiv w:val="1"/>
      <w:marLeft w:val="0"/>
      <w:marRight w:val="0"/>
      <w:marTop w:val="0"/>
      <w:marBottom w:val="0"/>
      <w:divBdr>
        <w:top w:val="none" w:sz="0" w:space="0" w:color="auto"/>
        <w:left w:val="none" w:sz="0" w:space="0" w:color="auto"/>
        <w:bottom w:val="none" w:sz="0" w:space="0" w:color="auto"/>
        <w:right w:val="none" w:sz="0" w:space="0" w:color="auto"/>
      </w:divBdr>
    </w:div>
    <w:div w:id="1530214792">
      <w:bodyDiv w:val="1"/>
      <w:marLeft w:val="0"/>
      <w:marRight w:val="0"/>
      <w:marTop w:val="0"/>
      <w:marBottom w:val="0"/>
      <w:divBdr>
        <w:top w:val="none" w:sz="0" w:space="0" w:color="auto"/>
        <w:left w:val="none" w:sz="0" w:space="0" w:color="auto"/>
        <w:bottom w:val="none" w:sz="0" w:space="0" w:color="auto"/>
        <w:right w:val="none" w:sz="0" w:space="0" w:color="auto"/>
      </w:divBdr>
    </w:div>
    <w:div w:id="197066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i = " h t t p : / / w w w . w 3 . o r g / 2 0 0 1 / X M L S c h e m a - i n s t a n c e "   x m l n s : x s d = " h t t p : / / w w w . w 3 . o r g / 2 0 0 1 / X M L S c h e m a " / > 
</file>

<file path=customXml/itemProps1.xml><?xml version="1.0" encoding="utf-8"?>
<ds:datastoreItem xmlns:ds="http://schemas.openxmlformats.org/officeDocument/2006/customXml" ds:itemID="{164BFEC4-383F-4977-97BE-3C8A0264B725}">
  <ds:schemaRefs>
    <ds:schemaRef ds:uri="http://schemas.openxmlformats.org/officeDocument/2006/bibliography"/>
  </ds:schemaRefs>
</ds:datastoreItem>
</file>

<file path=customXml/itemProps2.xml><?xml version="1.0" encoding="utf-8"?>
<ds:datastoreItem xmlns:ds="http://schemas.openxmlformats.org/officeDocument/2006/customXml" ds:itemID="{86995A7C-F0FE-4957-8DCC-FE496A3E325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7303</Words>
  <Characters>49240</Characters>
  <Application>Microsoft Office Word</Application>
  <DocSecurity>0</DocSecurity>
  <Lines>410</Lines>
  <Paragraphs>112</Paragraphs>
  <ScaleCrop>false</ScaleCrop>
  <HeadingPairs>
    <vt:vector size="2" baseType="variant">
      <vt:variant>
        <vt:lpstr>Tytuł</vt:lpstr>
      </vt:variant>
      <vt:variant>
        <vt:i4>1</vt:i4>
      </vt:variant>
    </vt:vector>
  </HeadingPairs>
  <TitlesOfParts>
    <vt:vector size="1" baseType="lpstr">
      <vt:lpstr>Nawierzchnia z betonu asfaltowego. Warstwa wiążąca i wyrównawcza wg WT-1 i WT-2 z 2010 r.</vt:lpstr>
    </vt:vector>
  </TitlesOfParts>
  <Company/>
  <LinksUpToDate>false</LinksUpToDate>
  <CharactersWithSpaces>56431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Nawierzchnia z betonu asfaltowego. Warstwa wiążąca i wyrównawcza wg WT-1 i WT-2 z 2010 r.</dc:title>
  <dc:creator/>
  <cp:keywords>drogi, nawierzchnie, specyfikacje, ost</cp:keywords>
  <cp:lastModifiedBy>Aleksandra Boruta</cp:lastModifiedBy>
  <cp:revision>5</cp:revision>
  <dcterms:created xsi:type="dcterms:W3CDTF">2025-03-18T14:55:00Z</dcterms:created>
  <dcterms:modified xsi:type="dcterms:W3CDTF">2025-03-27T14:32:00Z</dcterms:modified>
</cp:coreProperties>
</file>