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77" w:rsidRPr="00B00920" w:rsidRDefault="00295A77" w:rsidP="00295A77">
      <w:pPr>
        <w:jc w:val="center"/>
        <w:rPr>
          <w:rFonts w:ascii="Arial" w:hAnsi="Arial" w:cs="Arial"/>
          <w:sz w:val="22"/>
          <w:szCs w:val="22"/>
        </w:rPr>
      </w:pPr>
      <w:r w:rsidRPr="00B00920">
        <w:rPr>
          <w:rFonts w:ascii="Arial" w:hAnsi="Arial" w:cs="Arial"/>
          <w:b/>
          <w:sz w:val="22"/>
          <w:szCs w:val="22"/>
        </w:rPr>
        <w:t xml:space="preserve">ZAPYTANIA, WYJAŚNIENIA, ZMIANY  DO SPECYFIKACJI  WARUNKÓW  ZAMÓWIENIA </w:t>
      </w:r>
      <w:r w:rsidR="004D5101" w:rsidRPr="00B00920">
        <w:rPr>
          <w:rFonts w:ascii="Arial" w:hAnsi="Arial" w:cs="Arial"/>
          <w:b/>
          <w:sz w:val="22"/>
          <w:szCs w:val="22"/>
        </w:rPr>
        <w:t>nr</w:t>
      </w:r>
      <w:r w:rsidRPr="00B00920">
        <w:rPr>
          <w:rFonts w:ascii="Arial" w:hAnsi="Arial" w:cs="Arial"/>
          <w:b/>
          <w:sz w:val="22"/>
          <w:szCs w:val="22"/>
        </w:rPr>
        <w:t xml:space="preserve"> </w:t>
      </w:r>
      <w:r w:rsidR="004D5101">
        <w:rPr>
          <w:rFonts w:ascii="Arial" w:hAnsi="Arial" w:cs="Arial"/>
          <w:b/>
          <w:sz w:val="22"/>
          <w:szCs w:val="22"/>
        </w:rPr>
        <w:t>1</w:t>
      </w:r>
    </w:p>
    <w:p w:rsidR="00295A77" w:rsidRDefault="00295A77" w:rsidP="00295A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5A77" w:rsidRPr="00044F76" w:rsidRDefault="00295A77" w:rsidP="006C0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4F76">
        <w:rPr>
          <w:rFonts w:ascii="Arial" w:hAnsi="Arial" w:cs="Arial"/>
          <w:sz w:val="22"/>
          <w:szCs w:val="22"/>
        </w:rPr>
        <w:t xml:space="preserve">W  postępowaniu o zamówienie publiczne nr sprawy </w:t>
      </w:r>
      <w:r w:rsidR="001601CD" w:rsidRPr="00044F76">
        <w:rPr>
          <w:rFonts w:ascii="Arial" w:hAnsi="Arial" w:cs="Arial"/>
          <w:b/>
          <w:sz w:val="22"/>
          <w:szCs w:val="22"/>
        </w:rPr>
        <w:t>55</w:t>
      </w:r>
      <w:r w:rsidRPr="00044F76">
        <w:rPr>
          <w:rFonts w:ascii="Arial" w:hAnsi="Arial" w:cs="Arial"/>
          <w:b/>
          <w:sz w:val="22"/>
          <w:szCs w:val="22"/>
        </w:rPr>
        <w:t>/KPW/</w:t>
      </w:r>
      <w:r w:rsidR="001601CD" w:rsidRPr="00044F76">
        <w:rPr>
          <w:rFonts w:ascii="Arial" w:hAnsi="Arial" w:cs="Arial"/>
          <w:b/>
          <w:sz w:val="22"/>
          <w:szCs w:val="22"/>
        </w:rPr>
        <w:t>SNH</w:t>
      </w:r>
      <w:r w:rsidRPr="00044F76">
        <w:rPr>
          <w:rFonts w:ascii="Arial" w:hAnsi="Arial" w:cs="Arial"/>
          <w:b/>
          <w:sz w:val="22"/>
          <w:szCs w:val="22"/>
        </w:rPr>
        <w:t>/202</w:t>
      </w:r>
      <w:r w:rsidR="008D5E1A" w:rsidRPr="00044F76">
        <w:rPr>
          <w:rFonts w:ascii="Arial" w:hAnsi="Arial" w:cs="Arial"/>
          <w:b/>
          <w:sz w:val="22"/>
          <w:szCs w:val="22"/>
        </w:rPr>
        <w:t>5</w:t>
      </w:r>
      <w:r w:rsidRPr="00044F76">
        <w:rPr>
          <w:rFonts w:ascii="Arial" w:hAnsi="Arial" w:cs="Arial"/>
          <w:b/>
          <w:sz w:val="22"/>
          <w:szCs w:val="22"/>
        </w:rPr>
        <w:t xml:space="preserve">, </w:t>
      </w:r>
      <w:r w:rsidRPr="00044F76">
        <w:rPr>
          <w:rFonts w:ascii="Arial" w:hAnsi="Arial" w:cs="Arial"/>
          <w:sz w:val="22"/>
          <w:szCs w:val="22"/>
        </w:rPr>
        <w:t xml:space="preserve"> którego przedmiotem jest:</w:t>
      </w:r>
    </w:p>
    <w:p w:rsidR="006B1974" w:rsidRPr="00044F76" w:rsidRDefault="006B1974" w:rsidP="006C0767">
      <w:pPr>
        <w:suppressAutoHyphens w:val="0"/>
        <w:spacing w:line="360" w:lineRule="auto"/>
        <w:contextualSpacing/>
        <w:jc w:val="both"/>
        <w:rPr>
          <w:rFonts w:ascii="Arial" w:eastAsia="Calibri" w:hAnsi="Arial"/>
          <w:b/>
          <w:sz w:val="22"/>
          <w:szCs w:val="22"/>
          <w:lang w:eastAsia="pl-PL"/>
        </w:rPr>
      </w:pPr>
      <w:r w:rsidRPr="00044F76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Dostawa części zapasowych do terminali satelitarnych VSAT Ocean </w:t>
      </w:r>
      <w:proofErr w:type="spellStart"/>
      <w:r w:rsidRPr="00044F76">
        <w:rPr>
          <w:rFonts w:ascii="Arial" w:eastAsia="Calibri" w:hAnsi="Arial" w:cs="Arial"/>
          <w:b/>
          <w:bCs/>
          <w:sz w:val="22"/>
          <w:szCs w:val="22"/>
          <w:lang w:eastAsia="pl-PL"/>
        </w:rPr>
        <w:t>TRx</w:t>
      </w:r>
      <w:proofErr w:type="spellEnd"/>
    </w:p>
    <w:p w:rsidR="00253F6F" w:rsidRPr="00044F76" w:rsidRDefault="00253F6F" w:rsidP="006C0767">
      <w:pPr>
        <w:suppressAutoHyphens w:val="0"/>
        <w:spacing w:line="360" w:lineRule="auto"/>
        <w:ind w:firstLine="22"/>
        <w:jc w:val="both"/>
        <w:rPr>
          <w:rFonts w:ascii="Arial" w:hAnsi="Arial" w:cs="Arial"/>
          <w:i/>
          <w:sz w:val="22"/>
          <w:szCs w:val="22"/>
        </w:rPr>
      </w:pPr>
      <w:r w:rsidRPr="00044F76">
        <w:rPr>
          <w:rFonts w:ascii="Arial" w:hAnsi="Arial" w:cs="Arial"/>
          <w:sz w:val="22"/>
          <w:szCs w:val="22"/>
        </w:rPr>
        <w:t xml:space="preserve">zamawiający:  </w:t>
      </w:r>
      <w:r w:rsidRPr="00044F76">
        <w:rPr>
          <w:rFonts w:ascii="Arial" w:hAnsi="Arial" w:cs="Arial"/>
          <w:b/>
          <w:sz w:val="22"/>
          <w:szCs w:val="22"/>
        </w:rPr>
        <w:t>KOMENDA PORTU WOJENNEGO GDYNIA</w:t>
      </w:r>
    </w:p>
    <w:p w:rsidR="00253F6F" w:rsidRPr="00044F76" w:rsidRDefault="00253F6F" w:rsidP="006C0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4F76">
        <w:rPr>
          <w:rFonts w:ascii="Arial" w:hAnsi="Arial" w:cs="Arial"/>
          <w:b/>
          <w:sz w:val="22"/>
          <w:szCs w:val="22"/>
        </w:rPr>
        <w:t>ul. Rondo Bitwy pod Oliwą 1, 81-103 Gdynia</w:t>
      </w:r>
      <w:r w:rsidRPr="00044F76">
        <w:rPr>
          <w:rFonts w:ascii="Arial" w:hAnsi="Arial" w:cs="Arial"/>
          <w:sz w:val="22"/>
          <w:szCs w:val="22"/>
        </w:rPr>
        <w:t xml:space="preserve"> </w:t>
      </w:r>
    </w:p>
    <w:p w:rsidR="006B1974" w:rsidRPr="00044F76" w:rsidRDefault="00B217DE" w:rsidP="006C0767">
      <w:pPr>
        <w:spacing w:line="360" w:lineRule="auto"/>
        <w:jc w:val="both"/>
        <w:rPr>
          <w:sz w:val="22"/>
          <w:szCs w:val="22"/>
        </w:rPr>
      </w:pPr>
      <w:r w:rsidRPr="00044F76">
        <w:rPr>
          <w:rFonts w:ascii="Arial" w:hAnsi="Arial" w:cs="Arial"/>
          <w:sz w:val="22"/>
          <w:szCs w:val="22"/>
        </w:rPr>
        <w:t xml:space="preserve">informuje, </w:t>
      </w:r>
      <w:r w:rsidR="00C52C3A" w:rsidRPr="00044F76">
        <w:rPr>
          <w:rFonts w:ascii="Arial" w:hAnsi="Arial" w:cs="Arial"/>
          <w:sz w:val="22"/>
          <w:szCs w:val="22"/>
        </w:rPr>
        <w:t>iż w</w:t>
      </w:r>
      <w:r w:rsidR="006B1974" w:rsidRPr="00044F76">
        <w:rPr>
          <w:rFonts w:ascii="Arial" w:hAnsi="Arial" w:cs="Arial"/>
          <w:sz w:val="22"/>
          <w:szCs w:val="22"/>
        </w:rPr>
        <w:t xml:space="preserve"> dniu: 1</w:t>
      </w:r>
      <w:r w:rsidR="00AB49FB" w:rsidRPr="00044F76">
        <w:rPr>
          <w:rFonts w:ascii="Arial" w:hAnsi="Arial" w:cs="Arial"/>
          <w:sz w:val="22"/>
          <w:szCs w:val="22"/>
        </w:rPr>
        <w:t>4</w:t>
      </w:r>
      <w:r w:rsidR="006B1974" w:rsidRPr="00044F76">
        <w:rPr>
          <w:rFonts w:ascii="Arial" w:hAnsi="Arial" w:cs="Arial"/>
          <w:sz w:val="22"/>
          <w:szCs w:val="22"/>
        </w:rPr>
        <w:t>.0</w:t>
      </w:r>
      <w:r w:rsidR="00C52C3A" w:rsidRPr="00044F76">
        <w:rPr>
          <w:rFonts w:ascii="Arial" w:hAnsi="Arial" w:cs="Arial"/>
          <w:sz w:val="22"/>
          <w:szCs w:val="22"/>
        </w:rPr>
        <w:t>4</w:t>
      </w:r>
      <w:r w:rsidR="006B1974" w:rsidRPr="00044F76">
        <w:rPr>
          <w:rFonts w:ascii="Arial" w:hAnsi="Arial" w:cs="Arial"/>
          <w:sz w:val="22"/>
          <w:szCs w:val="22"/>
        </w:rPr>
        <w:t xml:space="preserve">.2025 r. </w:t>
      </w:r>
      <w:r w:rsidR="00C52C3A" w:rsidRPr="00044F76">
        <w:rPr>
          <w:rFonts w:ascii="Arial" w:hAnsi="Arial" w:cs="Arial"/>
          <w:sz w:val="22"/>
          <w:szCs w:val="22"/>
        </w:rPr>
        <w:t>oraz 15.04.2025 r</w:t>
      </w:r>
      <w:r w:rsidR="006B1974" w:rsidRPr="00044F76">
        <w:rPr>
          <w:rFonts w:ascii="Arial" w:hAnsi="Arial" w:cs="Arial"/>
          <w:sz w:val="22"/>
          <w:szCs w:val="22"/>
        </w:rPr>
        <w:t xml:space="preserve"> otrzymał zapytania do SWZ </w:t>
      </w:r>
      <w:r w:rsidR="006B1974" w:rsidRPr="0040243D">
        <w:rPr>
          <w:rFonts w:ascii="Arial" w:hAnsi="Arial" w:cs="Arial"/>
          <w:sz w:val="22"/>
          <w:szCs w:val="22"/>
        </w:rPr>
        <w:t xml:space="preserve">i  w dniu </w:t>
      </w:r>
      <w:r w:rsidR="0040243D" w:rsidRPr="0040243D">
        <w:rPr>
          <w:rFonts w:ascii="Arial" w:hAnsi="Arial" w:cs="Arial"/>
          <w:sz w:val="22"/>
          <w:szCs w:val="22"/>
        </w:rPr>
        <w:t>2</w:t>
      </w:r>
      <w:r w:rsidR="00F524FF">
        <w:rPr>
          <w:rFonts w:ascii="Arial" w:hAnsi="Arial" w:cs="Arial"/>
          <w:sz w:val="22"/>
          <w:szCs w:val="22"/>
        </w:rPr>
        <w:t>9</w:t>
      </w:r>
      <w:r w:rsidR="006B1974" w:rsidRPr="0040243D">
        <w:rPr>
          <w:rFonts w:ascii="Arial" w:hAnsi="Arial" w:cs="Arial"/>
          <w:sz w:val="22"/>
          <w:szCs w:val="22"/>
        </w:rPr>
        <w:t>.0</w:t>
      </w:r>
      <w:r w:rsidR="0040243D" w:rsidRPr="0040243D">
        <w:rPr>
          <w:rFonts w:ascii="Arial" w:hAnsi="Arial" w:cs="Arial"/>
          <w:sz w:val="22"/>
          <w:szCs w:val="22"/>
        </w:rPr>
        <w:t>4</w:t>
      </w:r>
      <w:r w:rsidR="006B1974" w:rsidRPr="0040243D">
        <w:rPr>
          <w:rFonts w:ascii="Arial" w:hAnsi="Arial" w:cs="Arial"/>
          <w:sz w:val="22"/>
          <w:szCs w:val="22"/>
        </w:rPr>
        <w:t xml:space="preserve">.2025 r. udzielił wyjaśnień oraz </w:t>
      </w:r>
      <w:r w:rsidR="006B1974" w:rsidRPr="00044F76">
        <w:rPr>
          <w:rFonts w:ascii="Arial" w:hAnsi="Arial" w:cs="Arial"/>
          <w:sz w:val="22"/>
          <w:szCs w:val="22"/>
        </w:rPr>
        <w:t>dokonał zmian SWZ: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284"/>
        <w:gridCol w:w="6520"/>
      </w:tblGrid>
      <w:tr w:rsidR="006B1974" w:rsidRPr="00CD47BF" w:rsidTr="006C0767">
        <w:trPr>
          <w:trHeight w:val="3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B1974" w:rsidRPr="008B2B6C" w:rsidRDefault="006B1974" w:rsidP="005009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B6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B1974" w:rsidRPr="00CD47BF" w:rsidRDefault="006B1974" w:rsidP="005009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7BF">
              <w:rPr>
                <w:rFonts w:ascii="Arial" w:hAnsi="Arial" w:cs="Arial"/>
                <w:b/>
                <w:sz w:val="20"/>
                <w:szCs w:val="20"/>
              </w:rPr>
              <w:t>Treść zapytania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B1974" w:rsidRPr="00CD47BF" w:rsidRDefault="006B1974" w:rsidP="005009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7BF">
              <w:rPr>
                <w:rFonts w:ascii="Arial" w:hAnsi="Arial" w:cs="Arial"/>
                <w:b/>
                <w:sz w:val="20"/>
                <w:szCs w:val="20"/>
              </w:rPr>
              <w:t>Wyjaśnienie zamawiającego/Zmiana SWZ</w:t>
            </w:r>
          </w:p>
        </w:tc>
      </w:tr>
      <w:tr w:rsidR="006B1974" w:rsidRPr="00CD47BF" w:rsidTr="006C0767">
        <w:trPr>
          <w:trHeight w:val="123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4" w:rsidRPr="00CD47BF" w:rsidRDefault="006B1974" w:rsidP="00500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7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FB" w:rsidRPr="002A2652" w:rsidRDefault="00AB49FB" w:rsidP="00AB49FB">
            <w:pPr>
              <w:suppressAutoHyphens w:val="0"/>
              <w:spacing w:after="5" w:line="25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2652">
              <w:rPr>
                <w:rFonts w:ascii="Arial" w:eastAsia="Calibri" w:hAnsi="Arial" w:cs="Arial"/>
                <w:sz w:val="20"/>
                <w:szCs w:val="20"/>
              </w:rPr>
              <w:t>Wnioskujemy o zmiany zapisów  dot. projektu umowy:</w:t>
            </w:r>
          </w:p>
          <w:p w:rsidR="00AB49FB" w:rsidRPr="002A2652" w:rsidRDefault="0040243D" w:rsidP="00AB49FB">
            <w:pPr>
              <w:suppressAutoHyphens w:val="0"/>
              <w:spacing w:after="5" w:line="254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0243D">
              <w:rPr>
                <w:rFonts w:ascii="Arial" w:eastAsia="Calibri" w:hAnsi="Arial" w:cs="Arial"/>
                <w:sz w:val="20"/>
                <w:szCs w:val="20"/>
              </w:rPr>
              <w:t xml:space="preserve">§ 2 ust.1 </w:t>
            </w:r>
            <w:r w:rsidR="00AB49FB" w:rsidRPr="002A2652">
              <w:rPr>
                <w:rFonts w:ascii="Arial" w:eastAsia="Calibri" w:hAnsi="Arial" w:cs="Arial"/>
                <w:sz w:val="20"/>
                <w:szCs w:val="20"/>
              </w:rPr>
              <w:t>Termin realizacji 60 dni od podpisania umowy.</w:t>
            </w:r>
          </w:p>
          <w:p w:rsidR="006B1974" w:rsidRPr="002A2652" w:rsidRDefault="00AB49FB" w:rsidP="00AB49FB">
            <w:pPr>
              <w:spacing w:after="5" w:line="254" w:lineRule="auto"/>
              <w:ind w:left="783" w:right="4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 xml:space="preserve">Ze względu na proces produkcji urządzeń przez dostawcę Orbit Communications Systems </w:t>
            </w:r>
            <w:r w:rsidRPr="002A2652">
              <w:rPr>
                <w:rFonts w:ascii="Arial" w:eastAsia="Calibri" w:hAnsi="Arial" w:cs="Arial"/>
                <w:sz w:val="20"/>
                <w:szCs w:val="20"/>
              </w:rPr>
              <w:t>Ltd. możliwym terminem dostawy urządzeń jest 8 miesięcy od podpisania umowy. Wnosimy o wprowadzenie ww. zmiany.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4" w:rsidRPr="00C25305" w:rsidRDefault="0040243D" w:rsidP="005009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Zamawiający nie wyraża zgody na zmianę zapisów</w:t>
            </w:r>
          </w:p>
        </w:tc>
      </w:tr>
      <w:tr w:rsidR="00AB49FB" w:rsidRPr="00CD47BF" w:rsidTr="006C0767">
        <w:trPr>
          <w:trHeight w:val="56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FB" w:rsidRPr="00CD47BF" w:rsidRDefault="00044F76" w:rsidP="00500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FB" w:rsidRPr="002A2652" w:rsidRDefault="00DA3849" w:rsidP="006C076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A2652">
              <w:rPr>
                <w:rFonts w:ascii="Arial" w:eastAsia="Calibri" w:hAnsi="Arial" w:cs="Arial"/>
                <w:sz w:val="20"/>
                <w:szCs w:val="20"/>
              </w:rPr>
              <w:t>Wnioskujemy o zmiany zapisów  dot.</w:t>
            </w:r>
          </w:p>
          <w:p w:rsidR="00DA3849" w:rsidRPr="002A2652" w:rsidRDefault="00DA3849" w:rsidP="006C0767">
            <w:pPr>
              <w:numPr>
                <w:ilvl w:val="0"/>
                <w:numId w:val="6"/>
              </w:numPr>
              <w:suppressAutoHyphens w:val="0"/>
              <w:spacing w:line="254" w:lineRule="auto"/>
              <w:ind w:left="359" w:right="2" w:hanging="355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A2652">
              <w:rPr>
                <w:rFonts w:ascii="Arial" w:eastAsia="Calibri" w:hAnsi="Arial" w:cs="Arial"/>
                <w:sz w:val="20"/>
                <w:szCs w:val="20"/>
              </w:rPr>
              <w:t>OPZ załącznik nr 3 do SWZ.</w:t>
            </w:r>
          </w:p>
          <w:p w:rsidR="00DA3849" w:rsidRPr="002A2652" w:rsidRDefault="00DA3849" w:rsidP="006C0767">
            <w:pPr>
              <w:numPr>
                <w:ilvl w:val="1"/>
                <w:numId w:val="6"/>
              </w:numPr>
              <w:suppressAutoHyphens w:val="0"/>
              <w:spacing w:line="252" w:lineRule="auto"/>
              <w:ind w:hanging="432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>Pkt. 5. Przedmiot zamówienia;</w:t>
            </w:r>
          </w:p>
          <w:p w:rsidR="00DA3849" w:rsidRPr="002A2652" w:rsidRDefault="00DA3849" w:rsidP="006C0767">
            <w:pPr>
              <w:spacing w:line="254" w:lineRule="auto"/>
              <w:ind w:left="792" w:right="4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eastAsia="Calibri" w:hAnsi="Arial" w:cs="Arial"/>
                <w:sz w:val="20"/>
                <w:szCs w:val="20"/>
              </w:rPr>
              <w:t xml:space="preserve">Dostawa części zapasowych dla terminali satelitarnych VSAT </w:t>
            </w:r>
            <w:proofErr w:type="spellStart"/>
            <w:r w:rsidRPr="002A2652">
              <w:rPr>
                <w:rFonts w:ascii="Arial" w:eastAsia="Calibri" w:hAnsi="Arial" w:cs="Arial"/>
                <w:sz w:val="20"/>
                <w:szCs w:val="20"/>
              </w:rPr>
              <w:t>OceanTRx</w:t>
            </w:r>
            <w:proofErr w:type="spellEnd"/>
            <w:r w:rsidRPr="002A2652">
              <w:rPr>
                <w:rFonts w:ascii="Arial" w:eastAsia="Calibri" w:hAnsi="Arial" w:cs="Arial"/>
                <w:sz w:val="20"/>
                <w:szCs w:val="20"/>
              </w:rPr>
              <w:t xml:space="preserve"> 4.</w:t>
            </w:r>
          </w:p>
          <w:p w:rsidR="00DA3849" w:rsidRPr="002A2652" w:rsidRDefault="00DA3849" w:rsidP="006C0767">
            <w:pPr>
              <w:spacing w:line="252" w:lineRule="auto"/>
              <w:ind w:left="783" w:hanging="10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>W tabeli poz. 1, 2, 3, 4, 14, 15, 19, 20, 21, zostały umieszczone komponenty od trzech różnych generacji terminali satelitarnych tj.</w:t>
            </w:r>
          </w:p>
          <w:p w:rsidR="00DA3849" w:rsidRPr="002A2652" w:rsidRDefault="00DA3849" w:rsidP="006C0767">
            <w:pPr>
              <w:numPr>
                <w:ilvl w:val="2"/>
                <w:numId w:val="6"/>
              </w:numPr>
              <w:suppressAutoHyphens w:val="0"/>
              <w:spacing w:line="254" w:lineRule="auto"/>
              <w:ind w:left="1257" w:right="4" w:hanging="5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eastAsia="Calibri" w:hAnsi="Arial" w:cs="Arial"/>
                <w:sz w:val="20"/>
                <w:szCs w:val="20"/>
              </w:rPr>
              <w:t>AL7103 MIQ (instalowane na okrętach MW przed rokiem 2017).</w:t>
            </w:r>
          </w:p>
          <w:p w:rsidR="00DA3849" w:rsidRPr="002A2652" w:rsidRDefault="00DA3849" w:rsidP="006C0767">
            <w:pPr>
              <w:numPr>
                <w:ilvl w:val="2"/>
                <w:numId w:val="6"/>
              </w:numPr>
              <w:suppressAutoHyphens w:val="0"/>
              <w:spacing w:line="254" w:lineRule="auto"/>
              <w:ind w:left="1257" w:right="4" w:hanging="5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eastAsia="Calibri" w:hAnsi="Arial" w:cs="Arial"/>
                <w:sz w:val="20"/>
                <w:szCs w:val="20"/>
              </w:rPr>
              <w:t>OceanTRX4-500 (pierwotnie instalowane na okrętach MW w latach 2017/2018).</w:t>
            </w:r>
          </w:p>
          <w:p w:rsidR="00DA3849" w:rsidRPr="002A2652" w:rsidRDefault="00DA3849" w:rsidP="006C0767">
            <w:pPr>
              <w:numPr>
                <w:ilvl w:val="2"/>
                <w:numId w:val="6"/>
              </w:numPr>
              <w:suppressAutoHyphens w:val="0"/>
              <w:spacing w:line="254" w:lineRule="auto"/>
              <w:ind w:left="1257" w:right="4" w:hanging="5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eastAsia="Calibri" w:hAnsi="Arial" w:cs="Arial"/>
                <w:sz w:val="20"/>
                <w:szCs w:val="20"/>
              </w:rPr>
              <w:t>OceanTRx4-NVY-027 (instalowane na okrętach MW po roku 2019).</w:t>
            </w:r>
          </w:p>
          <w:p w:rsidR="00DA3849" w:rsidRPr="002A2652" w:rsidRDefault="00DA3849" w:rsidP="006C0767">
            <w:pPr>
              <w:numPr>
                <w:ilvl w:val="1"/>
                <w:numId w:val="6"/>
              </w:numPr>
              <w:suppressAutoHyphens w:val="0"/>
              <w:spacing w:line="252" w:lineRule="auto"/>
              <w:ind w:hanging="432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 xml:space="preserve">Poniżej przedstawiamy możliwe do dostawy części zapasowe do poszczególnych </w:t>
            </w:r>
            <w:r w:rsidRPr="002A2652">
              <w:rPr>
                <w:rFonts w:ascii="Arial" w:eastAsia="Calibri" w:hAnsi="Arial" w:cs="Arial"/>
                <w:sz w:val="20"/>
                <w:szCs w:val="20"/>
              </w:rPr>
              <w:t>terminali.</w:t>
            </w:r>
          </w:p>
          <w:p w:rsidR="00DA3849" w:rsidRPr="002A2652" w:rsidRDefault="00DA3849" w:rsidP="006C0767">
            <w:pPr>
              <w:numPr>
                <w:ilvl w:val="2"/>
                <w:numId w:val="6"/>
              </w:numPr>
              <w:suppressAutoHyphens w:val="0"/>
              <w:spacing w:line="264" w:lineRule="auto"/>
              <w:ind w:left="1257" w:right="4" w:hanging="5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eastAsia="Calibri" w:hAnsi="Arial" w:cs="Arial"/>
                <w:sz w:val="20"/>
                <w:szCs w:val="20"/>
              </w:rPr>
              <w:t>Terminal OceanTRX4-500.</w:t>
            </w:r>
          </w:p>
          <w:p w:rsidR="00DA3849" w:rsidRPr="002A2652" w:rsidRDefault="00DA3849" w:rsidP="006C0767">
            <w:pPr>
              <w:numPr>
                <w:ilvl w:val="3"/>
                <w:numId w:val="6"/>
              </w:numPr>
              <w:suppressAutoHyphens w:val="0"/>
              <w:spacing w:line="264" w:lineRule="auto"/>
              <w:ind w:left="2093" w:right="1500" w:hanging="10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eastAsia="Calibri" w:hAnsi="Arial" w:cs="Arial"/>
                <w:sz w:val="20"/>
                <w:szCs w:val="20"/>
              </w:rPr>
              <w:t>OTRx-A.E-002-SP.</w:t>
            </w:r>
          </w:p>
          <w:p w:rsidR="00DA3849" w:rsidRPr="002A2652" w:rsidRDefault="00DA3849" w:rsidP="006C0767">
            <w:pPr>
              <w:numPr>
                <w:ilvl w:val="3"/>
                <w:numId w:val="6"/>
              </w:numPr>
              <w:suppressAutoHyphens w:val="0"/>
              <w:spacing w:line="247" w:lineRule="auto"/>
              <w:ind w:left="2093" w:right="1500" w:hanging="104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2652">
              <w:rPr>
                <w:rFonts w:ascii="Arial" w:eastAsia="Calibri" w:hAnsi="Arial" w:cs="Arial"/>
                <w:sz w:val="20"/>
                <w:szCs w:val="20"/>
              </w:rPr>
              <w:t>OTRx-AXlS</w:t>
            </w:r>
            <w:proofErr w:type="spellEnd"/>
            <w:r w:rsidRPr="002A2652">
              <w:rPr>
                <w:rFonts w:ascii="Arial" w:eastAsia="Calibri" w:hAnsi="Arial" w:cs="Arial"/>
                <w:sz w:val="20"/>
                <w:szCs w:val="20"/>
              </w:rPr>
              <w:t xml:space="preserve"> DRIVE-OOI-SP.</w:t>
            </w:r>
          </w:p>
          <w:p w:rsidR="00DA3849" w:rsidRPr="002A2652" w:rsidRDefault="00DA3849" w:rsidP="006C0767">
            <w:pPr>
              <w:numPr>
                <w:ilvl w:val="3"/>
                <w:numId w:val="6"/>
              </w:numPr>
              <w:suppressAutoHyphens w:val="0"/>
              <w:spacing w:line="264" w:lineRule="auto"/>
              <w:ind w:left="2093" w:right="1500" w:hanging="10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eastAsia="Calibri" w:hAnsi="Arial" w:cs="Arial"/>
                <w:sz w:val="20"/>
                <w:szCs w:val="20"/>
              </w:rPr>
              <w:t>OTRx4-L.S-001-SP.</w:t>
            </w:r>
          </w:p>
          <w:p w:rsidR="00DA3849" w:rsidRPr="002A2652" w:rsidRDefault="00044F76" w:rsidP="006C0767">
            <w:pPr>
              <w:numPr>
                <w:ilvl w:val="3"/>
                <w:numId w:val="6"/>
              </w:numPr>
              <w:suppressAutoHyphens w:val="0"/>
              <w:spacing w:line="264" w:lineRule="auto"/>
              <w:ind w:left="2093" w:right="1500" w:hanging="10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DA3849" w:rsidRPr="002A2652">
              <w:rPr>
                <w:rFonts w:ascii="Arial" w:eastAsia="Calibri" w:hAnsi="Arial" w:cs="Arial"/>
                <w:sz w:val="20"/>
                <w:szCs w:val="20"/>
              </w:rPr>
              <w:t>OTRx-lMU-001-SP. 2.2.1.5.</w:t>
            </w:r>
            <w:r w:rsidR="00DA3849" w:rsidRPr="002A2652">
              <w:rPr>
                <w:rFonts w:ascii="Arial" w:eastAsia="Calibri" w:hAnsi="Arial" w:cs="Arial"/>
                <w:sz w:val="20"/>
                <w:szCs w:val="20"/>
              </w:rPr>
              <w:tab/>
              <w:t>OTRx4-H.S-0</w:t>
            </w: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DA3849" w:rsidRPr="002A2652">
              <w:rPr>
                <w:rFonts w:ascii="Arial" w:eastAsia="Calibri" w:hAnsi="Arial" w:cs="Arial"/>
                <w:sz w:val="20"/>
                <w:szCs w:val="20"/>
              </w:rPr>
              <w:t>02-SP.</w:t>
            </w:r>
          </w:p>
          <w:p w:rsidR="00DA3849" w:rsidRPr="002A2652" w:rsidRDefault="00DA3849" w:rsidP="006C0767">
            <w:pPr>
              <w:numPr>
                <w:ilvl w:val="3"/>
                <w:numId w:val="7"/>
              </w:numPr>
              <w:suppressAutoHyphens w:val="0"/>
              <w:spacing w:line="264" w:lineRule="auto"/>
              <w:ind w:left="2093" w:right="1382" w:hanging="10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eastAsia="Calibri" w:hAnsi="Arial" w:cs="Arial"/>
                <w:sz w:val="20"/>
                <w:szCs w:val="20"/>
              </w:rPr>
              <w:t>OT</w:t>
            </w:r>
            <w:r w:rsidR="00044F76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2A2652">
              <w:rPr>
                <w:rFonts w:ascii="Arial" w:eastAsia="Calibri" w:hAnsi="Arial" w:cs="Arial"/>
                <w:sz w:val="20"/>
                <w:szCs w:val="20"/>
              </w:rPr>
              <w:t>Rx-PS-001-SP.</w:t>
            </w:r>
          </w:p>
          <w:p w:rsidR="00DA3849" w:rsidRPr="002A2652" w:rsidRDefault="00DA3849" w:rsidP="006C0767">
            <w:pPr>
              <w:numPr>
                <w:ilvl w:val="3"/>
                <w:numId w:val="7"/>
              </w:numPr>
              <w:suppressAutoHyphens w:val="0"/>
              <w:spacing w:line="264" w:lineRule="auto"/>
              <w:ind w:left="2093" w:right="1382" w:hanging="10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eastAsia="Calibri" w:hAnsi="Arial" w:cs="Arial"/>
                <w:sz w:val="20"/>
                <w:szCs w:val="20"/>
              </w:rPr>
              <w:t>OTR</w:t>
            </w:r>
            <w:r w:rsidR="00044F76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2A2652">
              <w:rPr>
                <w:rFonts w:ascii="Arial" w:eastAsia="Calibri" w:hAnsi="Arial" w:cs="Arial"/>
                <w:sz w:val="20"/>
                <w:szCs w:val="20"/>
              </w:rPr>
              <w:t>x-PS-002-SP.</w:t>
            </w:r>
          </w:p>
          <w:p w:rsidR="00DA3849" w:rsidRPr="002A2652" w:rsidRDefault="00DA3849" w:rsidP="006C0767">
            <w:pPr>
              <w:numPr>
                <w:ilvl w:val="3"/>
                <w:numId w:val="7"/>
              </w:numPr>
              <w:suppressAutoHyphens w:val="0"/>
              <w:spacing w:line="264" w:lineRule="auto"/>
              <w:ind w:left="2093" w:right="1382" w:hanging="10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eastAsia="Calibri" w:hAnsi="Arial" w:cs="Arial"/>
                <w:sz w:val="20"/>
                <w:szCs w:val="20"/>
              </w:rPr>
              <w:t>OTRx4-MOTOR-004-SP.</w:t>
            </w:r>
          </w:p>
          <w:p w:rsidR="00DA3849" w:rsidRPr="002A2652" w:rsidRDefault="00DA3849" w:rsidP="006C0767">
            <w:pPr>
              <w:numPr>
                <w:ilvl w:val="3"/>
                <w:numId w:val="7"/>
              </w:numPr>
              <w:suppressAutoHyphens w:val="0"/>
              <w:spacing w:line="256" w:lineRule="auto"/>
              <w:ind w:left="2093" w:right="1382" w:hanging="104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2652">
              <w:rPr>
                <w:rFonts w:ascii="Arial" w:eastAsia="Calibri" w:hAnsi="Arial" w:cs="Arial"/>
                <w:sz w:val="20"/>
                <w:szCs w:val="20"/>
              </w:rPr>
              <w:t>OTRx</w:t>
            </w:r>
            <w:proofErr w:type="spellEnd"/>
            <w:r w:rsidRPr="002A2652">
              <w:rPr>
                <w:rFonts w:ascii="Arial" w:eastAsia="Calibri" w:hAnsi="Arial" w:cs="Arial"/>
                <w:sz w:val="20"/>
                <w:szCs w:val="20"/>
              </w:rPr>
              <w:t>-SR/RJ-001-SP.</w:t>
            </w:r>
          </w:p>
          <w:p w:rsidR="00DA3849" w:rsidRPr="002A2652" w:rsidRDefault="00DA3849" w:rsidP="006C0767">
            <w:pPr>
              <w:numPr>
                <w:ilvl w:val="3"/>
                <w:numId w:val="7"/>
              </w:numPr>
              <w:suppressAutoHyphens w:val="0"/>
              <w:spacing w:line="264" w:lineRule="auto"/>
              <w:ind w:left="2093" w:right="1382" w:hanging="10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eastAsia="Calibri" w:hAnsi="Arial" w:cs="Arial"/>
                <w:sz w:val="20"/>
                <w:szCs w:val="20"/>
              </w:rPr>
              <w:lastRenderedPageBreak/>
              <w:t>OTRx4-MOTOR-003-SP.</w:t>
            </w:r>
          </w:p>
          <w:p w:rsidR="00DA3849" w:rsidRPr="0040243D" w:rsidRDefault="00DA3849" w:rsidP="006C0767">
            <w:pPr>
              <w:spacing w:line="252" w:lineRule="auto"/>
              <w:ind w:left="726" w:hanging="1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 xml:space="preserve">2.2.2. </w:t>
            </w:r>
            <w:r w:rsidR="0040243D">
              <w:rPr>
                <w:rFonts w:ascii="Arial" w:hAnsi="Arial" w:cs="Arial"/>
                <w:sz w:val="20"/>
                <w:szCs w:val="20"/>
              </w:rPr>
              <w:t>Terminal OceanTRX4-NVY027</w:t>
            </w:r>
            <w:r w:rsidRPr="0040243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A3849" w:rsidRPr="002A2652" w:rsidRDefault="00DA3849" w:rsidP="006C0767">
            <w:pPr>
              <w:tabs>
                <w:tab w:val="center" w:pos="1400"/>
                <w:tab w:val="center" w:pos="3352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2.2.2.1.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2A2652">
              <w:rPr>
                <w:rFonts w:ascii="Arial" w:hAnsi="Arial" w:cs="Arial"/>
                <w:sz w:val="20"/>
                <w:szCs w:val="20"/>
              </w:rPr>
              <w:t>OTRx-AXlS</w:t>
            </w:r>
            <w:proofErr w:type="spellEnd"/>
            <w:r w:rsidRPr="002A2652">
              <w:rPr>
                <w:rFonts w:ascii="Arial" w:hAnsi="Arial" w:cs="Arial"/>
                <w:sz w:val="20"/>
                <w:szCs w:val="20"/>
              </w:rPr>
              <w:t xml:space="preserve"> DRIVE-800-SP.</w:t>
            </w:r>
          </w:p>
          <w:p w:rsidR="00DA3849" w:rsidRPr="002A2652" w:rsidRDefault="00DA3849" w:rsidP="006C0767">
            <w:pPr>
              <w:tabs>
                <w:tab w:val="center" w:pos="1400"/>
                <w:tab w:val="center" w:pos="3095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2.2.2.2.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OTRx-ADMX-002-SP.</w:t>
            </w:r>
          </w:p>
          <w:p w:rsidR="00DA3849" w:rsidRPr="002A2652" w:rsidRDefault="00DA3849" w:rsidP="006C0767">
            <w:pPr>
              <w:tabs>
                <w:tab w:val="center" w:pos="1400"/>
                <w:tab w:val="center" w:pos="3079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2.2.2.3.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2A2652">
              <w:rPr>
                <w:rFonts w:ascii="Arial" w:hAnsi="Arial" w:cs="Arial"/>
                <w:sz w:val="20"/>
                <w:szCs w:val="20"/>
              </w:rPr>
              <w:t>OTRx</w:t>
            </w:r>
            <w:proofErr w:type="spellEnd"/>
            <w:r w:rsidRPr="002A2652">
              <w:rPr>
                <w:rFonts w:ascii="Arial" w:hAnsi="Arial" w:cs="Arial"/>
                <w:sz w:val="20"/>
                <w:szCs w:val="20"/>
              </w:rPr>
              <w:t>-SR/RJ-001-SP.</w:t>
            </w:r>
          </w:p>
          <w:p w:rsidR="00DA3849" w:rsidRPr="002A2652" w:rsidRDefault="00DA3849" w:rsidP="006C0767">
            <w:pPr>
              <w:tabs>
                <w:tab w:val="center" w:pos="1400"/>
                <w:tab w:val="center" w:pos="2983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2.2.2.4.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OTRx-OSS-003-SP.</w:t>
            </w:r>
          </w:p>
          <w:p w:rsidR="00DA3849" w:rsidRPr="002A2652" w:rsidRDefault="00DA3849" w:rsidP="006C0767">
            <w:pPr>
              <w:tabs>
                <w:tab w:val="center" w:pos="1403"/>
                <w:tab w:val="center" w:pos="2997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2.2.2.5.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OTRx-1MU-001-SP.</w:t>
            </w:r>
          </w:p>
          <w:p w:rsidR="00DA3849" w:rsidRPr="002A2652" w:rsidRDefault="00DA3849" w:rsidP="006C0767">
            <w:pPr>
              <w:tabs>
                <w:tab w:val="center" w:pos="1403"/>
                <w:tab w:val="center" w:pos="3333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2.2.2.6.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OTRx4-PWR-BOX-002-SP.</w:t>
            </w:r>
          </w:p>
          <w:p w:rsidR="00DA3849" w:rsidRPr="002A2652" w:rsidRDefault="00DA3849" w:rsidP="006C0767">
            <w:pPr>
              <w:tabs>
                <w:tab w:val="center" w:pos="1403"/>
                <w:tab w:val="center" w:pos="2918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2.2.2.7.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OTRx-PS-001-SP.</w:t>
            </w:r>
          </w:p>
          <w:p w:rsidR="00DA3849" w:rsidRPr="002A2652" w:rsidRDefault="00DA3849" w:rsidP="006C0767">
            <w:pPr>
              <w:tabs>
                <w:tab w:val="center" w:pos="1400"/>
                <w:tab w:val="center" w:pos="2918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2.2.2.8.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OTRx-PS-002-SP.</w:t>
            </w:r>
          </w:p>
          <w:p w:rsidR="00DA3849" w:rsidRPr="002A2652" w:rsidRDefault="00DA3849" w:rsidP="006C0767">
            <w:pPr>
              <w:tabs>
                <w:tab w:val="center" w:pos="1400"/>
                <w:tab w:val="center" w:pos="3228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2.2.2.9.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OTRx4-MOTOR-800-SP.</w:t>
            </w:r>
          </w:p>
          <w:p w:rsidR="00DA3849" w:rsidRPr="002A2652" w:rsidRDefault="00DA3849" w:rsidP="006C0767">
            <w:pPr>
              <w:tabs>
                <w:tab w:val="center" w:pos="1463"/>
                <w:tab w:val="center" w:pos="3228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2.2.2.10.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OTRx4-MOTOR-803-SP.</w:t>
            </w:r>
          </w:p>
          <w:p w:rsidR="00DA3849" w:rsidRPr="002A2652" w:rsidRDefault="00DA3849" w:rsidP="006C0767">
            <w:pPr>
              <w:tabs>
                <w:tab w:val="center" w:pos="1463"/>
                <w:tab w:val="center" w:pos="3228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2.2.2.11.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OTRx4-MOTOR-804-SP.</w:t>
            </w:r>
          </w:p>
          <w:p w:rsidR="00DA3849" w:rsidRPr="002A2652" w:rsidRDefault="00DA3849" w:rsidP="006C0767">
            <w:pPr>
              <w:tabs>
                <w:tab w:val="center" w:pos="1463"/>
                <w:tab w:val="center" w:pos="3228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2.2.2.12.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OTRx4-MOTOR-805-SP.</w:t>
            </w:r>
          </w:p>
          <w:p w:rsidR="00DA3849" w:rsidRPr="002A2652" w:rsidRDefault="00DA3849" w:rsidP="006C0767">
            <w:pPr>
              <w:tabs>
                <w:tab w:val="center" w:pos="1463"/>
                <w:tab w:val="center" w:pos="2999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2.2.2.13.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OTRx-BUC-007-SP.</w:t>
            </w:r>
          </w:p>
          <w:p w:rsidR="00DA3849" w:rsidRPr="002A2652" w:rsidRDefault="00DA3849" w:rsidP="006C0767">
            <w:pPr>
              <w:tabs>
                <w:tab w:val="center" w:pos="1463"/>
                <w:tab w:val="center" w:pos="2985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2.2.2.14.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OTRx-GPS-002-SP.</w:t>
            </w:r>
          </w:p>
          <w:p w:rsidR="00DA3849" w:rsidRPr="002A2652" w:rsidRDefault="00DA3849" w:rsidP="006C0767">
            <w:pPr>
              <w:tabs>
                <w:tab w:val="center" w:pos="1463"/>
                <w:tab w:val="center" w:pos="2956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2.2.2.15.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OTRx-A.E-800-SP.</w:t>
            </w:r>
          </w:p>
          <w:p w:rsidR="00DA3849" w:rsidRPr="002A2652" w:rsidRDefault="00DA3849" w:rsidP="006C0767">
            <w:pPr>
              <w:tabs>
                <w:tab w:val="center" w:pos="1463"/>
                <w:tab w:val="center" w:pos="2956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2.2.2.16.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OTRx-A.E-801-SP.</w:t>
            </w:r>
          </w:p>
          <w:p w:rsidR="00DA3849" w:rsidRPr="002A2652" w:rsidRDefault="00DA3849" w:rsidP="006C0767">
            <w:pPr>
              <w:tabs>
                <w:tab w:val="center" w:pos="1463"/>
                <w:tab w:val="center" w:pos="3014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2.2.2.17.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OTRx4-H.S-801-SP.</w:t>
            </w:r>
          </w:p>
          <w:p w:rsidR="00DA3849" w:rsidRPr="002A2652" w:rsidRDefault="00DA3849" w:rsidP="006C0767">
            <w:pPr>
              <w:tabs>
                <w:tab w:val="center" w:pos="1463"/>
                <w:tab w:val="center" w:pos="3014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2.2.2.18.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OTRx4-H.S-800-SP.</w:t>
            </w:r>
          </w:p>
          <w:p w:rsidR="00DA3849" w:rsidRPr="002A2652" w:rsidRDefault="00DA3849" w:rsidP="006C0767">
            <w:pPr>
              <w:tabs>
                <w:tab w:val="center" w:pos="1463"/>
                <w:tab w:val="center" w:pos="3095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2.2.2.19.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OTRx4-Belts-001-SP.</w:t>
            </w:r>
          </w:p>
          <w:p w:rsidR="00DA3849" w:rsidRPr="002A2652" w:rsidRDefault="00DA3849" w:rsidP="006C0767">
            <w:pPr>
              <w:tabs>
                <w:tab w:val="center" w:pos="1463"/>
                <w:tab w:val="center" w:pos="3235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2.2.2.20.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OTRx4-CABLES-801-SP.</w:t>
            </w:r>
          </w:p>
          <w:p w:rsidR="00DA3849" w:rsidRPr="002A2652" w:rsidRDefault="00DA3849" w:rsidP="006C0767">
            <w:pPr>
              <w:spacing w:line="261" w:lineRule="auto"/>
              <w:ind w:left="1076" w:right="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>2.2.2.21. 44-5050-3.</w:t>
            </w:r>
          </w:p>
          <w:p w:rsidR="00DA3849" w:rsidRPr="0040243D" w:rsidRDefault="00DA3849" w:rsidP="006C0767">
            <w:pPr>
              <w:spacing w:line="261" w:lineRule="auto"/>
              <w:ind w:left="1076" w:right="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>2.2.2.22. 31-1226-3.</w:t>
            </w:r>
          </w:p>
          <w:p w:rsidR="00DA3849" w:rsidRPr="002A2652" w:rsidRDefault="00DA3849" w:rsidP="006C0767">
            <w:pPr>
              <w:spacing w:line="261" w:lineRule="auto"/>
              <w:ind w:left="1210" w:right="38" w:hanging="49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0243D">
              <w:rPr>
                <w:rFonts w:ascii="Arial" w:hAnsi="Arial" w:cs="Arial"/>
                <w:sz w:val="20"/>
                <w:szCs w:val="20"/>
              </w:rPr>
              <w:t>2.2.3. Terminal AL7103 Mk2</w:t>
            </w:r>
            <w:r w:rsidR="0040243D" w:rsidRPr="0040243D">
              <w:rPr>
                <w:rFonts w:ascii="Arial" w:hAnsi="Arial" w:cs="Arial"/>
                <w:sz w:val="20"/>
                <w:szCs w:val="20"/>
              </w:rPr>
              <w:t xml:space="preserve"> oraz Ocean TRX 4-500</w:t>
            </w:r>
            <w:r w:rsidRPr="004024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2652">
              <w:rPr>
                <w:rFonts w:ascii="Arial" w:hAnsi="Arial" w:cs="Arial"/>
                <w:sz w:val="20"/>
                <w:szCs w:val="20"/>
              </w:rPr>
              <w:t>Części zamienne do tego terminala występują tylko jako zapasy magazynowe bez możliwości wznowienia produkcji.</w:t>
            </w:r>
          </w:p>
          <w:p w:rsidR="00DA3849" w:rsidRPr="002A2652" w:rsidRDefault="00DA3849" w:rsidP="006C0767">
            <w:pPr>
              <w:tabs>
                <w:tab w:val="center" w:pos="1400"/>
                <w:tab w:val="center" w:pos="2995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2.2.3.1.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OTRx-CCU-006-SP.</w:t>
            </w:r>
          </w:p>
          <w:p w:rsidR="00DA3849" w:rsidRPr="002A2652" w:rsidRDefault="00DA3849" w:rsidP="006C0767">
            <w:pPr>
              <w:tabs>
                <w:tab w:val="center" w:pos="1398"/>
                <w:tab w:val="center" w:pos="2980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2.2.3.2.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OTRx-OSS-002-SP.</w:t>
            </w:r>
          </w:p>
          <w:p w:rsidR="00DA3849" w:rsidRPr="002A2652" w:rsidRDefault="00DA3849" w:rsidP="006C0767">
            <w:pPr>
              <w:tabs>
                <w:tab w:val="center" w:pos="1398"/>
                <w:tab w:val="center" w:pos="3091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2.2.3.3.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OTRx-ADMX-001-SP.</w:t>
            </w:r>
          </w:p>
          <w:p w:rsidR="00DA3849" w:rsidRPr="002A2652" w:rsidRDefault="00DA3849" w:rsidP="006C0767">
            <w:pPr>
              <w:tabs>
                <w:tab w:val="center" w:pos="1398"/>
                <w:tab w:val="center" w:pos="3088"/>
              </w:tabs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ab/>
              <w:t>2.2.3.4.</w:t>
            </w:r>
            <w:r w:rsidRPr="002A2652">
              <w:rPr>
                <w:rFonts w:ascii="Arial" w:hAnsi="Arial" w:cs="Arial"/>
                <w:sz w:val="20"/>
                <w:szCs w:val="20"/>
              </w:rPr>
              <w:tab/>
              <w:t>OTRx-BDMX-001-SP.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FB" w:rsidRPr="00C25305" w:rsidRDefault="003E3233" w:rsidP="005009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3ED6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Zmodyfikowano treść SWZ poprzez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zmianę  - zał. nr 3 OPZ pkt. 5.</w:t>
            </w:r>
          </w:p>
        </w:tc>
      </w:tr>
      <w:tr w:rsidR="00AB49FB" w:rsidRPr="00CD47BF" w:rsidTr="006C0767">
        <w:trPr>
          <w:trHeight w:val="105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FB" w:rsidRPr="00CD47BF" w:rsidRDefault="00044F76" w:rsidP="00500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FB" w:rsidRPr="002A2652" w:rsidRDefault="00DA3849" w:rsidP="002A2652">
            <w:pPr>
              <w:spacing w:after="33" w:line="261" w:lineRule="auto"/>
              <w:ind w:left="774" w:right="38" w:hanging="43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 xml:space="preserve"> Wnosimy o doprecyzowanie wymagań i jednoznaczne wskazanie części zamiennych jakie mają być dostarczone w ramach bieżącego postępowania. Firma Orbit Communications Systems Ltd. jest w stanie dostarczyć tylko materiały wymienione w poz. 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FB" w:rsidRPr="00C25305" w:rsidRDefault="00716703" w:rsidP="00B175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Zamawiający wymagania wskazał w </w:t>
            </w:r>
            <w:r w:rsidR="00B1753E">
              <w:rPr>
                <w:rFonts w:ascii="Arial" w:hAnsi="Arial" w:cs="Arial"/>
                <w:sz w:val="20"/>
                <w:szCs w:val="20"/>
              </w:rPr>
              <w:t xml:space="preserve"> zmodyfikowanym </w:t>
            </w:r>
            <w:r>
              <w:rPr>
                <w:rFonts w:ascii="Arial" w:hAnsi="Arial" w:cs="Arial"/>
                <w:sz w:val="20"/>
                <w:szCs w:val="20"/>
              </w:rPr>
              <w:t>OPZ.</w:t>
            </w:r>
          </w:p>
        </w:tc>
      </w:tr>
      <w:tr w:rsidR="00AB49FB" w:rsidRPr="00CD47BF" w:rsidTr="006C0767">
        <w:trPr>
          <w:trHeight w:val="70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FB" w:rsidRPr="00CD47BF" w:rsidRDefault="00044F76" w:rsidP="00500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FB" w:rsidRPr="002A2652" w:rsidRDefault="00DA3849" w:rsidP="002A2652">
            <w:pPr>
              <w:spacing w:after="33" w:line="261" w:lineRule="auto"/>
              <w:ind w:left="774" w:right="38" w:hanging="4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>Należy wyłączyć materiały wymienione w poz. 2.2.3 z wymagania postawionego w zał. nr 3 do SWZ pkt. 20.1. (wyprodukowane nie wcześniej niż w 2024 r.).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FB" w:rsidRPr="00C25305" w:rsidRDefault="0040243D" w:rsidP="005009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Zamawiający nie wyraża zgody na zmianę zapisów</w:t>
            </w:r>
            <w:r w:rsidR="007167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0767" w:rsidRPr="00CD47BF" w:rsidTr="006C0767">
        <w:trPr>
          <w:trHeight w:val="268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67" w:rsidRPr="00CD47BF" w:rsidRDefault="006C0767" w:rsidP="00500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67" w:rsidRPr="002A2652" w:rsidRDefault="006C0767" w:rsidP="00AF5E49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A2652">
              <w:rPr>
                <w:rFonts w:ascii="Arial" w:hAnsi="Arial" w:cs="Arial"/>
                <w:i/>
                <w:sz w:val="20"/>
                <w:szCs w:val="20"/>
              </w:rPr>
              <w:t>W pkt 1 Kalkulacji oferty cenowej Zamawiający napisał:</w:t>
            </w:r>
          </w:p>
          <w:p w:rsidR="006C0767" w:rsidRPr="002A2652" w:rsidRDefault="006C0767" w:rsidP="00AF5E4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1. OceanTRx-POS-25 </w:t>
            </w:r>
            <w:r w:rsidRPr="002A265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A265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System nadawczo-odbiorczy Anteny </w:t>
            </w:r>
          </w:p>
          <w:p w:rsidR="006C0767" w:rsidRPr="002A2652" w:rsidRDefault="006C0767" w:rsidP="00AF5E49">
            <w:pPr>
              <w:spacing w:line="276" w:lineRule="auto"/>
              <w:ind w:left="2832" w:firstLine="708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Satelitarnej - </w:t>
            </w:r>
            <w:proofErr w:type="spellStart"/>
            <w:r w:rsidRPr="002A2652">
              <w:rPr>
                <w:rFonts w:ascii="Arial" w:hAnsi="Arial" w:cs="Arial"/>
                <w:b/>
                <w:sz w:val="20"/>
                <w:szCs w:val="20"/>
              </w:rPr>
              <w:t>Antenna</w:t>
            </w:r>
            <w:proofErr w:type="spellEnd"/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 TRx4-500 NVY</w:t>
            </w:r>
          </w:p>
          <w:p w:rsidR="006C0767" w:rsidRPr="002A2652" w:rsidRDefault="006C0767" w:rsidP="00AF5E49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A2652">
              <w:rPr>
                <w:rFonts w:ascii="Arial" w:hAnsi="Arial" w:cs="Arial"/>
                <w:i/>
                <w:sz w:val="20"/>
                <w:szCs w:val="20"/>
              </w:rPr>
              <w:t xml:space="preserve">A w pkt 2 </w:t>
            </w:r>
          </w:p>
          <w:p w:rsidR="006C0767" w:rsidRPr="002A2652" w:rsidRDefault="006C0767" w:rsidP="00AF5E4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2. OTRx-CCU-006-SP </w:t>
            </w:r>
            <w:r w:rsidRPr="002A265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A265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Komputer Sterujący Anteną Satelitarną </w:t>
            </w:r>
          </w:p>
          <w:p w:rsidR="006C0767" w:rsidRPr="002A2652" w:rsidRDefault="006C0767" w:rsidP="00AF5E49">
            <w:pPr>
              <w:spacing w:line="276" w:lineRule="auto"/>
              <w:ind w:left="2832" w:firstLine="708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>- Orbit CCU</w:t>
            </w:r>
          </w:p>
          <w:p w:rsidR="006C0767" w:rsidRPr="002A2652" w:rsidRDefault="006C0767" w:rsidP="00AF5E49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A2652">
              <w:rPr>
                <w:rFonts w:ascii="Arial" w:hAnsi="Arial" w:cs="Arial"/>
                <w:i/>
                <w:sz w:val="20"/>
                <w:szCs w:val="20"/>
              </w:rPr>
              <w:t xml:space="preserve">Według dokumentacji producenta pod symbolem OceanTRx-POS-25 zawiera się zarówno System nadawczo-odbiorczy Anteny Satelitarnej - </w:t>
            </w:r>
            <w:proofErr w:type="spellStart"/>
            <w:r w:rsidRPr="002A2652">
              <w:rPr>
                <w:rFonts w:ascii="Arial" w:hAnsi="Arial" w:cs="Arial"/>
                <w:i/>
                <w:sz w:val="20"/>
                <w:szCs w:val="20"/>
              </w:rPr>
              <w:t>Antenna</w:t>
            </w:r>
            <w:proofErr w:type="spellEnd"/>
            <w:r w:rsidRPr="002A2652">
              <w:rPr>
                <w:rFonts w:ascii="Arial" w:hAnsi="Arial" w:cs="Arial"/>
                <w:i/>
                <w:sz w:val="20"/>
                <w:szCs w:val="20"/>
              </w:rPr>
              <w:t xml:space="preserve"> TRx4-500 NVY jak i Komputer Sterujący Anteną Satelitarną - Orbit CCU. Mając na uwadze powyższy Wykonawca zwraca się z pytaniem Wykonawca ma dostarczyć dwa Komputery Sterujący Anteną Satelitarną - Orbit CCU. Wykonawca podczas szacowania rynku w pozycji 1 System nadawczo-odbiorczy Anteny Satelitarnej - </w:t>
            </w:r>
            <w:proofErr w:type="spellStart"/>
            <w:r w:rsidRPr="002A2652">
              <w:rPr>
                <w:rFonts w:ascii="Arial" w:hAnsi="Arial" w:cs="Arial"/>
                <w:i/>
                <w:sz w:val="20"/>
                <w:szCs w:val="20"/>
              </w:rPr>
              <w:t>Antenna</w:t>
            </w:r>
            <w:proofErr w:type="spellEnd"/>
            <w:r w:rsidRPr="002A2652">
              <w:rPr>
                <w:rFonts w:ascii="Arial" w:hAnsi="Arial" w:cs="Arial"/>
                <w:i/>
                <w:sz w:val="20"/>
                <w:szCs w:val="20"/>
              </w:rPr>
              <w:t xml:space="preserve"> TRx4-500 NVY nie uwzględniał w cenie Komputera Sterujący Anteną Satelitarną - Orbit CCU.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767" w:rsidRPr="00C25305" w:rsidRDefault="006C0767" w:rsidP="005009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3ED6">
              <w:rPr>
                <w:rFonts w:ascii="Arial" w:eastAsia="Calibri" w:hAnsi="Arial" w:cs="Arial"/>
                <w:sz w:val="20"/>
                <w:szCs w:val="20"/>
                <w:lang w:eastAsia="en-US"/>
              </w:rPr>
              <w:t>Zmodyfikowano treść SWZ poprzez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zmianę  - zał. nr 3 OPZ pkt. 5.</w:t>
            </w:r>
          </w:p>
        </w:tc>
      </w:tr>
      <w:tr w:rsidR="006C0767" w:rsidRPr="00CD47BF" w:rsidTr="006C0767">
        <w:trPr>
          <w:trHeight w:val="212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67" w:rsidRPr="00CD47BF" w:rsidRDefault="006C0767" w:rsidP="00500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67" w:rsidRPr="002A2652" w:rsidRDefault="006C0767" w:rsidP="00AF5E49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A2652">
              <w:rPr>
                <w:rFonts w:ascii="Arial" w:hAnsi="Arial" w:cs="Arial"/>
                <w:i/>
                <w:sz w:val="20"/>
                <w:szCs w:val="20"/>
              </w:rPr>
              <w:t>W pkt 2 Kalkulacji oferty cenowej Zamawiający napisał:</w:t>
            </w:r>
          </w:p>
          <w:p w:rsidR="006C0767" w:rsidRPr="002A2652" w:rsidRDefault="006C0767" w:rsidP="00AF5E4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2. OTRx-CCU-006-SP </w:t>
            </w:r>
            <w:r w:rsidRPr="002A265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A265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Komputer Sterujący Anteną Satelitarną </w:t>
            </w:r>
          </w:p>
          <w:p w:rsidR="006C0767" w:rsidRPr="002A2652" w:rsidRDefault="006C0767" w:rsidP="00AF5E49">
            <w:pPr>
              <w:spacing w:line="276" w:lineRule="auto"/>
              <w:ind w:left="2832" w:firstLine="708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>- Orbit CCU</w:t>
            </w:r>
          </w:p>
          <w:p w:rsidR="006C0767" w:rsidRPr="002A2652" w:rsidRDefault="006C0767" w:rsidP="00AF5E49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A2652">
              <w:rPr>
                <w:rFonts w:ascii="Arial" w:hAnsi="Arial" w:cs="Arial"/>
                <w:i/>
                <w:sz w:val="20"/>
                <w:szCs w:val="20"/>
              </w:rPr>
              <w:t>Według dokumentacji producenta OTRx-CCU-006 jest elementem równoważnym dla OTRxCCU-006-SP. W związku z powyższym Wykonawca wnosi o dopuszczenie od razu Komputera Sterującego Anteną Satelitarną - Orbit CCU z dopiskiem SP lub bez.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67" w:rsidRPr="00C25305" w:rsidRDefault="006C0767" w:rsidP="005009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767" w:rsidRPr="00CD47BF" w:rsidTr="00386431">
        <w:trPr>
          <w:trHeight w:val="28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67" w:rsidRPr="00CD47BF" w:rsidRDefault="006C0767" w:rsidP="00500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67" w:rsidRPr="002A2652" w:rsidRDefault="006C0767" w:rsidP="00AF5E49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A2652">
              <w:rPr>
                <w:rFonts w:ascii="Arial" w:hAnsi="Arial" w:cs="Arial"/>
                <w:i/>
                <w:sz w:val="20"/>
                <w:szCs w:val="20"/>
              </w:rPr>
              <w:t>W pkt 3 Kalkulacji oferty cenowej Zamawiający napisał:</w:t>
            </w:r>
          </w:p>
          <w:p w:rsidR="006C0767" w:rsidRPr="002A2652" w:rsidRDefault="006C0767" w:rsidP="00AF5E49">
            <w:pPr>
              <w:spacing w:line="276" w:lineRule="auto"/>
              <w:ind w:left="2832" w:hanging="283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3. OTRx-OSS-002-SP </w:t>
            </w:r>
            <w:r w:rsidRPr="002A265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Moduł pozwalający na przełączanie pomiędzy dwoma antenami - Orbit </w:t>
            </w:r>
            <w:proofErr w:type="spellStart"/>
            <w:r w:rsidRPr="002A2652">
              <w:rPr>
                <w:rFonts w:ascii="Arial" w:hAnsi="Arial" w:cs="Arial"/>
                <w:b/>
                <w:sz w:val="20"/>
                <w:szCs w:val="20"/>
              </w:rPr>
              <w:t>ExOSS</w:t>
            </w:r>
            <w:proofErr w:type="spellEnd"/>
          </w:p>
          <w:p w:rsidR="006C0767" w:rsidRPr="002A2652" w:rsidRDefault="006C0767" w:rsidP="00AF5E49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A2652">
              <w:rPr>
                <w:rFonts w:ascii="Arial" w:hAnsi="Arial" w:cs="Arial"/>
                <w:i/>
                <w:sz w:val="20"/>
                <w:szCs w:val="20"/>
              </w:rPr>
              <w:t xml:space="preserve">Według dokumentacji producenta OTRx-OSS-002 jest elementem równoważnym dla OTRxOSS-002-SP. W związku z powyższym Wykonawca wnosi o dopuszczenie od razu Modułu pozwalającego na przełączanie pomiędzy dwoma antenami - Orbit </w:t>
            </w:r>
            <w:proofErr w:type="spellStart"/>
            <w:r w:rsidRPr="002A2652">
              <w:rPr>
                <w:rFonts w:ascii="Arial" w:hAnsi="Arial" w:cs="Arial"/>
                <w:i/>
                <w:sz w:val="20"/>
                <w:szCs w:val="20"/>
              </w:rPr>
              <w:t>ExOSS</w:t>
            </w:r>
            <w:proofErr w:type="spellEnd"/>
            <w:r w:rsidRPr="002A2652">
              <w:rPr>
                <w:rFonts w:ascii="Arial" w:hAnsi="Arial" w:cs="Arial"/>
                <w:i/>
                <w:sz w:val="20"/>
                <w:szCs w:val="20"/>
              </w:rPr>
              <w:t xml:space="preserve"> z dopiskiem SP lub bez.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67" w:rsidRPr="00C25305" w:rsidRDefault="006C0767" w:rsidP="005009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767" w:rsidRPr="00CD47BF" w:rsidTr="00386431">
        <w:trPr>
          <w:trHeight w:val="183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67" w:rsidRPr="00CD47BF" w:rsidRDefault="006C0767" w:rsidP="00500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67" w:rsidRPr="002A2652" w:rsidRDefault="006C0767" w:rsidP="00AF5E49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A2652">
              <w:rPr>
                <w:rFonts w:ascii="Arial" w:hAnsi="Arial" w:cs="Arial"/>
                <w:i/>
                <w:sz w:val="20"/>
                <w:szCs w:val="20"/>
              </w:rPr>
              <w:t>W pkt 14 Kalkulacji oferty cenowej Zamawiający napisał:</w:t>
            </w:r>
          </w:p>
          <w:p w:rsidR="006C0767" w:rsidRPr="002A2652" w:rsidRDefault="006C0767" w:rsidP="00AF5E49">
            <w:pPr>
              <w:spacing w:line="276" w:lineRule="auto"/>
              <w:ind w:left="2832" w:hanging="283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14. OTRx-ADMX-001-SP </w:t>
            </w:r>
            <w:r w:rsidRPr="002A2652">
              <w:rPr>
                <w:rFonts w:ascii="Arial" w:hAnsi="Arial" w:cs="Arial"/>
                <w:b/>
                <w:sz w:val="20"/>
                <w:szCs w:val="20"/>
              </w:rPr>
              <w:tab/>
              <w:t>Moduł multipleksujący montowany w antenie satelitarnej</w:t>
            </w:r>
          </w:p>
          <w:p w:rsidR="006C0767" w:rsidRPr="002A2652" w:rsidRDefault="006C0767" w:rsidP="00AF5E49">
            <w:pPr>
              <w:spacing w:line="276" w:lineRule="auto"/>
              <w:ind w:left="283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- SP Ocean TRx4 </w:t>
            </w:r>
            <w:proofErr w:type="spellStart"/>
            <w:r w:rsidRPr="002A2652">
              <w:rPr>
                <w:rFonts w:ascii="Arial" w:hAnsi="Arial" w:cs="Arial"/>
                <w:b/>
                <w:sz w:val="20"/>
                <w:szCs w:val="20"/>
              </w:rPr>
              <w:t>ADMx</w:t>
            </w:r>
            <w:proofErr w:type="spellEnd"/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 UNIT NG</w:t>
            </w:r>
          </w:p>
          <w:p w:rsidR="006C0767" w:rsidRPr="002A2652" w:rsidRDefault="006C0767" w:rsidP="00AF5E49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2652">
              <w:rPr>
                <w:rFonts w:ascii="Arial" w:hAnsi="Arial" w:cs="Arial"/>
                <w:i/>
                <w:sz w:val="20"/>
                <w:szCs w:val="20"/>
              </w:rPr>
              <w:t xml:space="preserve">Według dokumentacji producenta OTRx-ADMX-001 jest elementem równoważnym dla OTRxADMX-001-SP. W związku z powyższym Wykonawca wnosi o dopuszczenie od razu Modułu multipleksującego montowany w antenie satelitarnej - SP Ocean TRx4 </w:t>
            </w:r>
            <w:proofErr w:type="spellStart"/>
            <w:r w:rsidRPr="002A2652">
              <w:rPr>
                <w:rFonts w:ascii="Arial" w:hAnsi="Arial" w:cs="Arial"/>
                <w:i/>
                <w:sz w:val="20"/>
                <w:szCs w:val="20"/>
              </w:rPr>
              <w:t>ADMx</w:t>
            </w:r>
            <w:proofErr w:type="spellEnd"/>
            <w:r w:rsidRPr="002A2652">
              <w:rPr>
                <w:rFonts w:ascii="Arial" w:hAnsi="Arial" w:cs="Arial"/>
                <w:i/>
                <w:sz w:val="20"/>
                <w:szCs w:val="20"/>
              </w:rPr>
              <w:t xml:space="preserve"> UNIT NG z dopiskiem SP lub bez.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67" w:rsidRPr="00C25305" w:rsidRDefault="006C0767" w:rsidP="005009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767" w:rsidRPr="00CD47BF" w:rsidTr="006C0767">
        <w:trPr>
          <w:trHeight w:val="12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67" w:rsidRPr="00CD47BF" w:rsidRDefault="006C0767" w:rsidP="00500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67" w:rsidRPr="002A2652" w:rsidRDefault="006C0767" w:rsidP="00AF5E49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A2652">
              <w:rPr>
                <w:rFonts w:ascii="Arial" w:hAnsi="Arial" w:cs="Arial"/>
                <w:i/>
                <w:sz w:val="20"/>
                <w:szCs w:val="20"/>
              </w:rPr>
              <w:t>W pkt 15 Kalkulacji oferty cenowej Zamawiający napisał:</w:t>
            </w:r>
          </w:p>
          <w:p w:rsidR="006C0767" w:rsidRPr="002A2652" w:rsidRDefault="006C0767" w:rsidP="00AF5E49">
            <w:pPr>
              <w:spacing w:line="276" w:lineRule="auto"/>
              <w:ind w:left="2832" w:hanging="2832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15. OTRx-BDMX-001-SP </w:t>
            </w:r>
            <w:r w:rsidRPr="002A265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Moduł multipleksujący montowany w module </w:t>
            </w:r>
            <w:proofErr w:type="spellStart"/>
            <w:r w:rsidRPr="002A2652">
              <w:rPr>
                <w:rFonts w:ascii="Arial" w:hAnsi="Arial" w:cs="Arial"/>
                <w:b/>
                <w:sz w:val="20"/>
                <w:szCs w:val="20"/>
              </w:rPr>
              <w:t>ExOSS</w:t>
            </w:r>
            <w:proofErr w:type="spellEnd"/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 - SP Ocean TRx4 </w:t>
            </w:r>
            <w:proofErr w:type="spellStart"/>
            <w:r w:rsidRPr="002A2652">
              <w:rPr>
                <w:rFonts w:ascii="Arial" w:hAnsi="Arial" w:cs="Arial"/>
                <w:b/>
                <w:sz w:val="20"/>
                <w:szCs w:val="20"/>
              </w:rPr>
              <w:t>BDMx</w:t>
            </w:r>
            <w:proofErr w:type="spellEnd"/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 UNIT NG</w:t>
            </w:r>
          </w:p>
          <w:p w:rsidR="006C0767" w:rsidRPr="002A2652" w:rsidRDefault="006C0767" w:rsidP="00AF5E49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A2652">
              <w:rPr>
                <w:rFonts w:ascii="Arial" w:hAnsi="Arial" w:cs="Arial"/>
                <w:i/>
                <w:sz w:val="20"/>
                <w:szCs w:val="20"/>
              </w:rPr>
              <w:t xml:space="preserve">Według dokumentacji producenta OTRx-BDMX-001 jest elementem równoważnym dla </w:t>
            </w:r>
            <w:proofErr w:type="spellStart"/>
            <w:r w:rsidRPr="002A2652">
              <w:rPr>
                <w:rFonts w:ascii="Arial" w:hAnsi="Arial" w:cs="Arial"/>
                <w:i/>
                <w:sz w:val="20"/>
                <w:szCs w:val="20"/>
              </w:rPr>
              <w:t>OTRx</w:t>
            </w:r>
            <w:proofErr w:type="spellEnd"/>
            <w:r w:rsidRPr="002A2652">
              <w:rPr>
                <w:rFonts w:ascii="Arial" w:hAnsi="Arial" w:cs="Arial"/>
                <w:i/>
                <w:sz w:val="20"/>
                <w:szCs w:val="20"/>
              </w:rPr>
              <w:t xml:space="preserve"> BDMX-001-SP. W związku z powyższym Wykonawca wnosi o dopuszczenie od razu Modułu multipleksującego montowanego w module </w:t>
            </w:r>
            <w:proofErr w:type="spellStart"/>
            <w:r w:rsidRPr="002A2652">
              <w:rPr>
                <w:rFonts w:ascii="Arial" w:hAnsi="Arial" w:cs="Arial"/>
                <w:i/>
                <w:sz w:val="20"/>
                <w:szCs w:val="20"/>
              </w:rPr>
              <w:t>ExOSS</w:t>
            </w:r>
            <w:proofErr w:type="spellEnd"/>
            <w:r w:rsidRPr="002A2652">
              <w:rPr>
                <w:rFonts w:ascii="Arial" w:hAnsi="Arial" w:cs="Arial"/>
                <w:i/>
                <w:sz w:val="20"/>
                <w:szCs w:val="20"/>
              </w:rPr>
              <w:t xml:space="preserve"> - SP Ocean TRx4 </w:t>
            </w:r>
            <w:proofErr w:type="spellStart"/>
            <w:r w:rsidRPr="002A2652">
              <w:rPr>
                <w:rFonts w:ascii="Arial" w:hAnsi="Arial" w:cs="Arial"/>
                <w:i/>
                <w:sz w:val="20"/>
                <w:szCs w:val="20"/>
              </w:rPr>
              <w:t>BDMx</w:t>
            </w:r>
            <w:proofErr w:type="spellEnd"/>
            <w:r w:rsidRPr="002A2652">
              <w:rPr>
                <w:rFonts w:ascii="Arial" w:hAnsi="Arial" w:cs="Arial"/>
                <w:i/>
                <w:sz w:val="20"/>
                <w:szCs w:val="20"/>
              </w:rPr>
              <w:t xml:space="preserve"> UNIT NG z dopiskiem SP lub bez.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67" w:rsidRPr="00C25305" w:rsidRDefault="006C0767" w:rsidP="005009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767" w:rsidRPr="00CD47BF" w:rsidTr="00716703">
        <w:trPr>
          <w:trHeight w:val="195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67" w:rsidRPr="00CD47BF" w:rsidRDefault="006C0767" w:rsidP="00500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67" w:rsidRPr="002A2652" w:rsidRDefault="006C0767" w:rsidP="00AF5E49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A2652">
              <w:rPr>
                <w:rFonts w:ascii="Arial" w:hAnsi="Arial" w:cs="Arial"/>
                <w:i/>
                <w:sz w:val="20"/>
                <w:szCs w:val="20"/>
              </w:rPr>
              <w:t>W pkt 21 Kalkulacji oferty cenowej Zamawiający napisał</w:t>
            </w:r>
          </w:p>
          <w:p w:rsidR="006C0767" w:rsidRPr="002A2652" w:rsidRDefault="006C0767" w:rsidP="00AF5E49">
            <w:pPr>
              <w:spacing w:line="276" w:lineRule="auto"/>
              <w:ind w:left="2832" w:hanging="2832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21. OTRX4-BUC-008-SP </w:t>
            </w:r>
            <w:r w:rsidRPr="002A265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Moduł nadawczy Anteny Satelitarnej dla pasma </w:t>
            </w:r>
          </w:p>
          <w:p w:rsidR="006C0767" w:rsidRPr="002A2652" w:rsidRDefault="006C0767" w:rsidP="00AF5E49">
            <w:pPr>
              <w:spacing w:line="276" w:lineRule="auto"/>
              <w:ind w:left="2832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>Ku - BUC Ku-Band 25W</w:t>
            </w:r>
          </w:p>
          <w:p w:rsidR="006C0767" w:rsidRPr="002A2652" w:rsidRDefault="006C0767" w:rsidP="00AF5E49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2652">
              <w:rPr>
                <w:rFonts w:ascii="Arial" w:hAnsi="Arial" w:cs="Arial"/>
                <w:i/>
                <w:sz w:val="20"/>
                <w:szCs w:val="20"/>
              </w:rPr>
              <w:t>Według dokumentacji producenta OTRX4-BUC-008 jest elementem równoważnym dla OTRX4- BUC-008-SP. W związku z powyższym Wykonawca wnosi o dopuszczenie od razu Modułu nadawczy Anteny Satelitarnej dla pasma Ku - BUC Ku-Band 25W z dopiskiem SP lub bez.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67" w:rsidRPr="00C25305" w:rsidRDefault="006C0767" w:rsidP="005009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E49" w:rsidRPr="00CD47BF" w:rsidTr="006C0767">
        <w:trPr>
          <w:trHeight w:val="24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49" w:rsidRPr="00CD47BF" w:rsidRDefault="00044F76" w:rsidP="00500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49" w:rsidRPr="002A2652" w:rsidRDefault="00AF5E49" w:rsidP="00AF5E49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A2652">
              <w:rPr>
                <w:rFonts w:ascii="Arial" w:hAnsi="Arial" w:cs="Arial"/>
                <w:i/>
                <w:sz w:val="20"/>
                <w:szCs w:val="20"/>
              </w:rPr>
              <w:t xml:space="preserve">W pkt 17 załącznika 3 do SWZ Zamawiający napisał: </w:t>
            </w:r>
          </w:p>
          <w:p w:rsidR="00AF5E49" w:rsidRPr="002A2652" w:rsidRDefault="00AF5E49" w:rsidP="00AF5E4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Wymagania dotyczące przedmiotu zamówienia: </w:t>
            </w:r>
          </w:p>
          <w:p w:rsidR="00AF5E49" w:rsidRPr="002A2652" w:rsidRDefault="00AF5E49" w:rsidP="00AF5E4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17. 1Wykonawca powinien zagwarantować spełnienie przez dostarczane elementy nw. norm: </w:t>
            </w:r>
          </w:p>
          <w:p w:rsidR="00AF5E49" w:rsidRPr="002A2652" w:rsidRDefault="00AF5E49" w:rsidP="00AF5E4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− IEC 60945:2002, </w:t>
            </w:r>
          </w:p>
          <w:p w:rsidR="00AF5E49" w:rsidRPr="002A2652" w:rsidRDefault="00AF5E49" w:rsidP="00AF5E4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− IEC 60721-4-6, </w:t>
            </w:r>
          </w:p>
          <w:p w:rsidR="00AF5E49" w:rsidRPr="002A2652" w:rsidRDefault="00AF5E49" w:rsidP="00AF5E4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− IEC 610004-11. </w:t>
            </w:r>
          </w:p>
          <w:p w:rsidR="00AF5E49" w:rsidRPr="002A2652" w:rsidRDefault="00AF5E49" w:rsidP="00AF5E49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A2652">
              <w:rPr>
                <w:rFonts w:ascii="Arial" w:hAnsi="Arial" w:cs="Arial"/>
                <w:i/>
                <w:sz w:val="20"/>
                <w:szCs w:val="20"/>
              </w:rPr>
              <w:t xml:space="preserve">Fakt spełnienia ww. norm musi zostać potwierdzony stosownymi wynikami badań, certyfikatem lub innym równoważnym dokumentem potwierdzającym spełnienie wymagań określonych w ww. normach. Dokumenty dostarczyć razem z przedmiotem zamówienia. </w:t>
            </w:r>
          </w:p>
          <w:p w:rsidR="00AF5E49" w:rsidRPr="002A2652" w:rsidRDefault="00AF5E49" w:rsidP="00AF5E49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A2652">
              <w:rPr>
                <w:rFonts w:ascii="Arial" w:hAnsi="Arial" w:cs="Arial"/>
                <w:i/>
                <w:sz w:val="20"/>
                <w:szCs w:val="20"/>
              </w:rPr>
              <w:t xml:space="preserve">W opinii Wykonawcy zapis powinien być następującej treści: </w:t>
            </w:r>
          </w:p>
          <w:p w:rsidR="00AF5E49" w:rsidRPr="002A2652" w:rsidRDefault="00AF5E49" w:rsidP="00AF5E4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17. 1Wykonawca powinien zagwarantować spełnienie przez dostarczane elementy nw. norm: </w:t>
            </w:r>
          </w:p>
          <w:p w:rsidR="00AF5E49" w:rsidRPr="002A2652" w:rsidRDefault="00AF5E49" w:rsidP="00AF5E4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− IEC 60945:2002, </w:t>
            </w:r>
          </w:p>
          <w:p w:rsidR="00AF5E49" w:rsidRPr="002A2652" w:rsidRDefault="00AF5E49" w:rsidP="00AF5E4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>− IEC 60721-4-6,</w:t>
            </w:r>
          </w:p>
          <w:p w:rsidR="00AF5E49" w:rsidRPr="002A2652" w:rsidRDefault="00AF5E49" w:rsidP="00AF5E4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 − IEC 61000-4-11. </w:t>
            </w:r>
          </w:p>
          <w:p w:rsidR="00AF5E49" w:rsidRPr="002A2652" w:rsidRDefault="00AF5E49" w:rsidP="00AF5E49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A2652">
              <w:rPr>
                <w:rFonts w:ascii="Arial" w:hAnsi="Arial" w:cs="Arial"/>
                <w:i/>
                <w:sz w:val="20"/>
                <w:szCs w:val="20"/>
              </w:rPr>
              <w:t>Fakt spełnienia ww. norm musi zostać potwierdzony stosownymi wynikami badań, certyfikatem lub innym równoważnym dokumentem potwierdzającym spełnienie wymagań określonych w ww. normach. Dokumenty dostarczyć razem z przedmiotem zamówienia.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D3" w:rsidRDefault="00A729D3" w:rsidP="00A729D3">
            <w:pPr>
              <w:tabs>
                <w:tab w:val="left" w:pos="426"/>
              </w:tabs>
              <w:ind w:left="709" w:hanging="536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524F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Zmodyfikowano treść SWZ poprzez </w:t>
            </w:r>
            <w:r w:rsidRPr="00F524F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zmianę </w:t>
            </w:r>
            <w:r>
              <w:rPr>
                <w:rFonts w:ascii="Arial" w:hAnsi="Arial" w:cs="Arial"/>
                <w:b/>
                <w:sz w:val="20"/>
                <w:szCs w:val="20"/>
              </w:rPr>
              <w:t>pkt. 17</w:t>
            </w:r>
            <w:r w:rsidRPr="00F524FF">
              <w:rPr>
                <w:rFonts w:ascii="Arial" w:hAnsi="Arial" w:cs="Arial"/>
                <w:b/>
                <w:sz w:val="20"/>
                <w:szCs w:val="20"/>
              </w:rPr>
              <w:t xml:space="preserve"> w zał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F524FF">
              <w:rPr>
                <w:rFonts w:ascii="Arial" w:hAnsi="Arial" w:cs="Arial"/>
                <w:b/>
                <w:sz w:val="20"/>
                <w:szCs w:val="20"/>
              </w:rPr>
              <w:t xml:space="preserve">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524FF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  <w:r w:rsidRPr="00F524F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A729D3" w:rsidRPr="00F524FF" w:rsidRDefault="00A729D3" w:rsidP="00A729D3">
            <w:pPr>
              <w:tabs>
                <w:tab w:val="left" w:pos="426"/>
              </w:tabs>
              <w:ind w:left="709" w:hanging="536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524FF">
              <w:rPr>
                <w:rFonts w:ascii="Arial" w:hAnsi="Arial" w:cs="Arial"/>
                <w:b/>
                <w:sz w:val="20"/>
                <w:szCs w:val="20"/>
                <w:u w:val="single"/>
              </w:rPr>
              <w:t>Zmiana</w:t>
            </w:r>
          </w:p>
          <w:p w:rsidR="00A729D3" w:rsidRPr="00F524FF" w:rsidRDefault="00A729D3" w:rsidP="00A729D3">
            <w:pPr>
              <w:autoSpaceDE w:val="0"/>
              <w:autoSpaceDN w:val="0"/>
              <w:adjustRightInd w:val="0"/>
              <w:ind w:firstLine="17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24FF">
              <w:rPr>
                <w:rFonts w:ascii="Arial" w:hAnsi="Arial" w:cs="Arial"/>
                <w:spacing w:val="-8"/>
                <w:sz w:val="20"/>
                <w:szCs w:val="20"/>
              </w:rPr>
              <w:t xml:space="preserve">Brzmienie </w:t>
            </w:r>
            <w:r w:rsidRPr="00F524FF">
              <w:rPr>
                <w:rFonts w:ascii="Arial" w:hAnsi="Arial" w:cs="Arial"/>
                <w:b/>
                <w:sz w:val="20"/>
                <w:szCs w:val="20"/>
              </w:rPr>
              <w:t xml:space="preserve"> pkt. 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F524F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524FF">
              <w:rPr>
                <w:rFonts w:ascii="Arial" w:eastAsia="Calibri" w:hAnsi="Arial" w:cs="Arial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ał. nr 3</w:t>
            </w:r>
            <w:r w:rsidRPr="00F524FF">
              <w:rPr>
                <w:rFonts w:ascii="Arial" w:hAnsi="Arial" w:cs="Arial"/>
                <w:bCs/>
                <w:sz w:val="20"/>
                <w:szCs w:val="20"/>
              </w:rPr>
              <w:t xml:space="preserve"> do SWZ:</w:t>
            </w:r>
          </w:p>
          <w:p w:rsidR="00A729D3" w:rsidRDefault="00A729D3" w:rsidP="005009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29D3" w:rsidRPr="002A2652" w:rsidRDefault="00A729D3" w:rsidP="00A729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>17. 1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Wykonawca powinien zagwarantować spełnienie przez dostarczane elementy nw. norm: </w:t>
            </w:r>
          </w:p>
          <w:p w:rsidR="00A729D3" w:rsidRPr="002A2652" w:rsidRDefault="00A729D3" w:rsidP="00A729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− IEC 60945:2002, </w:t>
            </w:r>
          </w:p>
          <w:p w:rsidR="00A729D3" w:rsidRPr="002A2652" w:rsidRDefault="00A729D3" w:rsidP="00A729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>− IEC 60721-4-6,</w:t>
            </w:r>
          </w:p>
          <w:p w:rsidR="00A729D3" w:rsidRPr="002A2652" w:rsidRDefault="00A729D3" w:rsidP="00A729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b/>
                <w:sz w:val="20"/>
                <w:szCs w:val="20"/>
              </w:rPr>
              <w:t xml:space="preserve"> − IEC 61000-4-11. </w:t>
            </w:r>
          </w:p>
          <w:p w:rsidR="00AF5E49" w:rsidRPr="00A729D3" w:rsidRDefault="00A729D3" w:rsidP="00A729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2652">
              <w:rPr>
                <w:rFonts w:ascii="Arial" w:hAnsi="Arial" w:cs="Arial"/>
                <w:i/>
                <w:sz w:val="20"/>
                <w:szCs w:val="20"/>
              </w:rPr>
              <w:t>Fakt spełnienia ww. norm musi zostać potwierdzony stosownymi wynikami badań, certyfikatem lub innym równoważnym dokumentem potwierdzającym spełnienie wymagań określonych w ww. normach. Dokumenty dostarczyć razem z przedmiotem zamówienia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AF5E49" w:rsidRPr="00CD47BF" w:rsidTr="006C0767">
        <w:trPr>
          <w:trHeight w:val="119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49" w:rsidRPr="00CD47BF" w:rsidRDefault="00044F76" w:rsidP="00500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11" w:rsidRDefault="00901700" w:rsidP="00C52C3A">
            <w:pPr>
              <w:spacing w:after="33" w:line="261" w:lineRule="auto"/>
              <w:ind w:left="522" w:right="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 xml:space="preserve">W par. 1 pkt 2.1 załącznika n2 do SWZ Zamawiający napisał Przedstawicielem stron w zakresie realizacji umowy są: </w:t>
            </w:r>
          </w:p>
          <w:p w:rsidR="00426911" w:rsidRDefault="00901700" w:rsidP="00C52C3A">
            <w:pPr>
              <w:spacing w:after="33" w:line="261" w:lineRule="auto"/>
              <w:ind w:left="522" w:right="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 xml:space="preserve">2.1 ze strony Zamawiającego:…………………. </w:t>
            </w:r>
          </w:p>
          <w:p w:rsidR="00AF5E49" w:rsidRPr="002A2652" w:rsidRDefault="00901700" w:rsidP="00C52C3A">
            <w:pPr>
              <w:spacing w:after="33" w:line="261" w:lineRule="auto"/>
              <w:ind w:left="522" w:right="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>Wykonawca wnosi aby na etapie zawierania Zamawiający podał również nr. Tel. Przedstawiciela Zamawiającego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49" w:rsidRPr="00C25305" w:rsidRDefault="00426911" w:rsidP="005009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Zamawiający dopisze nr telefonu przedstawiciela zamawiającego.</w:t>
            </w:r>
          </w:p>
        </w:tc>
      </w:tr>
      <w:tr w:rsidR="00AF5E49" w:rsidRPr="00AF3ED6" w:rsidTr="006C0767">
        <w:trPr>
          <w:trHeight w:val="212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49" w:rsidRPr="00CD47BF" w:rsidRDefault="00044F76" w:rsidP="00500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B9" w:rsidRDefault="00901700" w:rsidP="00CE30B9">
            <w:pPr>
              <w:spacing w:after="33" w:line="261" w:lineRule="auto"/>
              <w:ind w:left="381" w:right="38" w:hanging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 xml:space="preserve">W par. 5 pkt 1 c) załącznika </w:t>
            </w:r>
            <w:r w:rsidR="00CE30B9">
              <w:rPr>
                <w:rFonts w:ascii="Arial" w:hAnsi="Arial" w:cs="Arial"/>
                <w:sz w:val="20"/>
                <w:szCs w:val="20"/>
              </w:rPr>
              <w:t>2 do SWZ Zamawiający napisał:</w:t>
            </w:r>
          </w:p>
          <w:p w:rsidR="00CE30B9" w:rsidRDefault="00901700" w:rsidP="00CE30B9">
            <w:pPr>
              <w:spacing w:after="33" w:line="261" w:lineRule="auto"/>
              <w:ind w:left="381" w:right="38" w:hanging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 xml:space="preserve">Za zwłokę w realizacji dostawy w umownym terminie, w wysokości 1% wartości brutto niedostarczonego przedmiotu umowy, za każdy dzień zwłoki licząc od upływu terminów, o których mowa w par 2 ust. 1 umowy. </w:t>
            </w:r>
          </w:p>
          <w:p w:rsidR="00CE30B9" w:rsidRDefault="00901700" w:rsidP="00CE30B9">
            <w:pPr>
              <w:spacing w:after="33" w:line="261" w:lineRule="auto"/>
              <w:ind w:left="381" w:right="38" w:hanging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 xml:space="preserve">Wykonawca wnosi o zmianę zapisu na zapis następującej treści: </w:t>
            </w:r>
          </w:p>
          <w:p w:rsidR="00AF5E49" w:rsidRPr="002A2652" w:rsidRDefault="00901700" w:rsidP="00CE30B9">
            <w:pPr>
              <w:spacing w:after="33" w:line="261" w:lineRule="auto"/>
              <w:ind w:left="381" w:right="38" w:hanging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>Za zwłokę w realizacji dostawy w umownym terminie, w wysokości 1% wartości brutto niedostarczonego elementu przedmiotu umowy, za każdy dzień zwłoki licząc od upływu terminów, o których mowa w par 2 ust. 1 umowy.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86" w:rsidRDefault="00176B5B" w:rsidP="005F031F">
            <w:pPr>
              <w:tabs>
                <w:tab w:val="left" w:pos="426"/>
              </w:tabs>
              <w:spacing w:line="300" w:lineRule="atLeast"/>
              <w:ind w:left="709" w:hanging="536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524F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Zmodyfikowano treść SWZ poprzez </w:t>
            </w:r>
            <w:r w:rsidRPr="00F524F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zmianę </w:t>
            </w:r>
            <w:r w:rsidRPr="00F524FF">
              <w:rPr>
                <w:rFonts w:ascii="Arial" w:hAnsi="Arial" w:cs="Arial"/>
                <w:b/>
                <w:sz w:val="20"/>
                <w:szCs w:val="20"/>
              </w:rPr>
              <w:t xml:space="preserve">§ </w:t>
            </w:r>
            <w:r w:rsidR="00584F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524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84F86">
              <w:rPr>
                <w:rFonts w:ascii="Arial" w:hAnsi="Arial" w:cs="Arial"/>
                <w:b/>
                <w:sz w:val="20"/>
                <w:szCs w:val="20"/>
              </w:rPr>
              <w:t xml:space="preserve">pkt. 1c </w:t>
            </w:r>
            <w:r w:rsidRPr="00F524FF">
              <w:rPr>
                <w:rFonts w:ascii="Arial" w:hAnsi="Arial" w:cs="Arial"/>
                <w:b/>
                <w:sz w:val="20"/>
                <w:szCs w:val="20"/>
              </w:rPr>
              <w:t>w zał</w:t>
            </w:r>
            <w:r w:rsidR="00584F8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F524FF">
              <w:rPr>
                <w:rFonts w:ascii="Arial" w:hAnsi="Arial" w:cs="Arial"/>
                <w:b/>
                <w:sz w:val="20"/>
                <w:szCs w:val="20"/>
              </w:rPr>
              <w:t xml:space="preserve"> nr 2 do SWZ</w:t>
            </w:r>
            <w:r w:rsidRPr="00F524F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176B5B" w:rsidRPr="00F524FF" w:rsidRDefault="00176B5B" w:rsidP="005F031F">
            <w:pPr>
              <w:tabs>
                <w:tab w:val="left" w:pos="426"/>
              </w:tabs>
              <w:spacing w:line="300" w:lineRule="atLeast"/>
              <w:ind w:left="709" w:hanging="536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524FF">
              <w:rPr>
                <w:rFonts w:ascii="Arial" w:hAnsi="Arial" w:cs="Arial"/>
                <w:b/>
                <w:sz w:val="20"/>
                <w:szCs w:val="20"/>
                <w:u w:val="single"/>
              </w:rPr>
              <w:t>Zmiana</w:t>
            </w:r>
          </w:p>
          <w:p w:rsidR="00176B5B" w:rsidRPr="00F524FF" w:rsidRDefault="00176B5B" w:rsidP="005F031F">
            <w:pPr>
              <w:autoSpaceDE w:val="0"/>
              <w:autoSpaceDN w:val="0"/>
              <w:adjustRightInd w:val="0"/>
              <w:spacing w:line="300" w:lineRule="atLeast"/>
              <w:ind w:firstLine="17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24FF">
              <w:rPr>
                <w:rFonts w:ascii="Arial" w:hAnsi="Arial" w:cs="Arial"/>
                <w:spacing w:val="-8"/>
                <w:sz w:val="20"/>
                <w:szCs w:val="20"/>
              </w:rPr>
              <w:t xml:space="preserve">Brzmienie </w:t>
            </w:r>
            <w:r w:rsidRPr="00F524FF">
              <w:rPr>
                <w:rFonts w:ascii="Arial" w:hAnsi="Arial" w:cs="Arial"/>
                <w:b/>
                <w:sz w:val="20"/>
                <w:szCs w:val="20"/>
              </w:rPr>
              <w:t xml:space="preserve">§ </w:t>
            </w:r>
            <w:r w:rsidR="00584F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524FF">
              <w:rPr>
                <w:rFonts w:ascii="Arial" w:hAnsi="Arial" w:cs="Arial"/>
                <w:b/>
                <w:sz w:val="20"/>
                <w:szCs w:val="20"/>
              </w:rPr>
              <w:t xml:space="preserve"> pkt. 1</w:t>
            </w:r>
            <w:r w:rsidR="00584F86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524F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524FF">
              <w:rPr>
                <w:rFonts w:ascii="Arial" w:eastAsia="Calibri" w:hAnsi="Arial" w:cs="Arial"/>
                <w:sz w:val="20"/>
                <w:szCs w:val="20"/>
                <w:lang w:eastAsia="en-US"/>
              </w:rPr>
              <w:t>z</w:t>
            </w:r>
            <w:r w:rsidRPr="00F524FF">
              <w:rPr>
                <w:rFonts w:ascii="Arial" w:hAnsi="Arial" w:cs="Arial"/>
                <w:bCs/>
                <w:sz w:val="20"/>
                <w:szCs w:val="20"/>
              </w:rPr>
              <w:t>ał. nr 2 do SWZ:</w:t>
            </w:r>
          </w:p>
          <w:p w:rsidR="00176B5B" w:rsidRDefault="00176B5B" w:rsidP="005F031F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3ED6" w:rsidRPr="00F524FF" w:rsidRDefault="0058255E" w:rsidP="005F031F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 xml:space="preserve">Za zwłokę w realizacji dostawy w umownym terminie, w wysokości 1% wartości brutto niedostarczonego </w:t>
            </w:r>
            <w:r>
              <w:rPr>
                <w:rFonts w:ascii="Arial" w:hAnsi="Arial" w:cs="Arial"/>
                <w:sz w:val="20"/>
                <w:szCs w:val="20"/>
              </w:rPr>
              <w:t>asortymentu</w:t>
            </w:r>
            <w:r w:rsidRPr="002A2652">
              <w:rPr>
                <w:rFonts w:ascii="Arial" w:hAnsi="Arial" w:cs="Arial"/>
                <w:sz w:val="20"/>
                <w:szCs w:val="20"/>
              </w:rPr>
              <w:t>, za każdy dzień zwłoki licząc od upływu terminów, o których mowa w par 2 ust. 1 umowy.</w:t>
            </w:r>
            <w:r w:rsidR="00CD28E7" w:rsidRPr="00F524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F5E49" w:rsidRPr="00CD47BF" w:rsidTr="006C0767">
        <w:trPr>
          <w:trHeight w:val="268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49" w:rsidRPr="00CD47BF" w:rsidRDefault="00044F76" w:rsidP="00500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B9" w:rsidRDefault="00CE30B9" w:rsidP="00C52C3A">
            <w:pPr>
              <w:spacing w:after="33" w:line="261" w:lineRule="auto"/>
              <w:ind w:left="381" w:right="38" w:hanging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par. 7 pkt 1 załącznika </w:t>
            </w:r>
            <w:r w:rsidR="00901700" w:rsidRPr="002A2652">
              <w:rPr>
                <w:rFonts w:ascii="Arial" w:hAnsi="Arial" w:cs="Arial"/>
                <w:sz w:val="20"/>
                <w:szCs w:val="20"/>
              </w:rPr>
              <w:t>2 do SWZ Zamawiający napisał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E30B9" w:rsidRPr="00F524FF" w:rsidRDefault="00901700" w:rsidP="00C52C3A">
            <w:pPr>
              <w:spacing w:after="33" w:line="261" w:lineRule="auto"/>
              <w:ind w:left="381" w:right="38" w:hanging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 xml:space="preserve"> Strony ustalają, że rozliczenie za zrealizowanie przedmiotu zamówienia nastąpi na podstawie faktury (z </w:t>
            </w:r>
            <w:r w:rsidRPr="00F524FF">
              <w:rPr>
                <w:rFonts w:ascii="Arial" w:hAnsi="Arial" w:cs="Arial"/>
                <w:sz w:val="20"/>
                <w:szCs w:val="20"/>
              </w:rPr>
              <w:t xml:space="preserve">wyszczególnionymi pozycjami zgodnie z tabelą zawartą w § 3), a podstawą do jej wystawienia będzie protokół odbioru podpisany przez Wykonawcę i przedstawiciela zamawiającego. </w:t>
            </w:r>
          </w:p>
          <w:p w:rsidR="00CE30B9" w:rsidRPr="00F524FF" w:rsidRDefault="00CE30B9" w:rsidP="00C52C3A">
            <w:pPr>
              <w:spacing w:after="33" w:line="261" w:lineRule="auto"/>
              <w:ind w:left="381" w:right="38" w:hanging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30B9" w:rsidRPr="00F524FF" w:rsidRDefault="00901700" w:rsidP="00C52C3A">
            <w:pPr>
              <w:spacing w:after="33" w:line="261" w:lineRule="auto"/>
              <w:ind w:left="381" w:right="38" w:hanging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4FF">
              <w:rPr>
                <w:rFonts w:ascii="Arial" w:hAnsi="Arial" w:cs="Arial"/>
                <w:sz w:val="20"/>
                <w:szCs w:val="20"/>
              </w:rPr>
              <w:t xml:space="preserve">We wzorach dokumentów dołączonych do SWZ znajduje się jedynie Protokół odbioru technicznego (załącznik nr 1 do załącznika nr 3 do SWZ). </w:t>
            </w:r>
          </w:p>
          <w:p w:rsidR="00CE30B9" w:rsidRPr="00F524FF" w:rsidRDefault="00901700" w:rsidP="00C52C3A">
            <w:pPr>
              <w:spacing w:after="33" w:line="261" w:lineRule="auto"/>
              <w:ind w:left="381" w:right="38" w:hanging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4FF">
              <w:rPr>
                <w:rFonts w:ascii="Arial" w:hAnsi="Arial" w:cs="Arial"/>
                <w:sz w:val="20"/>
                <w:szCs w:val="20"/>
              </w:rPr>
              <w:t xml:space="preserve">Wykonawca wnosi o zmianę zapisu W par. 7 pkt 1 załącznika n2 do SWZ na </w:t>
            </w:r>
          </w:p>
          <w:p w:rsidR="00CE30B9" w:rsidRPr="00F524FF" w:rsidRDefault="00901700" w:rsidP="00CE30B9">
            <w:pPr>
              <w:spacing w:after="33" w:line="261" w:lineRule="auto"/>
              <w:ind w:left="381" w:right="38" w:hanging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4FF">
              <w:rPr>
                <w:rFonts w:ascii="Arial" w:hAnsi="Arial" w:cs="Arial"/>
                <w:sz w:val="20"/>
                <w:szCs w:val="20"/>
              </w:rPr>
              <w:t>następuj</w:t>
            </w:r>
            <w:r w:rsidR="00CE30B9" w:rsidRPr="00F524FF">
              <w:rPr>
                <w:rFonts w:ascii="Arial" w:hAnsi="Arial" w:cs="Arial"/>
                <w:sz w:val="20"/>
                <w:szCs w:val="20"/>
              </w:rPr>
              <w:t>ą</w:t>
            </w:r>
            <w:r w:rsidRPr="00F524FF">
              <w:rPr>
                <w:rFonts w:ascii="Arial" w:hAnsi="Arial" w:cs="Arial"/>
                <w:sz w:val="20"/>
                <w:szCs w:val="20"/>
              </w:rPr>
              <w:t xml:space="preserve">cej treści: </w:t>
            </w:r>
          </w:p>
          <w:p w:rsidR="00AF5E49" w:rsidRPr="002A2652" w:rsidRDefault="00901700" w:rsidP="00CE30B9">
            <w:pPr>
              <w:spacing w:after="33" w:line="261" w:lineRule="auto"/>
              <w:ind w:left="381" w:right="38" w:hanging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4FF">
              <w:rPr>
                <w:rFonts w:ascii="Arial" w:hAnsi="Arial" w:cs="Arial"/>
                <w:sz w:val="20"/>
                <w:szCs w:val="20"/>
              </w:rPr>
              <w:t>Strony ustalają, że rozliczenie za zrealizowanie przedmiotu zamówienia nastąpi na podstawie faktury (z wyszczególnionymi pozycjami zgodnie z tabelą zawartą w § 3), a podstawą do jej wystawienia będzie protokół odbioru technicznego podpisany przez Wykonawcę i przedstawiciela zamawiającego</w:t>
            </w:r>
            <w:r w:rsidR="00CE30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45" w:rsidRPr="00F524FF" w:rsidRDefault="00434A45" w:rsidP="005F031F">
            <w:pPr>
              <w:tabs>
                <w:tab w:val="left" w:pos="426"/>
              </w:tabs>
              <w:spacing w:line="300" w:lineRule="atLeast"/>
              <w:ind w:left="709" w:hanging="536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524F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Zmodyfikowano treść SWZ poprzez </w:t>
            </w:r>
            <w:r w:rsidR="00AF3ED6" w:rsidRPr="00F524F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zmianę </w:t>
            </w:r>
            <w:r w:rsidR="00AF3ED6" w:rsidRPr="00F524FF">
              <w:rPr>
                <w:rFonts w:ascii="Arial" w:hAnsi="Arial" w:cs="Arial"/>
                <w:b/>
                <w:sz w:val="20"/>
                <w:szCs w:val="20"/>
              </w:rPr>
              <w:t xml:space="preserve">§ 7 w </w:t>
            </w:r>
            <w:proofErr w:type="spellStart"/>
            <w:r w:rsidR="00AF3ED6" w:rsidRPr="00F524FF">
              <w:rPr>
                <w:rFonts w:ascii="Arial" w:hAnsi="Arial" w:cs="Arial"/>
                <w:b/>
                <w:sz w:val="20"/>
                <w:szCs w:val="20"/>
              </w:rPr>
              <w:t>zał</w:t>
            </w:r>
            <w:proofErr w:type="spellEnd"/>
            <w:r w:rsidR="00AF3ED6" w:rsidRPr="00F524FF">
              <w:rPr>
                <w:rFonts w:ascii="Arial" w:hAnsi="Arial" w:cs="Arial"/>
                <w:b/>
                <w:sz w:val="20"/>
                <w:szCs w:val="20"/>
              </w:rPr>
              <w:t xml:space="preserve"> nr 2 do SWZ</w:t>
            </w:r>
            <w:r w:rsidR="00AF3ED6" w:rsidRPr="00F524F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F524FF">
              <w:rPr>
                <w:rFonts w:ascii="Arial" w:hAnsi="Arial" w:cs="Arial"/>
                <w:b/>
                <w:sz w:val="20"/>
                <w:szCs w:val="20"/>
                <w:u w:val="single"/>
              </w:rPr>
              <w:t>Zmiana</w:t>
            </w:r>
          </w:p>
          <w:p w:rsidR="00434A45" w:rsidRPr="00F524FF" w:rsidRDefault="00AF3ED6" w:rsidP="005F031F">
            <w:pPr>
              <w:autoSpaceDE w:val="0"/>
              <w:autoSpaceDN w:val="0"/>
              <w:adjustRightInd w:val="0"/>
              <w:spacing w:line="300" w:lineRule="atLeast"/>
              <w:ind w:firstLine="17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24FF">
              <w:rPr>
                <w:rFonts w:ascii="Arial" w:hAnsi="Arial" w:cs="Arial"/>
                <w:spacing w:val="-8"/>
                <w:sz w:val="20"/>
                <w:szCs w:val="20"/>
              </w:rPr>
              <w:t xml:space="preserve">Brzmienie </w:t>
            </w:r>
            <w:r w:rsidRPr="00F524FF">
              <w:rPr>
                <w:rFonts w:ascii="Arial" w:hAnsi="Arial" w:cs="Arial"/>
                <w:b/>
                <w:sz w:val="20"/>
                <w:szCs w:val="20"/>
              </w:rPr>
              <w:t xml:space="preserve">§ 7 pkt. 1  </w:t>
            </w:r>
            <w:r w:rsidRPr="00F524FF">
              <w:rPr>
                <w:rFonts w:ascii="Arial" w:eastAsia="Calibri" w:hAnsi="Arial" w:cs="Arial"/>
                <w:sz w:val="20"/>
                <w:szCs w:val="20"/>
                <w:lang w:eastAsia="en-US"/>
              </w:rPr>
              <w:t>z</w:t>
            </w:r>
            <w:r w:rsidRPr="00F524FF">
              <w:rPr>
                <w:rFonts w:ascii="Arial" w:hAnsi="Arial" w:cs="Arial"/>
                <w:bCs/>
                <w:sz w:val="20"/>
                <w:szCs w:val="20"/>
              </w:rPr>
              <w:t>ał. nr 2 do SWZ:</w:t>
            </w:r>
          </w:p>
          <w:p w:rsidR="00AF3ED6" w:rsidRPr="00F524FF" w:rsidRDefault="003E3233" w:rsidP="005F031F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line="300" w:lineRule="atLeast"/>
              <w:ind w:left="284" w:hanging="53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4FF">
              <w:rPr>
                <w:rFonts w:ascii="Arial" w:hAnsi="Arial" w:cs="Arial"/>
                <w:sz w:val="20"/>
                <w:szCs w:val="20"/>
              </w:rPr>
              <w:t>1.</w:t>
            </w:r>
            <w:r w:rsidR="00AF3ED6" w:rsidRPr="00F524FF">
              <w:rPr>
                <w:rFonts w:ascii="Arial" w:hAnsi="Arial" w:cs="Arial"/>
                <w:sz w:val="20"/>
                <w:szCs w:val="20"/>
              </w:rPr>
              <w:t>Strony ustalają, że rozliczenie za zrealizowanie przedmiotu zamówienia nastąpi na podstawie faktury (z wyszczególnionymi pozycjami zgodnie z tabelą zawartą w § 3), a podstawą do jej wystawienia będzie protokół odbioru technicznego podpisany przez Wykonawcę i przedstawiciela zamawiającego.</w:t>
            </w:r>
          </w:p>
          <w:p w:rsidR="00434A45" w:rsidRPr="00F524FF" w:rsidRDefault="00434A45" w:rsidP="005F031F">
            <w:pPr>
              <w:spacing w:line="300" w:lineRule="atLeast"/>
              <w:ind w:left="70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F5E49" w:rsidRPr="00F524FF" w:rsidRDefault="00AF5E49" w:rsidP="005F031F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00" w:rsidRPr="00CD47BF" w:rsidTr="006C0767">
        <w:trPr>
          <w:trHeight w:val="91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00" w:rsidRPr="00CD47BF" w:rsidRDefault="00044F76" w:rsidP="00500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00" w:rsidRPr="002A2652" w:rsidRDefault="00901700" w:rsidP="00C52C3A">
            <w:pPr>
              <w:spacing w:after="33" w:line="261" w:lineRule="auto"/>
              <w:ind w:left="381" w:right="38" w:hanging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652">
              <w:rPr>
                <w:rFonts w:ascii="Arial" w:hAnsi="Arial" w:cs="Arial"/>
                <w:sz w:val="20"/>
                <w:szCs w:val="20"/>
              </w:rPr>
              <w:t>W przypadku zaakceptowania wniosków Wykonawcy wynikających z pytań od 1 do 7 o uwzględnienie zamian w pkt 5 załącznika 3 do SWZ.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00" w:rsidRPr="00C25305" w:rsidRDefault="006C0767" w:rsidP="005009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3ED6">
              <w:rPr>
                <w:rFonts w:ascii="Arial" w:eastAsia="Calibri" w:hAnsi="Arial" w:cs="Arial"/>
                <w:sz w:val="20"/>
                <w:szCs w:val="20"/>
                <w:lang w:eastAsia="en-US"/>
              </w:rPr>
              <w:t>Zmodyfikowano treść SWZ poprzez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zmianę  - zał. nr 3 OPZ pkt. 5.</w:t>
            </w:r>
          </w:p>
        </w:tc>
      </w:tr>
    </w:tbl>
    <w:p w:rsidR="0040243D" w:rsidRDefault="0040243D" w:rsidP="00B00993">
      <w:pPr>
        <w:sectPr w:rsidR="0040243D" w:rsidSect="006C0767">
          <w:pgSz w:w="16838" w:h="11906" w:orient="landscape"/>
          <w:pgMar w:top="1134" w:right="1103" w:bottom="709" w:left="1418" w:header="709" w:footer="709" w:gutter="0"/>
          <w:cols w:space="708"/>
          <w:docGrid w:linePitch="360"/>
        </w:sectPr>
      </w:pPr>
    </w:p>
    <w:p w:rsidR="0040243D" w:rsidRDefault="0040243D" w:rsidP="0040243D">
      <w:pPr>
        <w:suppressAutoHyphens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Zał. nr 3 do SWZ  - OPZ  Pkt.  5 -   po zmianach</w:t>
      </w:r>
    </w:p>
    <w:p w:rsidR="0040243D" w:rsidRPr="0040243D" w:rsidRDefault="0040243D" w:rsidP="0040243D">
      <w:pPr>
        <w:suppressAutoHyphens w:val="0"/>
        <w:spacing w:after="120"/>
        <w:jc w:val="both"/>
        <w:rPr>
          <w:rFonts w:ascii="Arial" w:hAnsi="Arial" w:cs="Arial"/>
        </w:rPr>
      </w:pPr>
    </w:p>
    <w:p w:rsidR="0040243D" w:rsidRDefault="0040243D" w:rsidP="0040243D">
      <w:pPr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</w:rPr>
      </w:pPr>
      <w:r w:rsidRPr="007B2F91">
        <w:rPr>
          <w:rFonts w:ascii="Arial" w:hAnsi="Arial" w:cs="Arial"/>
          <w:b/>
        </w:rPr>
        <w:t>Przedmiot zamówienia:</w:t>
      </w:r>
    </w:p>
    <w:p w:rsidR="0040243D" w:rsidRPr="00F72A4D" w:rsidRDefault="0040243D" w:rsidP="0040243D">
      <w:pPr>
        <w:spacing w:after="120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Dostawa nw. </w:t>
      </w:r>
      <w:r w:rsidRPr="000A1241">
        <w:rPr>
          <w:rFonts w:ascii="Arial" w:hAnsi="Arial" w:cs="Arial"/>
          <w:b/>
        </w:rPr>
        <w:t xml:space="preserve">części zapasowych </w:t>
      </w:r>
      <w:r w:rsidRPr="00A660A2">
        <w:rPr>
          <w:rFonts w:ascii="Arial" w:hAnsi="Arial" w:cs="Arial"/>
          <w:b/>
          <w:szCs w:val="20"/>
        </w:rPr>
        <w:t>dla terminali satelitarnych VSAT</w:t>
      </w:r>
      <w:r w:rsidRPr="00F72A4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br/>
      </w:r>
      <w:proofErr w:type="spellStart"/>
      <w:r w:rsidRPr="00F72A4D">
        <w:rPr>
          <w:rFonts w:ascii="Arial" w:hAnsi="Arial" w:cs="Arial"/>
          <w:b/>
          <w:szCs w:val="20"/>
        </w:rPr>
        <w:t>OceanTRx</w:t>
      </w:r>
      <w:proofErr w:type="spellEnd"/>
      <w:r w:rsidRPr="00F72A4D">
        <w:rPr>
          <w:rFonts w:ascii="Arial" w:hAnsi="Arial" w:cs="Arial"/>
          <w:b/>
          <w:szCs w:val="20"/>
        </w:rPr>
        <w:t xml:space="preserve"> 4</w:t>
      </w:r>
      <w:r w:rsidRPr="00F72A4D">
        <w:rPr>
          <w:rFonts w:ascii="Arial" w:hAnsi="Arial" w:cs="Arial"/>
          <w:b/>
        </w:rPr>
        <w:t>: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770"/>
        <w:gridCol w:w="4495"/>
        <w:gridCol w:w="958"/>
        <w:gridCol w:w="1178"/>
      </w:tblGrid>
      <w:tr w:rsidR="0040243D" w:rsidRPr="007376E0" w:rsidTr="003332C3"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7376E0" w:rsidRDefault="0040243D" w:rsidP="003332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6E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40243D" w:rsidRPr="007376E0" w:rsidRDefault="0040243D" w:rsidP="003332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6E0">
              <w:rPr>
                <w:rFonts w:ascii="Arial" w:hAnsi="Arial" w:cs="Arial"/>
                <w:b/>
                <w:sz w:val="22"/>
                <w:szCs w:val="22"/>
              </w:rPr>
              <w:t>Nr kat. producenta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Pr="007376E0" w:rsidRDefault="0040243D" w:rsidP="003332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6E0">
              <w:rPr>
                <w:rFonts w:ascii="Arial" w:hAnsi="Arial" w:cs="Arial"/>
                <w:b/>
                <w:sz w:val="22"/>
                <w:szCs w:val="22"/>
              </w:rPr>
              <w:t>Nazwa podzespołu/części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0243D" w:rsidRPr="007376E0" w:rsidRDefault="0040243D" w:rsidP="003332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6E0"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  <w:p w:rsidR="0040243D" w:rsidRPr="007376E0" w:rsidRDefault="0040243D" w:rsidP="003332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6E0">
              <w:rPr>
                <w:rFonts w:ascii="Arial" w:hAnsi="Arial" w:cs="Arial"/>
                <w:b/>
                <w:sz w:val="22"/>
                <w:szCs w:val="22"/>
              </w:rPr>
              <w:t>[</w:t>
            </w:r>
            <w:r>
              <w:rPr>
                <w:rFonts w:ascii="Arial" w:hAnsi="Arial" w:cs="Arial"/>
                <w:b/>
                <w:sz w:val="22"/>
                <w:szCs w:val="22"/>
              </w:rPr>
              <w:t>szt</w:t>
            </w:r>
            <w:r w:rsidRPr="007376E0">
              <w:rPr>
                <w:rFonts w:ascii="Arial" w:hAnsi="Arial" w:cs="Arial"/>
                <w:b/>
                <w:sz w:val="22"/>
                <w:szCs w:val="22"/>
              </w:rPr>
              <w:t>.]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7376E0" w:rsidRDefault="0040243D" w:rsidP="003332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6E0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40243D" w:rsidRPr="007376E0" w:rsidTr="003332C3">
        <w:trPr>
          <w:trHeight w:val="651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7376E0" w:rsidRDefault="0040243D" w:rsidP="0040243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OceanTRx-POS-25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Default="0040243D" w:rsidP="003332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System nadawczo-odbiorczy Anteny Satelitarnej 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Antenna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TRx4-500 NVY </w:t>
            </w:r>
            <w:r w:rsidRPr="00A649B4">
              <w:rPr>
                <w:rFonts w:ascii="Arial" w:hAnsi="Arial" w:cs="Arial"/>
                <w:color w:val="FF0000"/>
                <w:sz w:val="22"/>
                <w:szCs w:val="22"/>
              </w:rPr>
              <w:t>bez komputera sterującego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7376E0" w:rsidRDefault="0040243D" w:rsidP="00333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43D" w:rsidRPr="007376E0" w:rsidTr="003332C3">
        <w:trPr>
          <w:trHeight w:val="560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7376E0" w:rsidRDefault="0040243D" w:rsidP="0040243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OTRx-CCU-006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Default="0040243D" w:rsidP="003332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Komputer Sterujący Anteną Satelitarną - Orbit CCU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7376E0" w:rsidRDefault="0040243D" w:rsidP="00333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43D" w:rsidRPr="007376E0" w:rsidTr="003332C3"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7376E0" w:rsidRDefault="0040243D" w:rsidP="0040243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OTRx-OSS-00</w:t>
            </w:r>
            <w:r w:rsidRPr="00A649B4">
              <w:rPr>
                <w:rFonts w:ascii="Arial" w:hAnsi="Arial" w:cs="Arial"/>
                <w:color w:val="FF0000"/>
                <w:sz w:val="22"/>
                <w:szCs w:val="22"/>
              </w:rPr>
              <w:t>3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Default="0040243D" w:rsidP="003332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Moduł pozwalający na przełączanie pomiędzy dwoma antenami - Orbit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ExOSS</w:t>
            </w:r>
            <w:proofErr w:type="spellEnd"/>
          </w:p>
        </w:tc>
        <w:tc>
          <w:tcPr>
            <w:tcW w:w="958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7376E0" w:rsidRDefault="0040243D" w:rsidP="00333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43D" w:rsidRPr="007376E0" w:rsidTr="003332C3"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7376E0" w:rsidRDefault="0040243D" w:rsidP="0040243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OceanTRx-X-UG-007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Default="0040243D" w:rsidP="003332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Zestaw konwertujący do obsługi pasma X - X-Band KIT BUC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7376E0" w:rsidRDefault="0040243D" w:rsidP="00333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43D" w:rsidRPr="007376E0" w:rsidTr="003332C3"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7376E0" w:rsidRDefault="0040243D" w:rsidP="0040243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QF4E10I00AC0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Default="0040243D" w:rsidP="003332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Modem satelitarny służący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przesyłu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danych 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Paradise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Datacom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QFlex-400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7376E0" w:rsidRDefault="0040243D" w:rsidP="00333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43D" w:rsidRPr="007376E0" w:rsidTr="003332C3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7376E0" w:rsidRDefault="0040243D" w:rsidP="0040243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SLM5650B-524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Default="0040243D" w:rsidP="003332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Modem satelitarny służący do przesyłania danych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Comtech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SLM-5650B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7376E0" w:rsidRDefault="0040243D" w:rsidP="00333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43D" w:rsidRPr="00526BA9" w:rsidTr="003332C3"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7376E0" w:rsidRDefault="0040243D" w:rsidP="0040243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E-30B19889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Pr="00526BA9" w:rsidRDefault="0040243D" w:rsidP="003332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Modem satelitarny wraz z kartą szyfrującą AES256, służący do przesyłania danych</w:t>
            </w:r>
            <w:r w:rsidRPr="00526B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526BA9">
              <w:rPr>
                <w:rFonts w:ascii="Arial" w:hAnsi="Arial" w:cs="Arial"/>
                <w:color w:val="000000"/>
                <w:sz w:val="22"/>
                <w:szCs w:val="22"/>
              </w:rPr>
              <w:t xml:space="preserve">ND </w:t>
            </w:r>
            <w:proofErr w:type="spellStart"/>
            <w:r w:rsidRPr="00526BA9">
              <w:rPr>
                <w:rFonts w:ascii="Arial" w:hAnsi="Arial" w:cs="Arial"/>
                <w:color w:val="000000"/>
                <w:sz w:val="22"/>
                <w:szCs w:val="22"/>
              </w:rPr>
              <w:t>Satcom</w:t>
            </w:r>
            <w:proofErr w:type="spellEnd"/>
            <w:r w:rsidRPr="00526B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6BA9">
              <w:rPr>
                <w:rFonts w:ascii="Arial" w:hAnsi="Arial" w:cs="Arial"/>
                <w:color w:val="000000"/>
                <w:sz w:val="22"/>
                <w:szCs w:val="22"/>
              </w:rPr>
              <w:t>SkyWan</w:t>
            </w:r>
            <w:proofErr w:type="spellEnd"/>
            <w:r w:rsidRPr="00526BA9">
              <w:rPr>
                <w:rFonts w:ascii="Arial" w:hAnsi="Arial" w:cs="Arial"/>
                <w:color w:val="000000"/>
                <w:sz w:val="22"/>
                <w:szCs w:val="22"/>
              </w:rPr>
              <w:t xml:space="preserve"> 5G SR-X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526BA9" w:rsidRDefault="0040243D" w:rsidP="00333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43D" w:rsidRPr="007376E0" w:rsidTr="003332C3"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526BA9" w:rsidRDefault="0040243D" w:rsidP="0040243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Kenbit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ASM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Default="0040243D" w:rsidP="003332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Moduł pozwalający na obsługę 3 modemów satelitarnych 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Kenbit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ASM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7376E0" w:rsidRDefault="0040243D" w:rsidP="00333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43D" w:rsidRPr="007376E0" w:rsidTr="003332C3">
        <w:trPr>
          <w:trHeight w:val="274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7376E0" w:rsidRDefault="0040243D" w:rsidP="0040243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CL3000N-ATA-AG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Default="0040243D" w:rsidP="003332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Montowana w szafie konsola KVM pozwalająca obsługiwać komputer sterujący anteną - Aten CL3000N-ATA-AG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7376E0" w:rsidRDefault="0040243D" w:rsidP="00333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43D" w:rsidRPr="007376E0" w:rsidTr="003332C3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7376E0" w:rsidRDefault="0040243D" w:rsidP="0040243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9SX5KiRT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Default="0040243D" w:rsidP="003332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Zasilacz awaryjny UPS Eaton 9SX5KiRT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7376E0" w:rsidRDefault="0040243D" w:rsidP="00333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43D" w:rsidRPr="007376E0" w:rsidTr="003332C3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7376E0" w:rsidRDefault="0040243D" w:rsidP="0040243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9SXEBM180RT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Default="0040243D" w:rsidP="003332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Zestaw Baterii dla zasilacza awaryjnego - Eaton 9SX EBM 180V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7376E0" w:rsidRDefault="0040243D" w:rsidP="00333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43D" w:rsidRPr="00526BA9" w:rsidTr="003332C3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7376E0" w:rsidRDefault="0040243D" w:rsidP="0040243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C8200L-1N-4T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Pr="00526BA9" w:rsidRDefault="0040243D" w:rsidP="003332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Router łączący ze sobą sieć satelitarną, lądową oraz okrętowe systemy teleinformatyczne</w:t>
            </w:r>
            <w:r w:rsidRPr="00526B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526BA9">
              <w:rPr>
                <w:rFonts w:ascii="Arial" w:hAnsi="Arial" w:cs="Arial"/>
                <w:color w:val="000000"/>
                <w:sz w:val="22"/>
                <w:szCs w:val="22"/>
              </w:rPr>
              <w:t>Router Cisco C8200L-1N-4T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526BA9" w:rsidRDefault="0040243D" w:rsidP="00333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43D" w:rsidRPr="00526BA9" w:rsidTr="003332C3"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526BA9" w:rsidRDefault="0040243D" w:rsidP="0040243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C9200CX-12P-2X2G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Pr="00526BA9" w:rsidRDefault="0040243D" w:rsidP="003332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Switch pozwalający na dostęp do sieci zarządzania urządzeniami w szafie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Rack</w:t>
            </w:r>
            <w:proofErr w:type="spellEnd"/>
            <w:r w:rsidRPr="00526B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526BA9">
              <w:rPr>
                <w:rFonts w:ascii="Arial" w:hAnsi="Arial" w:cs="Arial"/>
                <w:color w:val="000000"/>
                <w:sz w:val="22"/>
                <w:szCs w:val="22"/>
              </w:rPr>
              <w:t>Switch Cisco C9200CX-12P-2X2G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526BA9" w:rsidRDefault="0040243D" w:rsidP="00333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43D" w:rsidRPr="00CD7641" w:rsidTr="003332C3"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526BA9" w:rsidRDefault="0040243D" w:rsidP="0040243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OTRx-ADMX-00</w:t>
            </w:r>
            <w:r w:rsidRPr="00A649B4">
              <w:rPr>
                <w:rFonts w:ascii="Arial" w:hAnsi="Arial" w:cs="Arial"/>
                <w:color w:val="FF0000"/>
                <w:sz w:val="22"/>
                <w:szCs w:val="22"/>
              </w:rPr>
              <w:t>2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Pr="00CD7641" w:rsidRDefault="0040243D" w:rsidP="003332C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Moduł multipleksujący montowany w antenie satelitarnej</w:t>
            </w:r>
            <w:r w:rsidRPr="00CD764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- </w:t>
            </w:r>
            <w:r w:rsidRPr="00CD764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SP Ocean TRx4 </w:t>
            </w:r>
            <w:proofErr w:type="spellStart"/>
            <w:r w:rsidRPr="00CD764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ADMx</w:t>
            </w:r>
            <w:proofErr w:type="spellEnd"/>
            <w:r w:rsidRPr="00CD764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UNIT NG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CD7641" w:rsidRDefault="0040243D" w:rsidP="003332C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0243D" w:rsidRPr="00CD7641" w:rsidTr="003332C3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CD7641" w:rsidRDefault="0040243D" w:rsidP="0040243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OTRx-BDMX-00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2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Pr="00CD7641" w:rsidRDefault="0040243D" w:rsidP="003332C3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 w:rsidRPr="00526BA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Moduł</w:t>
            </w:r>
            <w:proofErr w:type="spellEnd"/>
            <w:r w:rsidRPr="00526BA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26BA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multipleksujący</w:t>
            </w:r>
            <w:proofErr w:type="spellEnd"/>
            <w:r w:rsidRPr="00526BA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26BA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montowany</w:t>
            </w:r>
            <w:proofErr w:type="spellEnd"/>
            <w:r w:rsidRPr="00526BA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w module </w:t>
            </w:r>
            <w:proofErr w:type="spellStart"/>
            <w:r w:rsidRPr="00526BA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ExOSS</w:t>
            </w:r>
            <w:proofErr w:type="spellEnd"/>
            <w:r w:rsidRPr="00CD764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- </w:t>
            </w:r>
            <w:r w:rsidRPr="00CD764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SP Ocean TRx4 </w:t>
            </w:r>
            <w:proofErr w:type="spellStart"/>
            <w:r w:rsidRPr="00CD764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BDMx</w:t>
            </w:r>
            <w:proofErr w:type="spellEnd"/>
            <w:r w:rsidRPr="00CD764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UNIT NG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CD7641" w:rsidRDefault="0040243D" w:rsidP="003332C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0243D" w:rsidRPr="007376E0" w:rsidTr="003332C3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CD7641" w:rsidRDefault="0040243D" w:rsidP="0040243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GLC-SX-MMD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Default="0040243D" w:rsidP="003332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Wielomodowa wkładka światłowodowa - Cisco GLC-SX-MMD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7376E0" w:rsidRDefault="0040243D" w:rsidP="00333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43D" w:rsidRPr="00526BA9" w:rsidTr="003332C3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7376E0" w:rsidRDefault="0040243D" w:rsidP="0040243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GLC-LH/LX-SMD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Pr="00526BA9" w:rsidRDefault="0040243D" w:rsidP="003332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Jednomodowa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wkładka światłowodowa</w:t>
            </w:r>
            <w:r w:rsidRPr="00526B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526BA9">
              <w:rPr>
                <w:rFonts w:ascii="Arial" w:hAnsi="Arial" w:cs="Arial"/>
                <w:color w:val="000000"/>
                <w:sz w:val="22"/>
                <w:szCs w:val="22"/>
              </w:rPr>
              <w:t>Cisco GLC-LH/LX-SMD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526BA9" w:rsidRDefault="0040243D" w:rsidP="00333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43D" w:rsidRPr="007376E0" w:rsidTr="003332C3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526BA9" w:rsidRDefault="0040243D" w:rsidP="0040243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NIM-ES2-4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Default="0040243D" w:rsidP="003332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Moduł rozszerzający ilość portów dla Cisco C8200L-1N-4T - Cisco NIM-ES2-4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7376E0" w:rsidRDefault="0040243D" w:rsidP="00333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43D" w:rsidRPr="007376E0" w:rsidTr="003332C3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7376E0" w:rsidRDefault="0040243D" w:rsidP="0040243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31-1226-3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Default="0040243D" w:rsidP="003332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Kopuła Anteny satelitarnej TRx4-500 NVY w kolorze RAL7045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7376E0" w:rsidRDefault="0040243D" w:rsidP="00333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43D" w:rsidRPr="007376E0" w:rsidTr="003332C3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7376E0" w:rsidRDefault="0040243D" w:rsidP="0040243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44-5050-3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Default="0040243D" w:rsidP="003332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Podstawa Anteny satelitarnej TRx4-500 NVY w kolorze RAL7045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7376E0" w:rsidRDefault="0040243D" w:rsidP="00333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43D" w:rsidRPr="007376E0" w:rsidTr="003332C3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243D" w:rsidRPr="007376E0" w:rsidRDefault="0040243D" w:rsidP="0040243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OTRX4-BUC-008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0243D" w:rsidRDefault="0040243D" w:rsidP="003332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Moduł nadawczy Anteny Satelitarnej dla pasma Ku - BUC Ku-Band 25W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0243D" w:rsidRDefault="0040243D" w:rsidP="00333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0243D" w:rsidRPr="007376E0" w:rsidRDefault="0040243D" w:rsidP="00333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243D" w:rsidRDefault="0040243D" w:rsidP="0040243D">
      <w:pPr>
        <w:rPr>
          <w:rFonts w:ascii="Arial" w:hAnsi="Arial" w:cs="Arial"/>
          <w:b/>
        </w:rPr>
      </w:pPr>
    </w:p>
    <w:p w:rsidR="0040243D" w:rsidRPr="00A649B4" w:rsidRDefault="0040243D" w:rsidP="0040243D">
      <w:pPr>
        <w:jc w:val="both"/>
        <w:rPr>
          <w:rFonts w:ascii="Arial" w:hAnsi="Arial" w:cs="Arial"/>
          <w:b/>
          <w:color w:val="FF0000"/>
        </w:rPr>
      </w:pPr>
      <w:r w:rsidRPr="00A649B4">
        <w:rPr>
          <w:rFonts w:ascii="Arial" w:hAnsi="Arial" w:cs="Arial"/>
          <w:b/>
          <w:color w:val="FF0000"/>
        </w:rPr>
        <w:t>Uwaga:</w:t>
      </w:r>
    </w:p>
    <w:p w:rsidR="0040243D" w:rsidRPr="00A649B4" w:rsidRDefault="0040243D" w:rsidP="0040243D">
      <w:pPr>
        <w:jc w:val="both"/>
        <w:rPr>
          <w:rFonts w:ascii="Arial" w:hAnsi="Arial" w:cs="Arial"/>
          <w:b/>
          <w:color w:val="FF0000"/>
        </w:rPr>
      </w:pPr>
      <w:r w:rsidRPr="00A649B4">
        <w:rPr>
          <w:rFonts w:ascii="Arial" w:hAnsi="Arial" w:cs="Arial"/>
          <w:b/>
          <w:color w:val="FF0000"/>
        </w:rPr>
        <w:t>Dopuszcza się dostawę części za</w:t>
      </w:r>
      <w:r w:rsidR="00B14F79">
        <w:rPr>
          <w:rFonts w:ascii="Arial" w:hAnsi="Arial" w:cs="Arial"/>
          <w:b/>
          <w:color w:val="FF0000"/>
        </w:rPr>
        <w:t>pasowych</w:t>
      </w:r>
      <w:r w:rsidRPr="00A649B4">
        <w:rPr>
          <w:rFonts w:ascii="Arial" w:hAnsi="Arial" w:cs="Arial"/>
          <w:b/>
          <w:color w:val="FF0000"/>
        </w:rPr>
        <w:t xml:space="preserve"> z </w:t>
      </w:r>
      <w:r>
        <w:rPr>
          <w:rFonts w:ascii="Arial" w:hAnsi="Arial" w:cs="Arial"/>
          <w:b/>
          <w:color w:val="FF0000"/>
        </w:rPr>
        <w:t xml:space="preserve">numerami katalogowymi </w:t>
      </w:r>
      <w:r w:rsidRPr="00A649B4">
        <w:rPr>
          <w:rFonts w:ascii="Arial" w:hAnsi="Arial" w:cs="Arial"/>
          <w:b/>
          <w:color w:val="FF0000"/>
        </w:rPr>
        <w:t xml:space="preserve">wskazanymi </w:t>
      </w:r>
      <w:r w:rsidR="006F4561">
        <w:rPr>
          <w:rFonts w:ascii="Arial" w:hAnsi="Arial" w:cs="Arial"/>
          <w:b/>
          <w:color w:val="FF0000"/>
        </w:rPr>
        <w:t xml:space="preserve"> </w:t>
      </w:r>
      <w:r w:rsidRPr="00A649B4">
        <w:rPr>
          <w:rFonts w:ascii="Arial" w:hAnsi="Arial" w:cs="Arial"/>
          <w:b/>
          <w:color w:val="FF0000"/>
        </w:rPr>
        <w:t xml:space="preserve">w tabeli powyżej oraz tożsamych elementów z dodanym </w:t>
      </w:r>
      <w:r>
        <w:rPr>
          <w:rFonts w:ascii="Arial" w:hAnsi="Arial" w:cs="Arial"/>
          <w:b/>
          <w:color w:val="FF0000"/>
        </w:rPr>
        <w:t xml:space="preserve">na końcu numeru katalogowego oznaczeniem </w:t>
      </w:r>
      <w:r w:rsidRPr="00A649B4">
        <w:rPr>
          <w:rFonts w:ascii="Arial" w:hAnsi="Arial" w:cs="Arial"/>
          <w:b/>
          <w:color w:val="FF0000"/>
        </w:rPr>
        <w:t>SP</w:t>
      </w:r>
      <w:r>
        <w:rPr>
          <w:rFonts w:ascii="Arial" w:hAnsi="Arial" w:cs="Arial"/>
          <w:b/>
          <w:color w:val="FF0000"/>
        </w:rPr>
        <w:t xml:space="preserve"> </w:t>
      </w:r>
      <w:r w:rsidRPr="00A649B4">
        <w:rPr>
          <w:rFonts w:ascii="Arial" w:hAnsi="Arial" w:cs="Arial"/>
          <w:b/>
          <w:color w:val="FF0000"/>
        </w:rPr>
        <w:t xml:space="preserve"> (</w:t>
      </w:r>
      <w:proofErr w:type="spellStart"/>
      <w:r w:rsidRPr="00A649B4">
        <w:rPr>
          <w:rFonts w:ascii="Arial" w:hAnsi="Arial" w:cs="Arial"/>
          <w:b/>
          <w:color w:val="FF0000"/>
        </w:rPr>
        <w:t>spare</w:t>
      </w:r>
      <w:proofErr w:type="spellEnd"/>
      <w:r w:rsidRPr="00A649B4">
        <w:rPr>
          <w:rFonts w:ascii="Arial" w:hAnsi="Arial" w:cs="Arial"/>
          <w:b/>
          <w:color w:val="FF0000"/>
        </w:rPr>
        <w:t xml:space="preserve"> part</w:t>
      </w:r>
      <w:r>
        <w:rPr>
          <w:rFonts w:ascii="Arial" w:hAnsi="Arial" w:cs="Arial"/>
          <w:b/>
          <w:color w:val="FF0000"/>
        </w:rPr>
        <w:t>-część zamienna</w:t>
      </w:r>
      <w:r w:rsidRPr="00A649B4">
        <w:rPr>
          <w:rFonts w:ascii="Arial" w:hAnsi="Arial" w:cs="Arial"/>
          <w:b/>
          <w:color w:val="FF0000"/>
        </w:rPr>
        <w:t>).</w:t>
      </w:r>
    </w:p>
    <w:p w:rsidR="0040243D" w:rsidRDefault="0040243D" w:rsidP="004024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Dopuszcza się dostawę podzespołów</w:t>
      </w:r>
      <w:r w:rsidR="00B14F79">
        <w:rPr>
          <w:rFonts w:ascii="Arial" w:hAnsi="Arial" w:cs="Arial"/>
          <w:b/>
          <w:bCs/>
          <w:color w:val="000000"/>
        </w:rPr>
        <w:t xml:space="preserve"> (części)</w:t>
      </w:r>
      <w:r>
        <w:rPr>
          <w:rFonts w:ascii="Arial" w:hAnsi="Arial" w:cs="Arial"/>
          <w:b/>
          <w:bCs/>
          <w:color w:val="000000"/>
        </w:rPr>
        <w:t xml:space="preserve"> równoważnych do wymienionych w tabeli ujętej w pkt. 5.</w:t>
      </w:r>
    </w:p>
    <w:p w:rsidR="0040243D" w:rsidRDefault="0040243D" w:rsidP="004024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Jako kryteria równoważności należy przyjąć:</w:t>
      </w:r>
    </w:p>
    <w:p w:rsidR="0040243D" w:rsidRPr="004813F5" w:rsidRDefault="0040243D" w:rsidP="0040243D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660A2">
        <w:rPr>
          <w:rFonts w:ascii="Arial" w:hAnsi="Arial" w:cs="Arial"/>
          <w:b/>
          <w:bCs/>
          <w:color w:val="000000"/>
        </w:rPr>
        <w:t xml:space="preserve">dany podzespół (część) musi być zgodny pod względem konstrukcyjnym (wymiary, waga, kształt, wyposażenie) z oryginalnym podzespołem (częścią) producenta </w:t>
      </w:r>
      <w:r w:rsidRPr="00A660A2">
        <w:rPr>
          <w:rFonts w:ascii="Arial" w:hAnsi="Arial" w:cs="Arial"/>
          <w:b/>
          <w:szCs w:val="20"/>
        </w:rPr>
        <w:t>terminali satelitarnych VSAT</w:t>
      </w:r>
      <w:r w:rsidRPr="00A660A2">
        <w:rPr>
          <w:rFonts w:ascii="Arial" w:hAnsi="Arial" w:cs="Arial"/>
          <w:b/>
          <w:bCs/>
          <w:color w:val="000000"/>
        </w:rPr>
        <w:t xml:space="preserve"> </w:t>
      </w:r>
      <w:r w:rsidRPr="004813F5">
        <w:rPr>
          <w:rFonts w:ascii="Arial" w:hAnsi="Arial" w:cs="Arial"/>
          <w:b/>
          <w:bCs/>
        </w:rPr>
        <w:t xml:space="preserve">– firma Orbit </w:t>
      </w:r>
      <w:proofErr w:type="spellStart"/>
      <w:r w:rsidRPr="004813F5">
        <w:rPr>
          <w:rFonts w:ascii="Arial" w:hAnsi="Arial" w:cs="Arial"/>
          <w:b/>
          <w:bCs/>
        </w:rPr>
        <w:t>Communication</w:t>
      </w:r>
      <w:proofErr w:type="spellEnd"/>
      <w:r w:rsidRPr="004813F5">
        <w:rPr>
          <w:rFonts w:ascii="Arial" w:hAnsi="Arial" w:cs="Arial"/>
          <w:b/>
          <w:bCs/>
        </w:rPr>
        <w:t xml:space="preserve"> Systems Ltd. – Izrael,</w:t>
      </w:r>
    </w:p>
    <w:p w:rsidR="0040243D" w:rsidRPr="00A660A2" w:rsidRDefault="0040243D" w:rsidP="0040243D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660A2">
        <w:rPr>
          <w:rFonts w:ascii="Arial" w:hAnsi="Arial" w:cs="Arial"/>
          <w:b/>
          <w:bCs/>
          <w:color w:val="000000"/>
        </w:rPr>
        <w:t xml:space="preserve">dany podzespół </w:t>
      </w:r>
      <w:r>
        <w:rPr>
          <w:rFonts w:ascii="Arial" w:hAnsi="Arial" w:cs="Arial"/>
          <w:b/>
          <w:bCs/>
          <w:color w:val="000000"/>
        </w:rPr>
        <w:t>(</w:t>
      </w:r>
      <w:r w:rsidRPr="00A660A2">
        <w:rPr>
          <w:rFonts w:ascii="Arial" w:hAnsi="Arial" w:cs="Arial"/>
          <w:b/>
          <w:bCs/>
          <w:color w:val="000000"/>
        </w:rPr>
        <w:t>część</w:t>
      </w:r>
      <w:r>
        <w:rPr>
          <w:rFonts w:ascii="Arial" w:hAnsi="Arial" w:cs="Arial"/>
          <w:b/>
          <w:bCs/>
          <w:color w:val="000000"/>
        </w:rPr>
        <w:t>)</w:t>
      </w:r>
      <w:r w:rsidRPr="00A660A2">
        <w:rPr>
          <w:rFonts w:ascii="Arial" w:hAnsi="Arial" w:cs="Arial"/>
          <w:b/>
          <w:bCs/>
          <w:color w:val="000000"/>
        </w:rPr>
        <w:t xml:space="preserve"> musi posiadać parametry techniczne identyczne </w:t>
      </w:r>
      <w:r w:rsidRPr="00A660A2">
        <w:rPr>
          <w:rFonts w:ascii="Arial" w:hAnsi="Arial" w:cs="Arial"/>
          <w:b/>
          <w:bCs/>
          <w:color w:val="000000"/>
        </w:rPr>
        <w:br/>
        <w:t xml:space="preserve">z oryginalnym podzespołem (częścią) producenta </w:t>
      </w:r>
      <w:r w:rsidRPr="00A660A2">
        <w:rPr>
          <w:rFonts w:ascii="Arial" w:hAnsi="Arial" w:cs="Arial"/>
          <w:b/>
          <w:szCs w:val="20"/>
        </w:rPr>
        <w:t>terminali satelitarnych VSAT</w:t>
      </w:r>
      <w:r w:rsidRPr="00A660A2">
        <w:rPr>
          <w:rFonts w:ascii="Arial" w:hAnsi="Arial" w:cs="Arial"/>
          <w:b/>
          <w:bCs/>
          <w:color w:val="000000"/>
        </w:rPr>
        <w:t>,</w:t>
      </w:r>
    </w:p>
    <w:p w:rsidR="0040243D" w:rsidRPr="00A660A2" w:rsidRDefault="0040243D" w:rsidP="0040243D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660A2">
        <w:rPr>
          <w:rFonts w:ascii="Arial" w:hAnsi="Arial" w:cs="Arial"/>
          <w:b/>
          <w:bCs/>
          <w:color w:val="000000"/>
        </w:rPr>
        <w:t xml:space="preserve">dany podzespół </w:t>
      </w:r>
      <w:r>
        <w:rPr>
          <w:rFonts w:ascii="Arial" w:hAnsi="Arial" w:cs="Arial"/>
          <w:b/>
          <w:bCs/>
          <w:color w:val="000000"/>
        </w:rPr>
        <w:t xml:space="preserve">(część) </w:t>
      </w:r>
      <w:r w:rsidRPr="00A660A2">
        <w:rPr>
          <w:rFonts w:ascii="Arial" w:hAnsi="Arial" w:cs="Arial"/>
          <w:b/>
          <w:bCs/>
          <w:color w:val="000000"/>
        </w:rPr>
        <w:t xml:space="preserve">musi współpracować z pozostałymi elementami (podzespołami) wyposażenia </w:t>
      </w:r>
      <w:r w:rsidRPr="00A660A2">
        <w:rPr>
          <w:rFonts w:ascii="Arial" w:hAnsi="Arial" w:cs="Arial"/>
          <w:b/>
          <w:szCs w:val="20"/>
        </w:rPr>
        <w:t>terminali satelitarnych VSAT</w:t>
      </w:r>
      <w:r w:rsidRPr="00A660A2">
        <w:rPr>
          <w:rFonts w:ascii="Arial" w:hAnsi="Arial" w:cs="Arial"/>
          <w:b/>
          <w:bCs/>
          <w:color w:val="000000"/>
        </w:rPr>
        <w:t>,</w:t>
      </w:r>
    </w:p>
    <w:p w:rsidR="0040243D" w:rsidRPr="00A660A2" w:rsidRDefault="0040243D" w:rsidP="0040243D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660A2">
        <w:rPr>
          <w:rFonts w:ascii="Arial" w:hAnsi="Arial" w:cs="Arial"/>
          <w:b/>
          <w:bCs/>
          <w:color w:val="000000"/>
        </w:rPr>
        <w:t>oprogramowanie danego podzespołu</w:t>
      </w:r>
      <w:r>
        <w:rPr>
          <w:rFonts w:ascii="Arial" w:hAnsi="Arial" w:cs="Arial"/>
          <w:b/>
          <w:bCs/>
          <w:color w:val="000000"/>
        </w:rPr>
        <w:t>/</w:t>
      </w:r>
      <w:proofErr w:type="spellStart"/>
      <w:r>
        <w:rPr>
          <w:rFonts w:ascii="Arial" w:hAnsi="Arial" w:cs="Arial"/>
          <w:b/>
          <w:bCs/>
          <w:color w:val="000000"/>
        </w:rPr>
        <w:t>cześci</w:t>
      </w:r>
      <w:proofErr w:type="spellEnd"/>
      <w:r w:rsidRPr="00A660A2">
        <w:rPr>
          <w:rFonts w:ascii="Arial" w:hAnsi="Arial" w:cs="Arial"/>
          <w:b/>
          <w:bCs/>
          <w:color w:val="000000"/>
        </w:rPr>
        <w:t xml:space="preserve"> (jeśli w nim występuje) musi być kompatybilne z oprogramowaniem sterującym </w:t>
      </w:r>
      <w:r w:rsidRPr="00A660A2">
        <w:rPr>
          <w:rFonts w:ascii="Arial" w:hAnsi="Arial" w:cs="Arial"/>
          <w:b/>
          <w:szCs w:val="20"/>
        </w:rPr>
        <w:t>terminali satelitarnych VSAT</w:t>
      </w:r>
      <w:r w:rsidRPr="00A660A2">
        <w:rPr>
          <w:rFonts w:ascii="Arial" w:hAnsi="Arial" w:cs="Arial"/>
          <w:b/>
          <w:bCs/>
          <w:color w:val="000000"/>
        </w:rPr>
        <w:t>,</w:t>
      </w:r>
    </w:p>
    <w:p w:rsidR="0040243D" w:rsidRDefault="0040243D" w:rsidP="004024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0243D" w:rsidRDefault="0040243D" w:rsidP="007E7518">
      <w:pPr>
        <w:autoSpaceDE w:val="0"/>
        <w:autoSpaceDN w:val="0"/>
        <w:adjustRightInd w:val="0"/>
        <w:jc w:val="both"/>
      </w:pPr>
      <w:r>
        <w:rPr>
          <w:rFonts w:ascii="Arial" w:hAnsi="Arial" w:cs="Arial"/>
          <w:b/>
          <w:bCs/>
          <w:color w:val="000000"/>
        </w:rPr>
        <w:t xml:space="preserve">Ponadto, w przypadku zaoferowania podzespołu (części) równoważnych należy dostarczyć oświadczenie/orzeczenie </w:t>
      </w:r>
      <w:r w:rsidRPr="00A660A2">
        <w:rPr>
          <w:rFonts w:ascii="Arial" w:hAnsi="Arial" w:cs="Arial"/>
          <w:b/>
          <w:bCs/>
          <w:color w:val="000000"/>
        </w:rPr>
        <w:t xml:space="preserve">producenta </w:t>
      </w:r>
      <w:r w:rsidRPr="00A660A2">
        <w:rPr>
          <w:rFonts w:ascii="Arial" w:hAnsi="Arial" w:cs="Arial"/>
          <w:b/>
          <w:szCs w:val="20"/>
        </w:rPr>
        <w:t>terminali satelitarnych VSAT</w:t>
      </w:r>
      <w:r>
        <w:rPr>
          <w:rFonts w:ascii="Arial" w:hAnsi="Arial" w:cs="Arial"/>
          <w:b/>
          <w:bCs/>
          <w:color w:val="000000"/>
        </w:rPr>
        <w:t xml:space="preserve"> o możliwości zastosowania danego podze</w:t>
      </w:r>
      <w:r w:rsidR="0058255E">
        <w:rPr>
          <w:rFonts w:ascii="Arial" w:hAnsi="Arial" w:cs="Arial"/>
          <w:b/>
          <w:bCs/>
          <w:color w:val="000000"/>
        </w:rPr>
        <w:t>społu w przedmiotowym ter</w:t>
      </w:r>
      <w:bookmarkStart w:id="0" w:name="_GoBack"/>
      <w:bookmarkEnd w:id="0"/>
      <w:r w:rsidR="0058255E">
        <w:rPr>
          <w:rFonts w:ascii="Arial" w:hAnsi="Arial" w:cs="Arial"/>
          <w:b/>
          <w:bCs/>
          <w:color w:val="000000"/>
        </w:rPr>
        <w:t>minalu.</w:t>
      </w:r>
    </w:p>
    <w:sectPr w:rsidR="0040243D" w:rsidSect="007E7518">
      <w:pgSz w:w="11906" w:h="16838"/>
      <w:pgMar w:top="1418" w:right="70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18C"/>
    <w:multiLevelType w:val="hybridMultilevel"/>
    <w:tmpl w:val="E2020BEC"/>
    <w:lvl w:ilvl="0" w:tplc="AB38019C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3C0F"/>
    <w:multiLevelType w:val="multilevel"/>
    <w:tmpl w:val="B8BA26D4"/>
    <w:lvl w:ilvl="0">
      <w:start w:val="2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7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10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6"/>
      <w:numFmt w:val="decimal"/>
      <w:lvlText w:val="%1.%2.%3.%4."/>
      <w:lvlJc w:val="left"/>
      <w:pPr>
        <w:ind w:left="20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09F5711"/>
    <w:multiLevelType w:val="multilevel"/>
    <w:tmpl w:val="227C597E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0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0125EE"/>
    <w:multiLevelType w:val="hybridMultilevel"/>
    <w:tmpl w:val="16E00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777D7"/>
    <w:multiLevelType w:val="hybridMultilevel"/>
    <w:tmpl w:val="1D107956"/>
    <w:lvl w:ilvl="0" w:tplc="47CA86F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586306"/>
    <w:multiLevelType w:val="hybridMultilevel"/>
    <w:tmpl w:val="16483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C52C6"/>
    <w:multiLevelType w:val="multilevel"/>
    <w:tmpl w:val="282C8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6014C9"/>
    <w:multiLevelType w:val="hybridMultilevel"/>
    <w:tmpl w:val="6B68ED68"/>
    <w:lvl w:ilvl="0" w:tplc="53E02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290F7F"/>
    <w:multiLevelType w:val="hybridMultilevel"/>
    <w:tmpl w:val="FF82E9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A469F1"/>
    <w:multiLevelType w:val="multilevel"/>
    <w:tmpl w:val="628C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libri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6E02A4"/>
    <w:multiLevelType w:val="hybridMultilevel"/>
    <w:tmpl w:val="081217EE"/>
    <w:lvl w:ilvl="0" w:tplc="79368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F7EEC"/>
    <w:multiLevelType w:val="multilevel"/>
    <w:tmpl w:val="D32A6CBE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2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20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1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8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5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3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0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F5"/>
    <w:rsid w:val="00044F76"/>
    <w:rsid w:val="00097FF5"/>
    <w:rsid w:val="000B655F"/>
    <w:rsid w:val="000E47DF"/>
    <w:rsid w:val="00143A50"/>
    <w:rsid w:val="001601CD"/>
    <w:rsid w:val="00176B5B"/>
    <w:rsid w:val="00253F6F"/>
    <w:rsid w:val="00295A77"/>
    <w:rsid w:val="002A2652"/>
    <w:rsid w:val="002D270F"/>
    <w:rsid w:val="002E11DF"/>
    <w:rsid w:val="00307E89"/>
    <w:rsid w:val="00397BF7"/>
    <w:rsid w:val="003E3233"/>
    <w:rsid w:val="0040243D"/>
    <w:rsid w:val="00426911"/>
    <w:rsid w:val="00434A45"/>
    <w:rsid w:val="00457BE1"/>
    <w:rsid w:val="00493581"/>
    <w:rsid w:val="004D5101"/>
    <w:rsid w:val="005604BD"/>
    <w:rsid w:val="0058255E"/>
    <w:rsid w:val="00584F86"/>
    <w:rsid w:val="005B50B7"/>
    <w:rsid w:val="005C4FFC"/>
    <w:rsid w:val="005F031F"/>
    <w:rsid w:val="006943F2"/>
    <w:rsid w:val="006A10B9"/>
    <w:rsid w:val="006B1974"/>
    <w:rsid w:val="006C0767"/>
    <w:rsid w:val="006F0462"/>
    <w:rsid w:val="006F4561"/>
    <w:rsid w:val="00716703"/>
    <w:rsid w:val="007C68E4"/>
    <w:rsid w:val="007D5D75"/>
    <w:rsid w:val="007E7518"/>
    <w:rsid w:val="00871FCA"/>
    <w:rsid w:val="008B2B6C"/>
    <w:rsid w:val="008D5E1A"/>
    <w:rsid w:val="00901700"/>
    <w:rsid w:val="009B4894"/>
    <w:rsid w:val="00A36F0E"/>
    <w:rsid w:val="00A729D3"/>
    <w:rsid w:val="00AB49FB"/>
    <w:rsid w:val="00AF3ED6"/>
    <w:rsid w:val="00AF5E49"/>
    <w:rsid w:val="00B00993"/>
    <w:rsid w:val="00B14F79"/>
    <w:rsid w:val="00B1753E"/>
    <w:rsid w:val="00B217DE"/>
    <w:rsid w:val="00BA1561"/>
    <w:rsid w:val="00BF3DD4"/>
    <w:rsid w:val="00C1564C"/>
    <w:rsid w:val="00C25305"/>
    <w:rsid w:val="00C52C3A"/>
    <w:rsid w:val="00CD28E7"/>
    <w:rsid w:val="00CE1E15"/>
    <w:rsid w:val="00CE30B9"/>
    <w:rsid w:val="00D47C13"/>
    <w:rsid w:val="00D954AD"/>
    <w:rsid w:val="00DA3849"/>
    <w:rsid w:val="00EA0EF5"/>
    <w:rsid w:val="00EA7376"/>
    <w:rsid w:val="00EF19C3"/>
    <w:rsid w:val="00F434B8"/>
    <w:rsid w:val="00F524FF"/>
    <w:rsid w:val="00F5449D"/>
    <w:rsid w:val="00F74842"/>
    <w:rsid w:val="00FB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77A1"/>
  <w15:chartTrackingRefBased/>
  <w15:docId w15:val="{6E5659D9-20BF-404D-A256-E88107F7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A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5A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A77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rsid w:val="00253F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3F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2530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2530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B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default">
    <w:name w:val="x_default"/>
    <w:basedOn w:val="Normalny"/>
    <w:rsid w:val="005604B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307E89"/>
    <w:pPr>
      <w:ind w:left="720"/>
      <w:contextualSpacing/>
    </w:pPr>
    <w:rPr>
      <w:lang w:eastAsia="zh-CN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locked/>
    <w:rsid w:val="00307E8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1918</Words>
  <Characters>11510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MIŁEK Marzena</dc:creator>
  <cp:keywords/>
  <dc:description/>
  <cp:lastModifiedBy>MIŁEK Marzena</cp:lastModifiedBy>
  <cp:revision>53</cp:revision>
  <cp:lastPrinted>2025-04-16T07:12:00Z</cp:lastPrinted>
  <dcterms:created xsi:type="dcterms:W3CDTF">2024-07-10T06:45:00Z</dcterms:created>
  <dcterms:modified xsi:type="dcterms:W3CDTF">2025-04-29T13:04:00Z</dcterms:modified>
</cp:coreProperties>
</file>