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bookmarkStart w:id="0" w:name="bookmark11"/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</w:rPr>
        <w:t>………</w:t>
      </w:r>
      <w:r>
        <w:rPr>
          <w:rFonts w:cs="Tahoma" w:ascii="Tahoma" w:hAnsi="Tahoma"/>
          <w:b/>
          <w:color w:val="000000"/>
          <w:sz w:val="18"/>
          <w:szCs w:val="18"/>
        </w:rPr>
        <w:t>..………..……………………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w m. Zimna Woda - dz. 53; 40; 28/2 gm. Lubin – etap 1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</w:rPr>
        <w:t xml:space="preserve">,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  <w:tab/>
        <w:tab/>
        <w:t>........................…...………........………............. zł,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 xml:space="preserve"> </w:t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18"/>
          <w:szCs w:val="18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……….........……………...………..……...…............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18"/>
          <w:szCs w:val="18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  <w:tab/>
        <w:t>…..................……………………............…..........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Cena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>…….……………………………………………………………………………………………………………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roboty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98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4.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zapoznaliśmy się z opisem przedmiotu zamówienia, technologią wykonania robót                               i dokumentacją projektową załączoną do SWZ.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związanych niniejszą ofertą na czas wskazany w specyfikacji.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zawarty w specyfikacji projekt umowy został przez nas zaakceptowany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eny całkowitej podanej w ofercie.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10.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tbl>
      <w:tblPr>
        <w:tblW w:w="9150" w:type="dxa"/>
        <w:jc w:val="left"/>
        <w:tblInd w:w="14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10"/>
          <w:sz w:val="18"/>
          <w:szCs w:val="18"/>
        </w:rPr>
        <w:t>1)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>12. Dane Wykonawcy: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6"/>
        <w:gridCol w:w="63"/>
      </w:tblGrid>
      <w:tr>
        <w:trPr/>
        <w:tc>
          <w:tcPr>
            <w:tcW w:w="9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Oświadczamy, że niniejszą ofertę składamy (właściwe zaznaczyć):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 xml:space="preserve">□ </w:t>
      </w:r>
      <w:r>
        <w:rPr>
          <w:rFonts w:eastAsia="Calibri" w:cs="Tahoma" w:ascii="Tahoma" w:hAnsi="Tahoma"/>
          <w:color w:val="000000"/>
          <w:sz w:val="18"/>
          <w:szCs w:val="18"/>
        </w:rPr>
        <w:t>samodzielnie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18"/>
          <w:szCs w:val="18"/>
        </w:rPr>
        <w:t>jako Wykonawcy wspólnie ubiegający się o udzielenie zamówienia (np. konsorcjum)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0"/>
        <w:gridCol w:w="70"/>
      </w:tblGrid>
      <w:tr>
        <w:trPr/>
        <w:tc>
          <w:tcPr>
            <w:tcW w:w="9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</w:rPr>
        <w:t>Oświadczamy, że następujące roboty budowlane/usługi zostaną wykonane przez poszczególnych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</w:rPr>
        <w:t>Wykonawców:</w:t>
      </w:r>
    </w:p>
    <w:tbl>
      <w:tblPr>
        <w:tblW w:w="9150" w:type="dxa"/>
        <w:jc w:val="left"/>
        <w:tblInd w:w="14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Tahoma"/>
          <w:b/>
          <w:bCs/>
          <w:i w:val="false"/>
          <w:i w:val="false"/>
          <w:iCs w:val="false"/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</w:rPr>
      </w:r>
    </w:p>
    <w:p>
      <w:pPr>
        <w:pStyle w:val="Normalny"/>
        <w:widowControl/>
        <w:tabs>
          <w:tab w:val="clear" w:pos="720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Poniżej wskazuję 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towaru lub usługi,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których dostawa lub świadczenie będzie prowadzić do powstania obowiązku podatkowego u Zamawiającego, oraz podaję ich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 wartość bez kwoty podatku, wskazuję stawkę podatku od towarów i usług, która zgodnie z moją wiedzą będzie miała zastosowanie: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towaru lub usługi: ……………………………...……………………………………………………… wartość bez kwoty podatku: ……………………………………………………………………………….……………….  stawka podatku od towarów i usług: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.</w:t>
      </w:r>
      <w:r>
        <w:rPr>
          <w:rFonts w:cs="Tahoma" w:ascii="Tahoma" w:hAnsi="Tahoma"/>
          <w:color w:val="000000"/>
          <w:sz w:val="18"/>
          <w:szCs w:val="18"/>
        </w:rPr>
        <w:t>...........................................................................………… .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sz w:val="18"/>
          <w:szCs w:val="18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/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...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składane na podstawie art. 125 ust. 1 ustawy z dnia 11 września 2019 r.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eastAsia="Tahoma" w:cs="Tahoma" w:ascii="Tahoma" w:hAnsi="Tahoma"/>
          <w:b/>
          <w:color w:val="000000"/>
          <w:sz w:val="18"/>
          <w:szCs w:val="18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</w:rPr>
        <w:t>Prawo zamówień publicznych (dalej jako: ustawa Pzp),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ORAZ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u w:val="single"/>
          <w:shd w:fill="FFFFFF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18"/>
          <w:szCs w:val="18"/>
        </w:rPr>
        <w:t xml:space="preserve">Na potrzeby postępowania o udzielenie zamówienia publicznego pn.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w m. Zimna Woda - dz. 53; 40; 28/2 gm. Lubin – etap 1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18"/>
          <w:szCs w:val="18"/>
          <w:u w:val="none"/>
          <w:lang w:val="pl-PL" w:eastAsia="pl-PL" w:bidi="ar-SA"/>
        </w:rPr>
        <w:t>,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olor w:val="000000"/>
          <w:kern w:val="0"/>
          <w:sz w:val="18"/>
          <w:szCs w:val="18"/>
          <w:u w:val="none"/>
          <w:lang w:val="pl-PL" w:eastAsia="pl-PL" w:bidi="ar-SA"/>
        </w:rPr>
        <w:t xml:space="preserve"> </w:t>
      </w:r>
      <w:r>
        <w:rPr>
          <w:rFonts w:cs="Tahoma" w:ascii="Tahoma" w:hAnsi="Tahoma"/>
          <w:color w:val="000000"/>
          <w:sz w:val="18"/>
          <w:szCs w:val="18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18"/>
          <w:szCs w:val="18"/>
        </w:rPr>
        <w:t xml:space="preserve"> Ludwika I 3</w:t>
      </w:r>
      <w:r>
        <w:rPr>
          <w:rFonts w:cs="Tahoma" w:ascii="Tahoma" w:hAnsi="Tahoma"/>
          <w:color w:val="000000"/>
          <w:sz w:val="18"/>
          <w:szCs w:val="18"/>
        </w:rPr>
        <w:t>, 59-300 Lubin</w:t>
      </w:r>
      <w:r>
        <w:rPr>
          <w:rFonts w:cs="Tahoma" w:ascii="Tahoma" w:hAnsi="Tahoma"/>
          <w:i/>
          <w:color w:val="000000"/>
          <w:sz w:val="18"/>
          <w:szCs w:val="18"/>
        </w:rPr>
        <w:t xml:space="preserve">, </w:t>
      </w:r>
      <w:r>
        <w:rPr>
          <w:rFonts w:cs="Tahoma" w:ascii="Tahoma" w:hAnsi="Tahoma"/>
          <w:color w:val="000000"/>
          <w:sz w:val="18"/>
          <w:szCs w:val="18"/>
        </w:rPr>
        <w:t>oświadczam, co następuje: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shd w:val="clear" w:fill="BFBFBF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ascii="Tahoma" w:hAnsi="Tahoma"/>
          <w:b/>
          <w:color w:val="000000"/>
          <w:sz w:val="18"/>
          <w:szCs w:val="18"/>
        </w:rPr>
        <w:t>OŚWIADCZENIA DOTYCZĄCE WYKONAWCY / PODMIOTU UDOSTĘPNIAJĄCEGO ZASOBY*: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ZACHODZĄ/NIE ZACHODZĄ*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sz w:val="18"/>
          <w:szCs w:val="18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eastAsia="Tahoma" w:cs="Tahoma"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OŚWIADCZENIE DOTYCZĄCE WYKONAWCY / PODMIOTU UDOSTĘPNIAJĄCEGO ZASOBY*: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>
          <w:rFonts w:cs="Tahoma" w:ascii="Tahoma" w:hAnsi="Tahoma"/>
          <w:i/>
          <w:color w:val="000000"/>
          <w:sz w:val="18"/>
          <w:szCs w:val="18"/>
          <w:lang w:val="pl-PL"/>
        </w:rPr>
      </w:r>
    </w:p>
    <w:p>
      <w:pPr>
        <w:pStyle w:val="Normal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>
          <w:rFonts w:cs="Tahoma" w:ascii="Tahoma" w:hAnsi="Tahoma"/>
          <w:i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INFORMACJA W ZWIĄZKU Z POLEGANIEM NA ZASOBACH INNYCH PODMIOTÓW </w:t>
      </w:r>
    </w:p>
    <w:p>
      <w:pPr>
        <w:pStyle w:val="Normal"/>
        <w:widowControl/>
        <w:numPr>
          <w:ilvl w:val="0"/>
          <w:numId w:val="2"/>
        </w:numPr>
        <w:shd w:val="clear" w:fill="BFBFBF"/>
        <w:tabs>
          <w:tab w:val="clear" w:pos="720"/>
          <w:tab w:val="left" w:pos="0" w:leader="none"/>
        </w:tabs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(UWAGA: 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jeśli powołuje się na zasoby innych podmiotów, w przeciwnym wypadku wpisać  „NIE DOTYCZY”):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 w następującym zakresie: .…………………………………………………………………………………………………………………………………………………....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6"/>
          <w:szCs w:val="16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6"/>
          <w:szCs w:val="16"/>
          <w:lang w:val="pl-PL"/>
        </w:rPr>
        <w:t xml:space="preserve"> </w:t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widowControl/>
        <w:numPr>
          <w:ilvl w:val="0"/>
          <w:numId w:val="2"/>
        </w:numPr>
        <w:shd w:val="clear" w:fill="BFBFBF"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2"/>
        </w:numPr>
        <w:tabs>
          <w:tab w:val="clear" w:pos="288"/>
          <w:tab w:val="left" w:pos="0" w:leader="none"/>
        </w:tabs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2"/>
        </w:numPr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................................………..................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2"/>
        </w:numPr>
        <w:spacing w:lineRule="auto" w:line="240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 xml:space="preserve"> podpis (podpisy)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720" w:right="0" w:hanging="72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right"/>
        <w:rPr/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sz w:val="18"/>
          <w:szCs w:val="18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 xml:space="preserve">(pełna nazwa/firma, adres, w zależności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color w:val="000000"/>
          <w:sz w:val="16"/>
          <w:szCs w:val="16"/>
        </w:rPr>
        <w:t xml:space="preserve">(imię, nazwisko, stanowisko/podstawa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color w:val="000000"/>
          <w:sz w:val="16"/>
          <w:szCs w:val="16"/>
        </w:rPr>
        <w:t>do reprezentacji)</w:t>
      </w: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ab/>
      </w:r>
      <w:r>
        <w:rPr>
          <w:rFonts w:cs="Tahoma" w:ascii="Tahoma" w:hAnsi="Tahoma"/>
          <w:b/>
          <w:color w:val="000000"/>
          <w:sz w:val="18"/>
          <w:szCs w:val="18"/>
        </w:rPr>
        <w:t xml:space="preserve">   </w:t>
        <w:tab/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</w:rPr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OŚWIADCZENIE WYKONAWCY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Z POSTĘPOWANIA 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Tahoma"/>
          <w:b/>
          <w:color w:val="000000"/>
          <w:shd w:fill="FFFFFF" w:val="clear"/>
        </w:rPr>
      </w:pPr>
      <w:r>
        <w:rPr>
          <w:rFonts w:cs="Tahoma" w:ascii="Tahoma" w:hAnsi="Tahoma"/>
          <w:b/>
          <w:color w:val="000000"/>
          <w:shd w:fill="FFFFFF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20"/>
          <w:tab w:val="left" w:pos="288" w:leader="none"/>
        </w:tabs>
        <w:spacing w:lineRule="auto" w:line="36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w m. Zimna Woda - dz. 53; 40; 28/2 gm. Lubin – etap 1</w:t>
      </w:r>
      <w:r>
        <w:rPr>
          <w:rStyle w:val="Domylnaczcionkaakapitu2"/>
          <w:rFonts w:eastAsia="Times New Roman" w:cs="Arial" w:ascii="Tahoma" w:hAnsi="Tahom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18"/>
          <w:szCs w:val="18"/>
        </w:rPr>
        <w:tab/>
        <w:tab/>
        <w:t>Niniejszym potwierdzam aktualność informacji zawartych w oświadczeniu, o którym mowa w Rozdziale  X  pkt 1 SWZ, w zakresie braku podstaw wykluczenia z postępowania wskazanych przez Zamawiającego.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                 </w:t>
        <w:tab/>
        <w:t>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/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Gmina Lubin</w:t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                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u w:val="single"/>
        </w:rPr>
      </w:pPr>
      <w:r>
        <w:rPr>
          <w:rFonts w:cs="Tahoma" w:ascii="Tahoma" w:hAnsi="Tahoma"/>
          <w:b/>
          <w:bCs/>
          <w:color w:val="000000"/>
          <w:u w:val="single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Tahoma"/>
          <w:b/>
          <w:color w:val="000000"/>
          <w:shd w:fill="C0C0C0" w:val="clear"/>
        </w:rPr>
      </w:pPr>
      <w:r>
        <w:rPr>
          <w:rFonts w:cs="Tahoma" w:ascii="Tahoma" w:hAnsi="Tahoma"/>
          <w:b/>
          <w:color w:val="000000"/>
          <w:shd w:fill="C0C0C0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C0C0C0" w:val="clear"/>
        </w:rPr>
        <w:t>WYKAZ OSÓB,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Normalny"/>
        <w:spacing w:lineRule="auto" w:line="276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w m. Zimna Woda - dz. 53; 40; 28/2 gm. Lubin – etap 1</w:t>
      </w:r>
      <w:r>
        <w:rPr>
          <w:rStyle w:val="Domylnaczcionkaakapitu2"/>
          <w:rFonts w:eastAsia="Times New Roman" w:cs="Arial" w:ascii="Tahoma" w:hAnsi="Tahom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.</w:t>
      </w:r>
    </w:p>
    <w:p>
      <w:pPr>
        <w:pStyle w:val="Normalny"/>
        <w:spacing w:lineRule="auto" w:line="276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tbl>
      <w:tblPr>
        <w:tblW w:w="9182" w:type="dxa"/>
        <w:jc w:val="left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"/>
        <w:gridCol w:w="1875"/>
        <w:gridCol w:w="2717"/>
        <w:gridCol w:w="2379"/>
        <w:gridCol w:w="1707"/>
      </w:tblGrid>
      <w:tr>
        <w:trPr>
          <w:trHeight w:val="1307" w:hRule="atLeast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2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(zgodnie z zapisami w SWZ)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 (np. umowa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o pracę, umowa zlecenie)</w:t>
            </w:r>
          </w:p>
        </w:tc>
      </w:tr>
      <w:tr>
        <w:trPr>
          <w:trHeight w:val="2893" w:hRule="atLeast"/>
        </w:trPr>
        <w:tc>
          <w:tcPr>
            <w:tcW w:w="50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717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7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widowControl w:val="false"/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     </w:t>
        <w:tab/>
        <w:tab/>
        <w:t xml:space="preserve">  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podpis (podpisy)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/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u w:val="single"/>
        </w:rPr>
      </w:pPr>
      <w:r>
        <w:rPr>
          <w:rFonts w:cs="Tahoma" w:ascii="Tahoma" w:hAnsi="Tahoma"/>
          <w:b/>
          <w:bCs/>
          <w:color w:val="000000"/>
          <w:u w:val="single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/>
        <w:jc w:val="center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LAT OD DNIA W KTÓRYM UPŁYNĄŁ TERMIN  SKŁADANIA OFERT 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w m. Zimna Woda - dz. 53; 40; 28/2 gm. Lubin – etap 1</w:t>
      </w:r>
      <w:r>
        <w:rPr>
          <w:rStyle w:val="Domylnaczcionkaakapitu2"/>
          <w:rFonts w:eastAsia="Times New Roman" w:cs="Arial" w:ascii="Tahoma" w:hAnsi="Tahom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tbl>
      <w:tblPr>
        <w:tblW w:w="9094" w:type="dxa"/>
        <w:jc w:val="left"/>
        <w:tblInd w:w="1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9"/>
        <w:gridCol w:w="2944"/>
        <w:gridCol w:w="1405"/>
        <w:gridCol w:w="2278"/>
        <w:gridCol w:w="1888"/>
      </w:tblGrid>
      <w:tr>
        <w:trPr/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)</w:t>
            </w: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brutto</w:t>
            </w:r>
          </w:p>
        </w:tc>
        <w:tc>
          <w:tcPr>
            <w:tcW w:w="2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wykonania</w:t>
            </w:r>
          </w:p>
        </w:tc>
        <w:tc>
          <w:tcPr>
            <w:tcW w:w="1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5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94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40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27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8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widowControl w:val="false"/>
        <w:spacing w:lineRule="auto" w:line="240"/>
        <w:rPr/>
      </w:pPr>
      <w:bookmarkStart w:id="1" w:name="bookmark11"/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</w:t>
        <w:tab/>
        <w:tab/>
        <w:tab/>
        <w:t>………..........................................................</w:t>
      </w:r>
      <w:bookmarkStart w:id="2" w:name="__DdeLink__149203_55959683911"/>
      <w:bookmarkStart w:id="3" w:name="__DdeLink__149203_5595968392"/>
      <w:bookmarkEnd w:id="1"/>
      <w:bookmarkEnd w:id="2"/>
      <w:bookmarkEnd w:id="3"/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  <w:tab/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 xml:space="preserve">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continuous"/>
      <w:pgSz w:w="11906" w:h="16838"/>
      <w:pgMar w:left="1326" w:right="1326" w:gutter="0" w:header="1326" w:top="1956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>
        <w:rFonts w:cs="Arial" w:ascii="Arial" w:hAnsi="Arial"/>
        <w:color w:val="000000"/>
        <w:sz w:val="16"/>
        <w:szCs w:val="16"/>
      </w:rPr>
      <w:t xml:space="preserve">Nr postępowania: </w:t>
    </w:r>
    <w:r>
      <w:rPr>
        <w:rFonts w:cs="Arial" w:ascii="Arial" w:hAnsi="Arial"/>
        <w:b/>
        <w:bCs/>
        <w:color w:val="000000"/>
        <w:sz w:val="16"/>
        <w:szCs w:val="16"/>
      </w:rPr>
      <w:t>OR.271.16.2025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 xml:space="preserve">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20"/>
      <w:szCs w:val="20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C9211E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character" w:styleId="Character20style">
    <w:name w:val="Character_20_style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Arial" w:hAnsi="Arial" w:cs="Arial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Domylnaczcionkaakapitu4">
    <w:name w:val="Domyślna czcionka akapitu4"/>
    <w:qFormat/>
    <w:rPr/>
  </w:style>
  <w:style w:type="character" w:styleId="WWCharLFO47LVL1">
    <w:name w:val="WW_CharLFO47LVL1"/>
    <w:qFormat/>
    <w:rPr>
      <w:rFonts w:ascii="Symbol" w:hAnsi="Symbol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WW8Num15z0">
    <w:name w:val="WW8Num15z0"/>
    <w:qFormat/>
    <w:rPr>
      <w:rFonts w:ascii="Arial" w:hAnsi="Arial" w:cs="Arial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20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20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tru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20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20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20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20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20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20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20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20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ListParagraphL1Numerowanie2headingAwyliczenieK-PodwolanieAkapitzlist5mazwyliczenieopisdzialania1">
    <w:name w:val="List Paragraph,L1,Numerowanie,2 heading,A_wyliczenie,K-P_odwolanie,Akapit z listą5,maz_wyliczenie,opis dzialania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Listapunktowana2">
    <w:name w:val="Lista punktowana 2"/>
    <w:basedOn w:val="Normal"/>
    <w:qFormat/>
    <w:pPr>
      <w:tabs>
        <w:tab w:val="clear" w:pos="720"/>
        <w:tab w:val="left" w:pos="288" w:leader="none"/>
      </w:tabs>
      <w:spacing w:lineRule="exact" w:line="360"/>
      <w:ind w:left="566" w:right="0" w:hanging="283"/>
    </w:pPr>
    <w:rPr>
      <w:rFonts w:ascii="Arial" w:hAnsi="Arial" w:cs="Arial"/>
      <w:sz w:val="22"/>
    </w:rPr>
  </w:style>
  <w:style w:type="paragraph" w:styleId="Akapitzlist">
    <w:name w:val="Akapit z listą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Tekstblokowy">
    <w:name w:val="Tekst blokowy"/>
    <w:basedOn w:val="Normal"/>
    <w:qFormat/>
    <w:pPr>
      <w:tabs>
        <w:tab w:val="clear" w:pos="720"/>
        <w:tab w:val="left" w:pos="288" w:leader="none"/>
      </w:tabs>
      <w:suppressAutoHyphens w:val="false"/>
      <w:ind w:left="567" w:right="567" w:hanging="851"/>
    </w:pPr>
    <w:rPr/>
  </w:style>
  <w:style w:type="paragraph" w:styleId="Bezodstpw">
    <w:name w:val="Bez odstępów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5">
    <w:name w:val="WW8Num15"/>
    <w:qFormat/>
  </w:style>
  <w:style w:type="numbering" w:styleId="WW8Num8">
    <w:name w:val="WW8Num8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16065</TotalTime>
  <Application>LibreOffice/7.5.5.2$Windows_X86_64 LibreOffice_project/ca8fe7424262805f223b9a2334bc7181abbcbf5e</Application>
  <AppVersion>15.0000</AppVersion>
  <Pages>9</Pages>
  <Words>1566</Words>
  <Characters>13106</Characters>
  <CharactersWithSpaces>16338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dc:description>ZNAKI:50701</dc:description>
  <dc:language>pl-PL</dc:language>
  <cp:lastModifiedBy/>
  <cp:lastPrinted>2025-04-28T09:51:49Z</cp:lastPrinted>
  <dcterms:modified xsi:type="dcterms:W3CDTF">2025-04-28T09:53:27Z</dcterms:modified>
  <cp:revision>1373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