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Opracowanie dokumentacji projektowej wraz z analizą rzeczowo-finansową dla zadania pn. “Budowa budynków wielorodzinnych w gminie Markusy” - etap I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P2025/4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VAT(%)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b w:val="1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wskazaną powyżej łączną cenę ofertową składają</w:t>
      </w:r>
      <w:r w:rsidDel="00000000" w:rsidR="00000000" w:rsidRPr="00000000">
        <w:rPr>
          <w:sz w:val="20"/>
          <w:szCs w:val="20"/>
          <w:rtl w:val="0"/>
        </w:rPr>
        <w:t xml:space="preserve">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8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a) wynagrodzenie za wykonanie dokumentacji projektowej w kwocie brutto: …………………………..</w:t>
      </w:r>
    </w:p>
    <w:p w:rsidR="00000000" w:rsidDel="00000000" w:rsidP="00000000" w:rsidRDefault="00000000" w:rsidRPr="00000000" w14:paraId="00000039">
      <w:pPr>
        <w:spacing w:after="0" w:before="280"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słownie: ........................................................ zł, </w:t>
      </w:r>
      <w:r w:rsidDel="00000000" w:rsidR="00000000" w:rsidRPr="00000000">
        <w:rPr>
          <w:rtl w:val="0"/>
        </w:rPr>
        <w:t xml:space="preserve">stawka podatku VAT ….. %</w:t>
      </w:r>
    </w:p>
    <w:p w:rsidR="00000000" w:rsidDel="00000000" w:rsidP="00000000" w:rsidRDefault="00000000" w:rsidRPr="00000000" w14:paraId="0000003A">
      <w:pPr>
        <w:spacing w:after="0" w:before="28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wynagrodzenie z tytułu świadczenia usług związanych z nadzorem autorskim łącznie w kwocie brutto za  3 nadzory: ………………………….. </w:t>
      </w:r>
      <w:r w:rsidDel="00000000" w:rsidR="00000000" w:rsidRPr="00000000">
        <w:rPr>
          <w:i w:val="1"/>
          <w:rtl w:val="0"/>
        </w:rPr>
        <w:t xml:space="preserve">słownie: ...................................................... zł, </w:t>
      </w:r>
      <w:r w:rsidDel="00000000" w:rsidR="00000000" w:rsidRPr="00000000">
        <w:rPr>
          <w:rtl w:val="0"/>
        </w:rPr>
        <w:t xml:space="preserve">stawka podatku VAT ….. % (wynagrodzenie za jeden dzień nadzoru …………………….zł brutto – wyliczone jako iloraz łącznego wynagrodzenia za świadczenie usług związanych  z nadzorem autorskim przez ilość planowanych nadzorów tj.: maksymalnie 3 razy w ciągu max. 3 lat od daty uzyskania prawomocnego pozwolenia na budowę)</w:t>
      </w:r>
    </w:p>
    <w:p w:rsidR="00000000" w:rsidDel="00000000" w:rsidP="00000000" w:rsidRDefault="00000000" w:rsidRPr="00000000" w14:paraId="0000003B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</w:t>
      </w:r>
      <w:r w:rsidDel="00000000" w:rsidR="00000000" w:rsidRPr="00000000">
        <w:rPr>
          <w:sz w:val="24"/>
          <w:szCs w:val="24"/>
          <w:rtl w:val="0"/>
        </w:rPr>
        <w:t xml:space="preserve">dokumentację projektową wraz z uzyskaniem prawomocnej decyzji pozwolenie na budowę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( 4 / 5 / 6 )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sie również do zachowania pozostałych terminów wynikających z SWZ oraz z wzoru umowy będącego załącznikiem do SWZ.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(-y) projekt budowlany w technologii BIM</w:t>
      </w:r>
      <w:r w:rsidDel="00000000" w:rsidR="00000000" w:rsidRPr="00000000">
        <w:rPr>
          <w:sz w:val="24"/>
          <w:szCs w:val="24"/>
          <w:rtl w:val="0"/>
        </w:rPr>
        <w:t xml:space="preserve">: TAK/NIE*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w tym w szczególności w załączniku nr 9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usługi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B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C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E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0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wyłącznie do sporządzenia rocznego sprawozdania o udzielonych zamówieniach publicznych (do celów statystycznych).</w:t>
      </w:r>
    </w:p>
    <w:p w:rsidR="00000000" w:rsidDel="00000000" w:rsidP="00000000" w:rsidRDefault="00000000" w:rsidRPr="00000000" w14:paraId="00000078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3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4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0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VAxqLy3EK/GNvTNoZZ43H05hw==">CgMxLjAyCGguZ2pkZ3hzMgloLjMwajB6bGwyDmguMmRmcTR1NWVldmlhMgloLjFmb2I5dGUyCWguMmV0OTJwMDIIaC50eWpjd3Q4AGojChRzdWdnZXN0LnB0NWR4bDl1Z2lqNxILS2Fyb2wgTm93YWtqIwoUc3VnZ2VzdC55enBud3M2YWU5c20SC0thcm9sIE5vd2FraiMKFHN1Z2dlc3QudzI4OHV6eHU3OWc4EgtLYXJvbCBOb3dha3IhMUJPTEZmaGhZNUFDSjNjcGRqbzlRYkdCTmk4dGVwZEI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