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7B5" w:rsidRPr="006167B5" w:rsidRDefault="006167B5" w:rsidP="006167B5">
      <w:pPr>
        <w:pBdr>
          <w:top w:val="single" w:sz="4" w:space="0" w:color="auto"/>
          <w:bottom w:val="single" w:sz="4" w:space="1" w:color="auto"/>
        </w:pBdr>
        <w:shd w:val="clear" w:color="auto" w:fill="F3F3F3"/>
        <w:spacing w:after="0" w:line="240" w:lineRule="auto"/>
        <w:jc w:val="both"/>
        <w:outlineLvl w:val="0"/>
        <w:rPr>
          <w:rFonts w:ascii="Tahoma" w:eastAsia="Times New Roman" w:hAnsi="Tahoma" w:cs="Tahoma"/>
          <w:b/>
          <w:bCs/>
          <w:sz w:val="20"/>
          <w:szCs w:val="20"/>
          <w:lang w:eastAsia="pl-PL"/>
        </w:rPr>
      </w:pPr>
      <w:r w:rsidRPr="006167B5">
        <w:rPr>
          <w:rFonts w:ascii="Tahoma" w:eastAsia="Times New Roman" w:hAnsi="Tahoma" w:cs="Tahoma"/>
          <w:b/>
          <w:bCs/>
          <w:sz w:val="20"/>
          <w:szCs w:val="20"/>
          <w:lang w:eastAsia="pl-PL"/>
        </w:rPr>
        <w:t>Załącznik Nr 3a</w:t>
      </w:r>
    </w:p>
    <w:p w:rsidR="006167B5" w:rsidRPr="006167B5" w:rsidRDefault="006167B5" w:rsidP="006167B5">
      <w:pPr>
        <w:spacing w:after="0" w:line="240" w:lineRule="auto"/>
        <w:jc w:val="center"/>
        <w:rPr>
          <w:rFonts w:ascii="Tahoma" w:eastAsia="Calibri" w:hAnsi="Tahoma" w:cs="Tahoma"/>
          <w:b/>
          <w:sz w:val="20"/>
          <w:szCs w:val="20"/>
        </w:rPr>
      </w:pPr>
    </w:p>
    <w:p w:rsidR="006167B5" w:rsidRPr="006167B5" w:rsidRDefault="006167B5" w:rsidP="006167B5">
      <w:pPr>
        <w:spacing w:after="0" w:line="240" w:lineRule="auto"/>
        <w:jc w:val="center"/>
        <w:rPr>
          <w:rFonts w:ascii="Tahoma" w:eastAsia="Calibri" w:hAnsi="Tahoma" w:cs="Tahoma"/>
          <w:b/>
          <w:sz w:val="20"/>
          <w:szCs w:val="20"/>
        </w:rPr>
      </w:pPr>
      <w:r w:rsidRPr="006167B5">
        <w:rPr>
          <w:rFonts w:ascii="Tahoma" w:eastAsia="Calibri" w:hAnsi="Tahoma" w:cs="Tahoma"/>
          <w:b/>
          <w:sz w:val="20"/>
          <w:szCs w:val="20"/>
        </w:rPr>
        <w:t>PROJEKTOWANE POSTANOWIENIA UMOWY W SPRAWIE ZAMÓWIENIA PUBLICZNEGO</w:t>
      </w:r>
    </w:p>
    <w:p w:rsidR="006167B5" w:rsidRPr="006167B5" w:rsidRDefault="006167B5" w:rsidP="006167B5">
      <w:pPr>
        <w:spacing w:after="0" w:line="240" w:lineRule="auto"/>
        <w:jc w:val="center"/>
        <w:rPr>
          <w:rFonts w:ascii="Tahoma" w:eastAsia="Calibri" w:hAnsi="Tahoma" w:cs="Tahoma"/>
          <w:b/>
          <w:sz w:val="20"/>
          <w:szCs w:val="20"/>
        </w:rPr>
      </w:pPr>
      <w:r w:rsidRPr="006167B5">
        <w:rPr>
          <w:rFonts w:ascii="Tahoma" w:eastAsia="Calibri" w:hAnsi="Tahoma" w:cs="Tahoma"/>
          <w:b/>
          <w:sz w:val="20"/>
          <w:szCs w:val="20"/>
        </w:rPr>
        <w:t xml:space="preserve"> – część II Zamówienia</w:t>
      </w:r>
    </w:p>
    <w:p w:rsidR="006167B5" w:rsidRPr="006167B5" w:rsidRDefault="006167B5" w:rsidP="006167B5">
      <w:pPr>
        <w:spacing w:after="0" w:line="240" w:lineRule="auto"/>
        <w:jc w:val="center"/>
        <w:rPr>
          <w:rFonts w:ascii="Tahoma" w:eastAsia="Calibri" w:hAnsi="Tahoma" w:cs="Tahoma"/>
          <w:b/>
          <w:sz w:val="20"/>
          <w:szCs w:val="20"/>
        </w:rPr>
      </w:pP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Zawarta w dniu ......................... w …………….. pomiędzy ……………….….…… reprezentowanym przez:</w:t>
      </w:r>
    </w:p>
    <w:p w:rsidR="006167B5" w:rsidRPr="006167B5" w:rsidRDefault="006167B5" w:rsidP="006167B5">
      <w:pPr>
        <w:numPr>
          <w:ilvl w:val="0"/>
          <w:numId w:val="26"/>
        </w:numPr>
        <w:spacing w:after="0" w:line="240" w:lineRule="auto"/>
        <w:ind w:hanging="294"/>
        <w:jc w:val="both"/>
        <w:rPr>
          <w:rFonts w:ascii="Tahoma" w:eastAsia="Calibri" w:hAnsi="Tahoma" w:cs="Tahoma"/>
          <w:sz w:val="20"/>
          <w:szCs w:val="20"/>
        </w:rPr>
      </w:pPr>
      <w:r w:rsidRPr="006167B5">
        <w:rPr>
          <w:rFonts w:ascii="Tahoma" w:eastAsia="Calibri" w:hAnsi="Tahoma" w:cs="Tahoma"/>
          <w:sz w:val="20"/>
          <w:szCs w:val="20"/>
        </w:rPr>
        <w:t>......................................................................................................................</w:t>
      </w:r>
    </w:p>
    <w:p w:rsidR="006167B5" w:rsidRPr="006167B5" w:rsidRDefault="006167B5" w:rsidP="006167B5">
      <w:pPr>
        <w:numPr>
          <w:ilvl w:val="0"/>
          <w:numId w:val="26"/>
        </w:numPr>
        <w:tabs>
          <w:tab w:val="num" w:pos="567"/>
        </w:tabs>
        <w:spacing w:after="0" w:line="240" w:lineRule="auto"/>
        <w:ind w:left="426"/>
        <w:jc w:val="both"/>
        <w:rPr>
          <w:rFonts w:ascii="Tahoma" w:eastAsia="Calibri" w:hAnsi="Tahoma" w:cs="Tahoma"/>
          <w:sz w:val="20"/>
          <w:szCs w:val="20"/>
        </w:rPr>
      </w:pPr>
      <w:r w:rsidRPr="006167B5">
        <w:rPr>
          <w:rFonts w:ascii="Tahoma" w:eastAsia="Calibri" w:hAnsi="Tahoma" w:cs="Tahoma"/>
          <w:sz w:val="20"/>
          <w:szCs w:val="20"/>
        </w:rPr>
        <w:t>......................................................................................................................</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zwanym dalej Zamawiającym</w:t>
      </w: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t>a</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w:t>
      </w:r>
      <w:r w:rsidR="003C6EB5">
        <w:rPr>
          <w:rFonts w:ascii="Tahoma" w:eastAsia="Calibri" w:hAnsi="Tahoma" w:cs="Tahoma"/>
          <w:sz w:val="20"/>
          <w:szCs w:val="20"/>
        </w:rPr>
        <w:t>...............................</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z siedzibą w .................................................................., reprezentowanym przez:</w:t>
      </w:r>
    </w:p>
    <w:p w:rsidR="006167B5" w:rsidRPr="006167B5" w:rsidRDefault="006167B5" w:rsidP="006167B5">
      <w:pPr>
        <w:numPr>
          <w:ilvl w:val="0"/>
          <w:numId w:val="27"/>
        </w:numPr>
        <w:spacing w:after="0" w:line="240" w:lineRule="auto"/>
        <w:ind w:hanging="294"/>
        <w:jc w:val="both"/>
        <w:rPr>
          <w:rFonts w:ascii="Tahoma" w:eastAsia="Calibri" w:hAnsi="Tahoma" w:cs="Tahoma"/>
          <w:sz w:val="20"/>
          <w:szCs w:val="20"/>
        </w:rPr>
      </w:pPr>
      <w:r w:rsidRPr="006167B5">
        <w:rPr>
          <w:rFonts w:ascii="Tahoma" w:eastAsia="Calibri" w:hAnsi="Tahoma" w:cs="Tahoma"/>
          <w:sz w:val="20"/>
          <w:szCs w:val="20"/>
        </w:rPr>
        <w:t>......................................................................................................................</w:t>
      </w:r>
    </w:p>
    <w:p w:rsidR="006167B5" w:rsidRPr="006167B5" w:rsidRDefault="006167B5" w:rsidP="006167B5">
      <w:pPr>
        <w:numPr>
          <w:ilvl w:val="0"/>
          <w:numId w:val="27"/>
        </w:numPr>
        <w:tabs>
          <w:tab w:val="num" w:pos="567"/>
        </w:tabs>
        <w:spacing w:after="0" w:line="240" w:lineRule="auto"/>
        <w:ind w:left="426"/>
        <w:jc w:val="both"/>
        <w:rPr>
          <w:rFonts w:ascii="Tahoma" w:eastAsia="Calibri" w:hAnsi="Tahoma" w:cs="Tahoma"/>
          <w:sz w:val="20"/>
          <w:szCs w:val="20"/>
        </w:rPr>
      </w:pPr>
      <w:r w:rsidRPr="006167B5">
        <w:rPr>
          <w:rFonts w:ascii="Tahoma" w:eastAsia="Calibri" w:hAnsi="Tahoma" w:cs="Tahoma"/>
          <w:sz w:val="20"/>
          <w:szCs w:val="20"/>
        </w:rPr>
        <w:t>......................................................................................................................</w:t>
      </w:r>
    </w:p>
    <w:p w:rsidR="006167B5" w:rsidRPr="006167B5" w:rsidRDefault="006167B5" w:rsidP="006167B5">
      <w:pPr>
        <w:tabs>
          <w:tab w:val="left" w:pos="3180"/>
        </w:tabs>
        <w:spacing w:after="0" w:line="240" w:lineRule="auto"/>
        <w:jc w:val="both"/>
        <w:rPr>
          <w:rFonts w:ascii="Tahoma" w:eastAsia="Calibri" w:hAnsi="Tahoma" w:cs="Tahoma"/>
          <w:sz w:val="20"/>
          <w:szCs w:val="20"/>
        </w:rPr>
      </w:pPr>
      <w:r w:rsidRPr="006167B5">
        <w:rPr>
          <w:rFonts w:ascii="Tahoma" w:eastAsia="Calibri" w:hAnsi="Tahoma" w:cs="Tahoma"/>
          <w:sz w:val="20"/>
          <w:szCs w:val="20"/>
        </w:rPr>
        <w:t>zwanym dalej Wykonawcą.</w:t>
      </w:r>
      <w:r w:rsidRPr="006167B5">
        <w:rPr>
          <w:rFonts w:ascii="Tahoma" w:eastAsia="Calibri" w:hAnsi="Tahoma" w:cs="Tahoma"/>
          <w:sz w:val="20"/>
          <w:szCs w:val="20"/>
        </w:rPr>
        <w:tab/>
      </w:r>
    </w:p>
    <w:p w:rsidR="006167B5" w:rsidRPr="006167B5" w:rsidRDefault="006167B5" w:rsidP="006167B5">
      <w:pPr>
        <w:spacing w:after="0" w:line="240" w:lineRule="auto"/>
        <w:jc w:val="both"/>
        <w:rPr>
          <w:rFonts w:ascii="Tahoma" w:eastAsia="Calibri" w:hAnsi="Tahoma" w:cs="Tahoma"/>
          <w:sz w:val="20"/>
          <w:szCs w:val="20"/>
        </w:rPr>
      </w:pP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 xml:space="preserve">W rezultacie dokonania przez Zamawiającego wyboru oferty Wykonawcy, zgodnie z wymogami </w:t>
      </w:r>
      <w:r w:rsidR="003C6EB5">
        <w:rPr>
          <w:rFonts w:ascii="Tahoma" w:eastAsia="Times New Roman" w:hAnsi="Tahoma" w:cs="Tahoma"/>
          <w:sz w:val="20"/>
          <w:szCs w:val="20"/>
          <w:lang w:eastAsia="pl-PL"/>
        </w:rPr>
        <w:t xml:space="preserve">ustawy z dnia </w:t>
      </w:r>
      <w:r w:rsidRPr="006167B5">
        <w:rPr>
          <w:rFonts w:ascii="Tahoma" w:eastAsia="Times New Roman" w:hAnsi="Tahoma" w:cs="Tahoma"/>
          <w:sz w:val="20"/>
          <w:szCs w:val="20"/>
          <w:lang w:eastAsia="pl-PL"/>
        </w:rPr>
        <w:t>11 września 2019 r. - Prawo zamówień publicznych (</w:t>
      </w:r>
      <w:bookmarkStart w:id="0" w:name="_Hlk81809393"/>
      <w:r w:rsidRPr="006167B5">
        <w:rPr>
          <w:rFonts w:ascii="Tahoma" w:eastAsia="Times New Roman" w:hAnsi="Tahoma" w:cs="Tahoma"/>
          <w:sz w:val="20"/>
          <w:szCs w:val="20"/>
          <w:lang w:eastAsia="pl-PL"/>
        </w:rPr>
        <w:t>Dz.U. z 2021 r. poz. 1129</w:t>
      </w:r>
      <w:bookmarkEnd w:id="0"/>
      <w:r w:rsidRPr="006167B5">
        <w:rPr>
          <w:rFonts w:ascii="Tahoma" w:eastAsia="Times New Roman" w:hAnsi="Tahoma" w:cs="Tahoma"/>
          <w:sz w:val="20"/>
          <w:szCs w:val="20"/>
          <w:lang w:eastAsia="pl-PL"/>
        </w:rPr>
        <w:t xml:space="preserve"> z </w:t>
      </w:r>
      <w:proofErr w:type="spellStart"/>
      <w:r w:rsidRPr="006167B5">
        <w:rPr>
          <w:rFonts w:ascii="Tahoma" w:eastAsia="Times New Roman" w:hAnsi="Tahoma" w:cs="Tahoma"/>
          <w:sz w:val="20"/>
          <w:szCs w:val="20"/>
          <w:lang w:eastAsia="pl-PL"/>
        </w:rPr>
        <w:t>późn</w:t>
      </w:r>
      <w:proofErr w:type="spellEnd"/>
      <w:r w:rsidRPr="006167B5">
        <w:rPr>
          <w:rFonts w:ascii="Tahoma" w:eastAsia="Times New Roman" w:hAnsi="Tahoma" w:cs="Tahoma"/>
          <w:sz w:val="20"/>
          <w:szCs w:val="20"/>
          <w:lang w:eastAsia="pl-PL"/>
        </w:rPr>
        <w:t>. zm.)</w:t>
      </w:r>
      <w:r w:rsidRPr="006167B5">
        <w:rPr>
          <w:rFonts w:ascii="Tahoma" w:eastAsia="Calibri" w:hAnsi="Tahoma" w:cs="Tahoma"/>
          <w:sz w:val="20"/>
          <w:szCs w:val="20"/>
        </w:rPr>
        <w:t>, zwanej dalej Ustawą PZP,</w:t>
      </w:r>
      <w:r w:rsidRPr="006167B5">
        <w:rPr>
          <w:rFonts w:ascii="Tahoma" w:eastAsia="Calibri" w:hAnsi="Tahoma" w:cs="Tahoma"/>
          <w:b/>
          <w:bCs/>
          <w:sz w:val="20"/>
          <w:szCs w:val="20"/>
        </w:rPr>
        <w:t xml:space="preserve"> </w:t>
      </w:r>
      <w:r w:rsidRPr="006167B5">
        <w:rPr>
          <w:rFonts w:ascii="Tahoma" w:eastAsia="Calibri" w:hAnsi="Tahoma" w:cs="Tahoma"/>
          <w:sz w:val="20"/>
          <w:szCs w:val="20"/>
        </w:rPr>
        <w:t>w trybie podstawowym, przy udziale Maximus Broker sp. z o.o. - pełnomocnika Zamawiającego działającego na podstawie pełnomocnictwa, została zawarta umowa o następującej treści:</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1</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 xml:space="preserve">Wykonawca przyjmuje do ubezpieczenia mienie i odpowiedzialność Zamawiającego określone w Specyfikacji Warunków Zamówienia, zwanej dalej SWZ, zgodnie z warunkami </w:t>
      </w:r>
      <w:r w:rsidR="003C6EB5">
        <w:rPr>
          <w:rFonts w:ascii="Tahoma" w:eastAsia="Calibri" w:hAnsi="Tahoma" w:cs="Tahoma"/>
          <w:sz w:val="20"/>
          <w:szCs w:val="20"/>
        </w:rPr>
        <w:t xml:space="preserve">oferty z dnia…………………. złożonej </w:t>
      </w:r>
      <w:r w:rsidRPr="006167B5">
        <w:rPr>
          <w:rFonts w:ascii="Tahoma" w:eastAsia="Calibri" w:hAnsi="Tahoma" w:cs="Tahoma"/>
          <w:sz w:val="20"/>
          <w:szCs w:val="20"/>
        </w:rPr>
        <w:t>w postępowaniu o udzielnie zamówienia na UBEZPIECZENIE GMINY PEŁCZYCE, w ramach ubezpieczeń komunikacyjnych:</w:t>
      </w:r>
    </w:p>
    <w:p w:rsidR="006167B5" w:rsidRPr="006167B5" w:rsidRDefault="006167B5" w:rsidP="006167B5">
      <w:pPr>
        <w:autoSpaceDE w:val="0"/>
        <w:spacing w:after="0" w:line="240" w:lineRule="auto"/>
        <w:ind w:left="709" w:hanging="142"/>
        <w:rPr>
          <w:rFonts w:ascii="Tahoma" w:eastAsia="Calibri" w:hAnsi="Tahoma" w:cs="Tahoma"/>
          <w:sz w:val="20"/>
          <w:szCs w:val="20"/>
        </w:rPr>
      </w:pPr>
      <w:r w:rsidRPr="006167B5">
        <w:rPr>
          <w:rFonts w:ascii="Tahoma" w:eastAsia="Calibri" w:hAnsi="Tahoma" w:cs="Tahoma"/>
          <w:sz w:val="20"/>
          <w:szCs w:val="20"/>
        </w:rPr>
        <w:t>- ubezpieczenia odpowiedzialności cywilnej posiadaczy pojazdów mechanicznych,</w:t>
      </w:r>
    </w:p>
    <w:p w:rsidR="006167B5" w:rsidRPr="006167B5" w:rsidRDefault="006167B5" w:rsidP="006167B5">
      <w:pPr>
        <w:autoSpaceDE w:val="0"/>
        <w:spacing w:after="0" w:line="240" w:lineRule="auto"/>
        <w:ind w:left="709" w:hanging="142"/>
        <w:rPr>
          <w:rFonts w:ascii="Tahoma" w:eastAsia="Calibri" w:hAnsi="Tahoma" w:cs="Tahoma"/>
          <w:sz w:val="20"/>
          <w:szCs w:val="20"/>
        </w:rPr>
      </w:pPr>
      <w:r w:rsidRPr="006167B5">
        <w:rPr>
          <w:rFonts w:ascii="Tahoma" w:eastAsia="Calibri" w:hAnsi="Tahoma" w:cs="Tahoma"/>
          <w:sz w:val="20"/>
          <w:szCs w:val="20"/>
        </w:rPr>
        <w:t>- ubezpieczenie autocasco,</w:t>
      </w:r>
    </w:p>
    <w:p w:rsidR="006167B5" w:rsidRPr="006167B5" w:rsidRDefault="006167B5" w:rsidP="006167B5">
      <w:pPr>
        <w:autoSpaceDE w:val="0"/>
        <w:spacing w:after="0" w:line="240" w:lineRule="auto"/>
        <w:ind w:left="709" w:hanging="142"/>
        <w:rPr>
          <w:rFonts w:ascii="Tahoma" w:eastAsia="Calibri" w:hAnsi="Tahoma" w:cs="Tahoma"/>
          <w:sz w:val="20"/>
          <w:szCs w:val="20"/>
        </w:rPr>
      </w:pPr>
      <w:r w:rsidRPr="006167B5">
        <w:rPr>
          <w:rFonts w:ascii="Tahoma" w:eastAsia="Calibri" w:hAnsi="Tahoma" w:cs="Tahoma"/>
          <w:sz w:val="20"/>
          <w:szCs w:val="20"/>
        </w:rPr>
        <w:t>- ubezpieczenia NNW kierowcy i pasażerów.</w:t>
      </w:r>
    </w:p>
    <w:p w:rsidR="006167B5" w:rsidRPr="006167B5" w:rsidRDefault="006167B5" w:rsidP="006167B5">
      <w:pPr>
        <w:autoSpaceDE w:val="0"/>
        <w:spacing w:after="0" w:line="240" w:lineRule="auto"/>
        <w:ind w:left="709" w:hanging="142"/>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2</w:t>
      </w:r>
    </w:p>
    <w:p w:rsidR="006167B5" w:rsidRPr="006167B5" w:rsidRDefault="006167B5" w:rsidP="006167B5">
      <w:pPr>
        <w:spacing w:after="0" w:line="240" w:lineRule="auto"/>
        <w:jc w:val="both"/>
        <w:rPr>
          <w:rFonts w:ascii="Tahoma" w:eastAsia="Calibri" w:hAnsi="Tahoma" w:cs="Tahoma"/>
          <w:b/>
          <w:sz w:val="20"/>
          <w:szCs w:val="20"/>
        </w:rPr>
      </w:pPr>
      <w:r w:rsidRPr="006167B5">
        <w:rPr>
          <w:rFonts w:ascii="Tahoma" w:eastAsia="Calibri" w:hAnsi="Tahoma" w:cs="Tahoma"/>
          <w:sz w:val="20"/>
          <w:szCs w:val="20"/>
        </w:rPr>
        <w:t xml:space="preserve">Wykonawca udziela Zamawiającemu ochrony ubezpieczeniowej na okres wskazany w SWZ to jest </w:t>
      </w:r>
      <w:r w:rsidRPr="006167B5">
        <w:rPr>
          <w:rFonts w:ascii="Tahoma" w:eastAsia="Calibri" w:hAnsi="Tahoma" w:cs="Tahoma"/>
          <w:sz w:val="20"/>
          <w:szCs w:val="20"/>
        </w:rPr>
        <w:br/>
        <w:t>od 01.01.2022 r. do 31.12.2024 r.</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3</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Zawarcie umowy ubezpieczenia Wykonawca potwierdza poprzez wystawienie stosownych polis ubezpieczeniowych zgodnych z ofertą złożoną Zamawiającemu.</w:t>
      </w:r>
    </w:p>
    <w:p w:rsidR="006167B5" w:rsidRPr="006167B5" w:rsidRDefault="006167B5" w:rsidP="006167B5">
      <w:pPr>
        <w:spacing w:after="0" w:line="240" w:lineRule="auto"/>
        <w:jc w:val="both"/>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bookmarkStart w:id="1" w:name="_Hlk63066723"/>
      <w:r w:rsidRPr="006167B5">
        <w:rPr>
          <w:rFonts w:ascii="Tahoma" w:eastAsia="Calibri" w:hAnsi="Tahoma" w:cs="Tahoma"/>
          <w:sz w:val="20"/>
          <w:szCs w:val="20"/>
        </w:rPr>
        <w:t>§ 4</w:t>
      </w:r>
    </w:p>
    <w:p w:rsidR="006167B5" w:rsidRPr="006167B5" w:rsidRDefault="006167B5" w:rsidP="006167B5">
      <w:pPr>
        <w:numPr>
          <w:ilvl w:val="0"/>
          <w:numId w:val="29"/>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Zamawiający zastrzega sobie możliwość skorzystania w ramach niniejszej Umowy z prawa opcji w przypadku zgłoszenia do ubezpieczenia pojazdów nabywanych przez Zamawiającego (podmioty podlegające ubezpieczeniu na podstawie niniejszego postępowania) w trakcie trwania umowy w sprawie zamówienia publicznego.</w:t>
      </w:r>
    </w:p>
    <w:p w:rsidR="006167B5" w:rsidRPr="006167B5" w:rsidRDefault="006167B5" w:rsidP="006167B5">
      <w:pPr>
        <w:numPr>
          <w:ilvl w:val="0"/>
          <w:numId w:val="29"/>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 xml:space="preserve">W okresie realizacji umowy Zamawiający zastrzega sobie możliwość skorzystania z prawa opcji, które dotyczyć może następujących rodzajów ubezpieczeń </w:t>
      </w:r>
    </w:p>
    <w:p w:rsidR="006167B5" w:rsidRPr="006167B5" w:rsidRDefault="006167B5" w:rsidP="006167B5">
      <w:pPr>
        <w:numPr>
          <w:ilvl w:val="1"/>
          <w:numId w:val="32"/>
        </w:numPr>
        <w:autoSpaceDE w:val="0"/>
        <w:autoSpaceDN w:val="0"/>
        <w:adjustRightInd w:val="0"/>
        <w:spacing w:after="0" w:line="240" w:lineRule="auto"/>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ubezpieczenie odpowiedzialności cywilnej posiadaczy pojazdów mechanicznych,</w:t>
      </w:r>
    </w:p>
    <w:p w:rsidR="006167B5" w:rsidRPr="006167B5" w:rsidRDefault="006167B5" w:rsidP="006167B5">
      <w:pPr>
        <w:numPr>
          <w:ilvl w:val="1"/>
          <w:numId w:val="32"/>
        </w:numPr>
        <w:autoSpaceDE w:val="0"/>
        <w:autoSpaceDN w:val="0"/>
        <w:adjustRightInd w:val="0"/>
        <w:spacing w:after="0" w:line="240" w:lineRule="auto"/>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ubezpieczenie autocasco,</w:t>
      </w:r>
    </w:p>
    <w:p w:rsidR="006167B5" w:rsidRPr="006167B5" w:rsidRDefault="006167B5" w:rsidP="006167B5">
      <w:pPr>
        <w:numPr>
          <w:ilvl w:val="1"/>
          <w:numId w:val="32"/>
        </w:numPr>
        <w:autoSpaceDE w:val="0"/>
        <w:autoSpaceDN w:val="0"/>
        <w:adjustRightInd w:val="0"/>
        <w:spacing w:after="0" w:line="240" w:lineRule="auto"/>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ubezpieczenie następstw nieszczęśliwych wypadków kierowcy i pasażerów,</w:t>
      </w:r>
    </w:p>
    <w:p w:rsidR="006167B5" w:rsidRPr="006167B5" w:rsidRDefault="006167B5" w:rsidP="006167B5">
      <w:pPr>
        <w:numPr>
          <w:ilvl w:val="0"/>
          <w:numId w:val="29"/>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Składka wynikająca z opcji  wynosi maksymalnie 25% składki za zamówienie podstawowe określonej w § 7 Umowy.</w:t>
      </w:r>
    </w:p>
    <w:p w:rsidR="006167B5" w:rsidRPr="006167B5" w:rsidRDefault="006167B5" w:rsidP="006167B5">
      <w:pPr>
        <w:numPr>
          <w:ilvl w:val="0"/>
          <w:numId w:val="29"/>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 xml:space="preserve">Zamawiający może złożyć jednostronne oświadczenie woli o wykonaniu prawa opcji, natomiast Wykonawca zobowiązany jest świadczyć usługi objęte prawem opcji. </w:t>
      </w:r>
    </w:p>
    <w:p w:rsidR="006167B5" w:rsidRPr="006167B5" w:rsidRDefault="006167B5" w:rsidP="006167B5">
      <w:pPr>
        <w:numPr>
          <w:ilvl w:val="0"/>
          <w:numId w:val="29"/>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 xml:space="preserve">Prawo opcji będzie realizowane zgodnie z faktycznymi potrzebami Zamawiającego w oparciu o składki/stawki za poszczególne ryzyka ubezpieczeniowe, tj. rozumiane jako składki/stawki za 12-miesięczny okres ochrony ubezpieczeniowej, rozliczane zgodnie z treścią klauzuli warunków i taryf. </w:t>
      </w:r>
    </w:p>
    <w:p w:rsidR="006167B5" w:rsidRPr="006167B5" w:rsidRDefault="006167B5" w:rsidP="006167B5">
      <w:pPr>
        <w:numPr>
          <w:ilvl w:val="0"/>
          <w:numId w:val="29"/>
        </w:numPr>
        <w:autoSpaceDE w:val="0"/>
        <w:autoSpaceDN w:val="0"/>
        <w:adjustRightInd w:val="0"/>
        <w:spacing w:after="0" w:line="240" w:lineRule="auto"/>
        <w:ind w:left="284"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lastRenderedPageBreak/>
        <w:t xml:space="preserve">Wykonawcy nie przysługuje wobec Zamawiającego roszczenie o realizację zamówienia opcjonalnego. </w:t>
      </w:r>
    </w:p>
    <w:bookmarkEnd w:id="1"/>
    <w:p w:rsidR="006167B5" w:rsidRPr="006167B5" w:rsidRDefault="006167B5" w:rsidP="006167B5">
      <w:pPr>
        <w:spacing w:after="0" w:line="240" w:lineRule="auto"/>
        <w:jc w:val="both"/>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t>§ 5</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Polisy ubezpieczeń komunikacyjnych (AC, OC, NNW) wystawione winny być nie później niż 7 dni przed początkiem okresu ubezpieczenia, przy czym wszystkie polisy ubezpieczeń komunikacyjnych, których okres ubezpieczenia rozpoczyna się w okresie realizacji zamówienia po dacie 1 stycznia każdego roku, winny być wystawione nie później niż do 31 stycznia każdego roku ubezpieczenia.</w:t>
      </w:r>
    </w:p>
    <w:p w:rsidR="006167B5" w:rsidRPr="006167B5" w:rsidRDefault="006167B5" w:rsidP="006167B5">
      <w:pPr>
        <w:spacing w:after="0" w:line="240" w:lineRule="auto"/>
        <w:jc w:val="both"/>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bookmarkStart w:id="2" w:name="_Hlk62204330"/>
      <w:r w:rsidRPr="006167B5">
        <w:rPr>
          <w:rFonts w:ascii="Tahoma" w:eastAsia="Calibri" w:hAnsi="Tahoma" w:cs="Tahoma"/>
          <w:sz w:val="20"/>
          <w:szCs w:val="20"/>
        </w:rPr>
        <w:t>§ 6</w:t>
      </w:r>
    </w:p>
    <w:p w:rsidR="006167B5" w:rsidRPr="006167B5" w:rsidRDefault="006167B5" w:rsidP="006167B5">
      <w:pPr>
        <w:numPr>
          <w:ilvl w:val="0"/>
          <w:numId w:val="39"/>
        </w:numPr>
        <w:suppressAutoHyphens/>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Wykonawca zobowiązuje się do prowadzenia wszelkich kontaktów z Zamawiającym związanych z likwidacją szkód wyłącznie za pośrednictwem przedstawiciela pełnomocnika Zamawiającego – Maximus Broker Sp. z o.o. wskazanego każdorazowo przy zgłoszeniu szkody (nie dotyczy kontaktów związanych z oględzinami/wstępną likwidacją szkody powołanego przez Wykonawcę rzeczoznawcy), a w szczególności do:</w:t>
      </w:r>
    </w:p>
    <w:p w:rsidR="006167B5" w:rsidRPr="006167B5" w:rsidRDefault="006167B5" w:rsidP="006167B5">
      <w:pPr>
        <w:numPr>
          <w:ilvl w:val="2"/>
          <w:numId w:val="24"/>
        </w:numPr>
        <w:tabs>
          <w:tab w:val="left" w:pos="709"/>
        </w:tabs>
        <w:suppressAutoHyphens/>
        <w:spacing w:after="0" w:line="240" w:lineRule="auto"/>
        <w:ind w:left="709" w:hanging="142"/>
        <w:jc w:val="both"/>
        <w:rPr>
          <w:rFonts w:ascii="Tahoma" w:eastAsia="Calibri" w:hAnsi="Tahoma" w:cs="Tahoma"/>
          <w:sz w:val="20"/>
          <w:szCs w:val="20"/>
          <w:lang w:eastAsia="pl-PL"/>
        </w:rPr>
      </w:pPr>
      <w:bookmarkStart w:id="3" w:name="_Hlk62203979"/>
      <w:r w:rsidRPr="006167B5">
        <w:rPr>
          <w:rFonts w:ascii="Tahoma" w:eastAsia="Calibri" w:hAnsi="Tahoma" w:cs="Tahoma"/>
          <w:sz w:val="20"/>
          <w:szCs w:val="20"/>
          <w:lang w:eastAsia="pl-PL"/>
        </w:rPr>
        <w:t xml:space="preserve">informowania pełnomocnika Zamawiającego o przyjęciu i zarejestrowaniu </w:t>
      </w:r>
      <w:r w:rsidR="003C6EB5">
        <w:rPr>
          <w:rFonts w:ascii="Tahoma" w:eastAsia="Calibri" w:hAnsi="Tahoma" w:cs="Tahoma"/>
          <w:sz w:val="20"/>
          <w:szCs w:val="20"/>
          <w:lang w:eastAsia="pl-PL"/>
        </w:rPr>
        <w:t xml:space="preserve">szkody nie później niż w ciągu </w:t>
      </w:r>
      <w:r w:rsidRPr="006167B5">
        <w:rPr>
          <w:rFonts w:ascii="Tahoma" w:eastAsia="Calibri" w:hAnsi="Tahoma" w:cs="Tahoma"/>
          <w:sz w:val="20"/>
          <w:szCs w:val="20"/>
          <w:lang w:eastAsia="pl-PL"/>
        </w:rPr>
        <w:t xml:space="preserve">3 dni roboczych od daty zgłoszenia, </w:t>
      </w:r>
    </w:p>
    <w:p w:rsidR="006167B5" w:rsidRPr="006167B5" w:rsidRDefault="006167B5" w:rsidP="006167B5">
      <w:pPr>
        <w:numPr>
          <w:ilvl w:val="2"/>
          <w:numId w:val="24"/>
        </w:numPr>
        <w:tabs>
          <w:tab w:val="left" w:pos="709"/>
        </w:tabs>
        <w:suppressAutoHyphens/>
        <w:spacing w:after="0" w:line="240" w:lineRule="auto"/>
        <w:ind w:left="709" w:hanging="142"/>
        <w:jc w:val="both"/>
        <w:rPr>
          <w:rFonts w:ascii="Tahoma" w:eastAsia="Calibri" w:hAnsi="Tahoma" w:cs="Tahoma"/>
          <w:sz w:val="20"/>
          <w:szCs w:val="20"/>
          <w:lang w:eastAsia="pl-PL"/>
        </w:rPr>
      </w:pPr>
      <w:r w:rsidRPr="006167B5">
        <w:rPr>
          <w:rFonts w:ascii="Tahoma" w:eastAsia="Calibri" w:hAnsi="Tahoma" w:cs="Tahoma"/>
          <w:sz w:val="20"/>
          <w:szCs w:val="20"/>
          <w:lang w:eastAsia="pl-PL"/>
        </w:rPr>
        <w:t xml:space="preserve">informowania pełnomocnika Zamawiającego o wykazie dokumentów i/lub informacji niezbędnych do ustalenia odpowiedzialności i wysokości szkody nie później niż w ciągu 7 dni od daty zgłoszenia, </w:t>
      </w:r>
    </w:p>
    <w:p w:rsidR="006167B5" w:rsidRPr="006167B5" w:rsidRDefault="006167B5" w:rsidP="006167B5">
      <w:pPr>
        <w:numPr>
          <w:ilvl w:val="2"/>
          <w:numId w:val="24"/>
        </w:numPr>
        <w:tabs>
          <w:tab w:val="left" w:pos="709"/>
        </w:tabs>
        <w:suppressAutoHyphens/>
        <w:spacing w:after="0" w:line="240" w:lineRule="auto"/>
        <w:ind w:left="709" w:hanging="142"/>
        <w:jc w:val="both"/>
        <w:rPr>
          <w:rFonts w:ascii="Tahoma" w:eastAsia="Calibri" w:hAnsi="Tahoma" w:cs="Tahoma"/>
          <w:sz w:val="20"/>
          <w:szCs w:val="20"/>
          <w:lang w:eastAsia="pl-PL"/>
        </w:rPr>
      </w:pPr>
      <w:r w:rsidRPr="006167B5">
        <w:rPr>
          <w:rFonts w:ascii="Tahoma" w:eastAsia="Calibri" w:hAnsi="Tahoma" w:cs="Tahoma"/>
          <w:sz w:val="20"/>
          <w:szCs w:val="20"/>
          <w:lang w:eastAsia="pl-PL"/>
        </w:rPr>
        <w:t>udzielanie odpowiedzi w ciągu 3 dni roboczych na pytania dotyczące likwidacji szkód Zamawiającego wysyłane przez pełnomocnika Zamawiającego,</w:t>
      </w:r>
    </w:p>
    <w:p w:rsidR="006167B5" w:rsidRPr="006167B5" w:rsidRDefault="006167B5" w:rsidP="006167B5">
      <w:pPr>
        <w:numPr>
          <w:ilvl w:val="2"/>
          <w:numId w:val="24"/>
        </w:numPr>
        <w:tabs>
          <w:tab w:val="left" w:pos="709"/>
        </w:tabs>
        <w:suppressAutoHyphens/>
        <w:spacing w:after="0" w:line="240" w:lineRule="auto"/>
        <w:ind w:left="709" w:hanging="142"/>
        <w:jc w:val="both"/>
        <w:rPr>
          <w:rFonts w:ascii="Tahoma" w:eastAsia="Calibri" w:hAnsi="Tahoma" w:cs="Tahoma"/>
          <w:sz w:val="20"/>
          <w:szCs w:val="20"/>
          <w:lang w:eastAsia="pl-PL"/>
        </w:rPr>
      </w:pPr>
      <w:r w:rsidRPr="006167B5">
        <w:rPr>
          <w:rFonts w:ascii="Tahoma" w:eastAsia="Calibri" w:hAnsi="Tahoma" w:cs="Tahoma"/>
          <w:sz w:val="20"/>
          <w:szCs w:val="20"/>
          <w:lang w:eastAsia="pl-PL"/>
        </w:rPr>
        <w:t>informowania pełnomocnika Zamawiającego o etapie likwidacji szkody nie później niż w ciągu 30 dni od daty zgłoszenia, a w przypadku gdy postępowanie nie może być zakończone w ciągu 30 dni – podanie przyczyny, wskazanie brakujących dokumentów, informacji i wyjaśnień,</w:t>
      </w:r>
    </w:p>
    <w:p w:rsidR="006167B5" w:rsidRPr="006167B5" w:rsidRDefault="006167B5" w:rsidP="006167B5">
      <w:pPr>
        <w:numPr>
          <w:ilvl w:val="2"/>
          <w:numId w:val="24"/>
        </w:numPr>
        <w:tabs>
          <w:tab w:val="left" w:pos="709"/>
        </w:tabs>
        <w:suppressAutoHyphens/>
        <w:spacing w:after="0" w:line="240" w:lineRule="auto"/>
        <w:ind w:left="709" w:hanging="142"/>
        <w:jc w:val="both"/>
        <w:rPr>
          <w:rFonts w:ascii="Tahoma" w:eastAsia="Calibri" w:hAnsi="Tahoma" w:cs="Tahoma"/>
          <w:sz w:val="20"/>
          <w:szCs w:val="20"/>
          <w:lang w:eastAsia="pl-PL"/>
        </w:rPr>
      </w:pPr>
      <w:r w:rsidRPr="006167B5">
        <w:rPr>
          <w:rFonts w:ascii="Tahoma" w:eastAsia="Calibri" w:hAnsi="Tahoma" w:cs="Tahoma"/>
          <w:sz w:val="20"/>
          <w:szCs w:val="20"/>
          <w:lang w:eastAsia="pl-PL"/>
        </w:rPr>
        <w:t xml:space="preserve">pisemnego informowania Zamawiającego do wiadomości pełnomocnika Zamawiającego o decyzji kończącej postępowanie. </w:t>
      </w:r>
    </w:p>
    <w:bookmarkEnd w:id="2"/>
    <w:bookmarkEnd w:id="3"/>
    <w:p w:rsidR="006167B5" w:rsidRPr="006167B5" w:rsidRDefault="006167B5" w:rsidP="006167B5">
      <w:pPr>
        <w:numPr>
          <w:ilvl w:val="0"/>
          <w:numId w:val="39"/>
        </w:numPr>
        <w:tabs>
          <w:tab w:val="left" w:pos="284"/>
        </w:tabs>
        <w:suppressAutoHyphens/>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 xml:space="preserve">Po przyjęciu zgłoszenia szkody Wykonawca zobowiązuje się, w terminie nie później niż </w:t>
      </w:r>
      <w:r w:rsidRPr="006167B5">
        <w:rPr>
          <w:rFonts w:ascii="Tahoma" w:eastAsia="Calibri" w:hAnsi="Tahoma" w:cs="Tahoma"/>
          <w:b/>
          <w:bCs/>
          <w:sz w:val="20"/>
          <w:szCs w:val="20"/>
        </w:rPr>
        <w:t>2 dni</w:t>
      </w:r>
      <w:r w:rsidRPr="006167B5">
        <w:rPr>
          <w:rFonts w:ascii="Tahoma" w:eastAsia="Calibri" w:hAnsi="Tahoma" w:cs="Tahoma"/>
          <w:sz w:val="20"/>
          <w:szCs w:val="20"/>
        </w:rPr>
        <w:t xml:space="preserve"> roboczych od zgłoszenia szkody, do uzgodnienia z Zamawiającym dogodnego dla obu stron terminu oględzin/wstępnej likwidacji. Termin oględzin/wstępnej likwidacji szkody powinien nastąpić </w:t>
      </w:r>
      <w:r w:rsidRPr="006167B5">
        <w:rPr>
          <w:rFonts w:ascii="Tahoma" w:eastAsia="Calibri" w:hAnsi="Tahoma" w:cs="Tahoma"/>
          <w:b/>
          <w:bCs/>
          <w:sz w:val="20"/>
          <w:szCs w:val="20"/>
        </w:rPr>
        <w:t>w ciągu 3 dni</w:t>
      </w:r>
      <w:r w:rsidRPr="006167B5">
        <w:rPr>
          <w:rFonts w:ascii="Tahoma" w:eastAsia="Calibri" w:hAnsi="Tahoma" w:cs="Tahoma"/>
          <w:sz w:val="20"/>
          <w:szCs w:val="20"/>
        </w:rPr>
        <w:t xml:space="preserve"> roboczych od daty zgłoszenia szkody lub w innym terminie uzgodnionym z Zamawiającym. Wykonawca zobowiązuje się każdorazowo informować pisemnie (mailowo) pełnomocnika Zamawiającego o terminie oględzin/wstępnej likwidacji. W przypadku gdy oględziny/wstępna likwidacja szkody nie odbędą się w terminie uzgodnionym </w:t>
      </w:r>
      <w:r w:rsidRPr="006167B5">
        <w:rPr>
          <w:rFonts w:ascii="Tahoma" w:eastAsia="Calibri" w:hAnsi="Tahoma" w:cs="Tahoma"/>
          <w:sz w:val="20"/>
          <w:szCs w:val="20"/>
        </w:rPr>
        <w:br/>
        <w:t>z Zamawiającym, może on przystąpić do usuwania następstw szkody. W takich przypadkach wysokość szkody będzie ustalona na podstawie protokołu sporządzonego przez Zamawiającego oraz następujących dokumentów:</w:t>
      </w:r>
    </w:p>
    <w:p w:rsidR="006167B5" w:rsidRPr="006167B5" w:rsidRDefault="006167B5" w:rsidP="006167B5">
      <w:pPr>
        <w:spacing w:after="0" w:line="240" w:lineRule="auto"/>
        <w:ind w:left="709" w:hanging="283"/>
        <w:jc w:val="both"/>
        <w:rPr>
          <w:rFonts w:ascii="Tahoma" w:eastAsia="Calibri" w:hAnsi="Tahoma" w:cs="Tahoma"/>
          <w:sz w:val="20"/>
          <w:szCs w:val="20"/>
        </w:rPr>
      </w:pPr>
      <w:r w:rsidRPr="006167B5">
        <w:rPr>
          <w:rFonts w:ascii="Tahoma" w:eastAsia="Calibri" w:hAnsi="Tahoma" w:cs="Tahoma"/>
          <w:sz w:val="20"/>
          <w:szCs w:val="20"/>
        </w:rPr>
        <w:t xml:space="preserve">- </w:t>
      </w:r>
      <w:r w:rsidRPr="006167B5">
        <w:rPr>
          <w:rFonts w:ascii="Tahoma" w:eastAsia="Calibri" w:hAnsi="Tahoma" w:cs="Tahoma"/>
          <w:sz w:val="20"/>
          <w:szCs w:val="20"/>
        </w:rPr>
        <w:tab/>
        <w:t xml:space="preserve">dokument potwierdzający prawo własności, np. kopia faktury zakupu lub kopia wyciągu </w:t>
      </w:r>
      <w:r w:rsidRPr="006167B5">
        <w:rPr>
          <w:rFonts w:ascii="Tahoma" w:eastAsia="Calibri" w:hAnsi="Tahoma" w:cs="Tahoma"/>
          <w:sz w:val="20"/>
          <w:szCs w:val="20"/>
        </w:rPr>
        <w:br/>
        <w:t>z ewidencji środków trwałych,</w:t>
      </w:r>
    </w:p>
    <w:p w:rsidR="006167B5" w:rsidRPr="006167B5" w:rsidRDefault="006167B5" w:rsidP="006167B5">
      <w:pPr>
        <w:spacing w:after="0" w:line="240" w:lineRule="auto"/>
        <w:ind w:left="709" w:hanging="283"/>
        <w:jc w:val="both"/>
        <w:rPr>
          <w:rFonts w:ascii="Tahoma" w:eastAsia="Calibri" w:hAnsi="Tahoma" w:cs="Tahoma"/>
          <w:sz w:val="20"/>
          <w:szCs w:val="20"/>
        </w:rPr>
      </w:pPr>
      <w:r w:rsidRPr="006167B5">
        <w:rPr>
          <w:rFonts w:ascii="Tahoma" w:eastAsia="Calibri" w:hAnsi="Tahoma" w:cs="Tahoma"/>
          <w:sz w:val="20"/>
          <w:szCs w:val="20"/>
        </w:rPr>
        <w:t xml:space="preserve">- </w:t>
      </w:r>
      <w:r w:rsidRPr="006167B5">
        <w:rPr>
          <w:rFonts w:ascii="Tahoma" w:eastAsia="Calibri" w:hAnsi="Tahoma" w:cs="Tahoma"/>
          <w:sz w:val="20"/>
          <w:szCs w:val="20"/>
        </w:rPr>
        <w:tab/>
        <w:t xml:space="preserve">dokument potwierdzający wysokość szkody, np. kosztorys lub faktura </w:t>
      </w:r>
      <w:r w:rsidRPr="006167B5">
        <w:rPr>
          <w:rFonts w:ascii="Tahoma" w:eastAsia="Calibri" w:hAnsi="Tahoma" w:cs="Tahoma"/>
          <w:bCs/>
          <w:sz w:val="20"/>
          <w:szCs w:val="20"/>
        </w:rPr>
        <w:t>wraz z dokumentacją fotograficzną ukazującą rozmiar i przyczynę</w:t>
      </w:r>
      <w:r w:rsidRPr="006167B5">
        <w:rPr>
          <w:rFonts w:ascii="Tahoma" w:eastAsia="Calibri" w:hAnsi="Tahoma" w:cs="Tahoma"/>
          <w:bCs/>
        </w:rPr>
        <w:t xml:space="preserve"> </w:t>
      </w:r>
      <w:r w:rsidRPr="006167B5">
        <w:rPr>
          <w:rFonts w:ascii="Tahoma" w:eastAsia="Calibri" w:hAnsi="Tahoma" w:cs="Tahoma"/>
          <w:bCs/>
          <w:sz w:val="20"/>
          <w:szCs w:val="20"/>
        </w:rPr>
        <w:t>szkody.</w:t>
      </w:r>
    </w:p>
    <w:p w:rsidR="006167B5" w:rsidRPr="006167B5" w:rsidRDefault="006167B5" w:rsidP="006167B5">
      <w:pPr>
        <w:numPr>
          <w:ilvl w:val="0"/>
          <w:numId w:val="39"/>
        </w:numPr>
        <w:tabs>
          <w:tab w:val="left" w:pos="284"/>
        </w:tabs>
        <w:suppressAutoHyphens/>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W przypadku uznania odpowiedzialności za szkodę w mieniu Zamawiającego, Wykonawca wypłaca odszkodowanie w terminie 30 dni od dnia zgłoszenia szkody, a w przypadku gdy wyjaśnienie w tym terminie okoliczności niezbędnych do ustalenia odpowiedzialności Wykonawcy okazało się niemożliwe, odszkodowanie wypłaca się w terminie 14 dni od dnia, w którym przy zachowaniu należytej staranności wyjaśnienie tych okoliczności okazało się możliwe, nie później jednak niż w terminie 60 dn</w:t>
      </w:r>
      <w:r w:rsidR="003C6EB5">
        <w:rPr>
          <w:rFonts w:ascii="Tahoma" w:eastAsia="Calibri" w:hAnsi="Tahoma" w:cs="Tahoma"/>
          <w:sz w:val="20"/>
          <w:szCs w:val="20"/>
        </w:rPr>
        <w:t xml:space="preserve">i od zgłoszenia szkody. Termin </w:t>
      </w:r>
      <w:r w:rsidRPr="006167B5">
        <w:rPr>
          <w:rFonts w:ascii="Tahoma" w:eastAsia="Calibri" w:hAnsi="Tahoma" w:cs="Tahoma"/>
          <w:sz w:val="20"/>
          <w:szCs w:val="20"/>
        </w:rPr>
        <w:t>60-dniowy na ostateczną wypłatę odszkodowania nie obowiązuje, jeżeli poszkodowany lub ubezpieczony nie dostarczył dokumentów, o które wystąpił Wykonawca, a które maja wpływ na ustalenie wysokości szkody lub odpowiedzialności za szkodę oraz gdy ustalenie odpowiedzialności Wykonawcy albo wysokość należnego odszkodowania zależy od toczącego się postępowania karnego lub cywilnego – dotyczy ubezpieczeń dobrowolnych.</w:t>
      </w:r>
    </w:p>
    <w:p w:rsidR="006167B5" w:rsidRPr="006167B5" w:rsidRDefault="006167B5" w:rsidP="006167B5">
      <w:pPr>
        <w:numPr>
          <w:ilvl w:val="0"/>
          <w:numId w:val="39"/>
        </w:numPr>
        <w:tabs>
          <w:tab w:val="left" w:pos="284"/>
        </w:tabs>
        <w:suppressAutoHyphens/>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W przypadku uznania odpowiedzialności za szkodę w mieniu Zamawiającego Wykonawca zobowiązuje się do wypłaty kwoty bezspornej odszkodowania na rzecz Zamawiającego w terminie 30 dni od zgłoszenia szkody, zgodnie z art. 817 k.c.</w:t>
      </w:r>
    </w:p>
    <w:p w:rsidR="006167B5" w:rsidRPr="006167B5" w:rsidRDefault="006167B5" w:rsidP="006167B5">
      <w:pPr>
        <w:numPr>
          <w:ilvl w:val="0"/>
          <w:numId w:val="39"/>
        </w:numPr>
        <w:tabs>
          <w:tab w:val="left" w:pos="284"/>
        </w:tabs>
        <w:suppressAutoHyphens/>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 xml:space="preserve">Wykonawca rozpatrzy reklamacje (odwołanie) złożoną przez Zamawiającego lub za pośrednictwem pełnomocnika Zamawiającego w ciągu 30 dni od jej otrzymania. W szczególnie skomplikowanych przypadkach, uniemożliwiających rozpatrzenie reklamacji i udzielenie odpowiedzi w terminie 30 dni, Wykonawca przed upływem ww. terminu wyjaśnia Zamawiającemu przyczynę opóźnienia, </w:t>
      </w:r>
      <w:r w:rsidRPr="006167B5">
        <w:rPr>
          <w:rFonts w:ascii="Tahoma" w:eastAsia="Calibri" w:hAnsi="Tahoma" w:cs="Tahoma"/>
          <w:sz w:val="20"/>
          <w:szCs w:val="20"/>
        </w:rPr>
        <w:lastRenderedPageBreak/>
        <w:t>wskazuje okoliczności, które muszą zostać ustalone dla rozpatrzenia sprawy oraz określa przewidywany termin rozpatrzenia reklamacji (odwołania) i udzielenia odpowiedzi, który nie może przekroczyć 60 dni od dnia otrzymania reklamacji.</w:t>
      </w:r>
    </w:p>
    <w:p w:rsidR="006167B5" w:rsidRPr="006167B5" w:rsidRDefault="006167B5" w:rsidP="006167B5">
      <w:pPr>
        <w:numPr>
          <w:ilvl w:val="0"/>
          <w:numId w:val="39"/>
        </w:numPr>
        <w:tabs>
          <w:tab w:val="left" w:pos="284"/>
        </w:tabs>
        <w:suppressAutoHyphens/>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Jeżeli Wykonawca nie udzieli odpowiedzi na reklamację (odwołanie) w terminach, o których mowa w ust. 5 uważa się, że uznał on reklamację.</w:t>
      </w:r>
    </w:p>
    <w:p w:rsidR="006167B5" w:rsidRPr="006167B5" w:rsidRDefault="006167B5" w:rsidP="006167B5">
      <w:pPr>
        <w:numPr>
          <w:ilvl w:val="0"/>
          <w:numId w:val="39"/>
        </w:numPr>
        <w:tabs>
          <w:tab w:val="left" w:pos="284"/>
        </w:tabs>
        <w:suppressAutoHyphens/>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 xml:space="preserve">W przypadku kontaktów Wykonawcy z pełnomocnikiem Zamawiającego dopuszczalna jest forma kontaktowania za pośrednictwem poczty elektronicznej pod adresem: </w:t>
      </w:r>
      <w:hyperlink r:id="rId8" w:history="1">
        <w:r w:rsidRPr="006167B5">
          <w:rPr>
            <w:rFonts w:ascii="Tahoma" w:eastAsia="Calibri" w:hAnsi="Tahoma" w:cs="Tahoma"/>
            <w:color w:val="0000FF"/>
            <w:sz w:val="20"/>
            <w:szCs w:val="20"/>
            <w:u w:val="single"/>
          </w:rPr>
          <w:t>szkody@maximus-broker.pl</w:t>
        </w:r>
      </w:hyperlink>
      <w:r w:rsidRPr="006167B5">
        <w:rPr>
          <w:rFonts w:ascii="Tahoma" w:eastAsia="Calibri" w:hAnsi="Tahoma" w:cs="Tahoma"/>
          <w:sz w:val="20"/>
          <w:szCs w:val="20"/>
        </w:rPr>
        <w:t>.</w:t>
      </w:r>
    </w:p>
    <w:p w:rsidR="006167B5" w:rsidRPr="006167B5" w:rsidRDefault="006167B5" w:rsidP="006167B5">
      <w:pPr>
        <w:numPr>
          <w:ilvl w:val="0"/>
          <w:numId w:val="39"/>
        </w:numPr>
        <w:tabs>
          <w:tab w:val="left" w:pos="284"/>
        </w:tabs>
        <w:suppressAutoHyphens/>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Wykonawca oświadcza, iż do rozpatrzenia roszczeń wystarczające są kopie dokumentów przesyłane w formie elektronicznej e-mailem (nie będzie wymagane przesyłanie oryginałów dokumentów). Niniejszy zapis nie dotyczy szkód osobowych oraz szkód kradzieżowych w ubezpieczeniu autocasco, gdzie Wykonawca może wymagać od poszkodowanego oryginału dokumentów.</w:t>
      </w:r>
    </w:p>
    <w:p w:rsidR="006167B5" w:rsidRPr="006167B5" w:rsidRDefault="006167B5" w:rsidP="006167B5">
      <w:pPr>
        <w:numPr>
          <w:ilvl w:val="0"/>
          <w:numId w:val="39"/>
        </w:numPr>
        <w:tabs>
          <w:tab w:val="left" w:pos="284"/>
        </w:tabs>
        <w:suppressAutoHyphens/>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Wykonawca oświadcza, że wszelkie wypłaty dla Zamawiającego (podmiotów ubezpieczonych w ramach niniejszego postępowania) nie mogącego dokonać rozliczenia podatku VAT, będą przyznawane w wartości brutto w wysokości zgodnej z Ustawą o podatku od towarów i usług, również w przypadkach ustalania wartości szkody na podstawie kosztorysu.</w:t>
      </w:r>
    </w:p>
    <w:p w:rsidR="006167B5" w:rsidRPr="006167B5" w:rsidRDefault="006167B5" w:rsidP="006167B5">
      <w:pPr>
        <w:numPr>
          <w:ilvl w:val="0"/>
          <w:numId w:val="39"/>
        </w:numPr>
        <w:suppressAutoHyphens/>
        <w:spacing w:after="0" w:line="240" w:lineRule="auto"/>
        <w:ind w:left="426" w:hanging="426"/>
        <w:jc w:val="both"/>
        <w:rPr>
          <w:rFonts w:ascii="Tahoma" w:eastAsia="Calibri" w:hAnsi="Tahoma" w:cs="Tahoma"/>
          <w:sz w:val="20"/>
          <w:szCs w:val="20"/>
        </w:rPr>
      </w:pPr>
      <w:r w:rsidRPr="006167B5">
        <w:rPr>
          <w:rFonts w:ascii="Tahoma" w:eastAsia="Calibri" w:hAnsi="Tahoma" w:cs="Tahoma"/>
          <w:sz w:val="20"/>
          <w:szCs w:val="20"/>
        </w:rPr>
        <w:t>Wykonawca zobowiązuje się do przesyłania raportu szkodowego raz na pół roku do pełnomocnika Zamawiającego na jego pisemną prośbę.</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color w:val="000000"/>
          <w:sz w:val="20"/>
          <w:szCs w:val="20"/>
        </w:rPr>
      </w:pPr>
      <w:r w:rsidRPr="006167B5">
        <w:rPr>
          <w:rFonts w:ascii="Tahoma" w:eastAsia="Calibri" w:hAnsi="Tahoma" w:cs="Tahoma"/>
          <w:color w:val="000000"/>
          <w:sz w:val="20"/>
          <w:szCs w:val="20"/>
        </w:rPr>
        <w:sym w:font="Times New Roman" w:char="00A7"/>
      </w:r>
      <w:r w:rsidRPr="006167B5">
        <w:rPr>
          <w:rFonts w:ascii="Tahoma" w:eastAsia="Calibri" w:hAnsi="Tahoma" w:cs="Tahoma"/>
          <w:color w:val="000000"/>
          <w:sz w:val="20"/>
          <w:szCs w:val="20"/>
        </w:rPr>
        <w:t xml:space="preserve"> 7</w:t>
      </w:r>
    </w:p>
    <w:p w:rsidR="006167B5" w:rsidRPr="006167B5" w:rsidRDefault="006167B5" w:rsidP="006167B5">
      <w:pPr>
        <w:spacing w:after="0" w:line="240" w:lineRule="auto"/>
        <w:jc w:val="both"/>
        <w:rPr>
          <w:rFonts w:ascii="Tahoma" w:eastAsia="Calibri" w:hAnsi="Tahoma" w:cs="Tahoma"/>
          <w:color w:val="000000"/>
          <w:sz w:val="20"/>
          <w:szCs w:val="20"/>
        </w:rPr>
      </w:pPr>
      <w:r w:rsidRPr="006167B5">
        <w:rPr>
          <w:rFonts w:ascii="Tahoma" w:eastAsia="Calibri" w:hAnsi="Tahoma" w:cs="Tahoma"/>
          <w:color w:val="000000"/>
          <w:sz w:val="20"/>
          <w:szCs w:val="20"/>
        </w:rPr>
        <w:t xml:space="preserve">Maksymalna wartość umowy (wysokość składki) łącznie z prawem opcji za cały okres trwania umowy wynosi ................................................. zł (słownie złotych ........................................................), </w:t>
      </w:r>
      <w:r w:rsidRPr="006167B5">
        <w:rPr>
          <w:rFonts w:ascii="Tahoma" w:eastAsia="Calibri" w:hAnsi="Tahoma" w:cs="Tahoma"/>
          <w:color w:val="000000"/>
          <w:sz w:val="20"/>
          <w:szCs w:val="20"/>
        </w:rPr>
        <w:br/>
        <w:t>w tym:</w:t>
      </w:r>
    </w:p>
    <w:p w:rsidR="006167B5" w:rsidRPr="006167B5" w:rsidRDefault="006167B5" w:rsidP="006167B5">
      <w:pPr>
        <w:spacing w:after="0" w:line="240" w:lineRule="auto"/>
        <w:jc w:val="both"/>
        <w:rPr>
          <w:rFonts w:ascii="Tahoma" w:eastAsia="Calibri" w:hAnsi="Tahoma" w:cs="Tahoma"/>
          <w:color w:val="000000"/>
          <w:sz w:val="20"/>
          <w:szCs w:val="20"/>
        </w:rPr>
      </w:pPr>
      <w:r w:rsidRPr="006167B5">
        <w:rPr>
          <w:rFonts w:ascii="Tahoma" w:eastAsia="Calibri" w:hAnsi="Tahoma" w:cs="Tahoma"/>
          <w:color w:val="000000"/>
          <w:sz w:val="20"/>
          <w:szCs w:val="20"/>
        </w:rPr>
        <w:t xml:space="preserve">składka za zamówienie podstawowe: ............................... zł (słownie złotych </w:t>
      </w:r>
      <w:r w:rsidR="003C6EB5">
        <w:rPr>
          <w:rFonts w:ascii="Tahoma" w:eastAsia="Calibri" w:hAnsi="Tahoma" w:cs="Tahoma"/>
          <w:color w:val="000000"/>
          <w:sz w:val="20"/>
          <w:szCs w:val="20"/>
        </w:rPr>
        <w:t>……..</w:t>
      </w:r>
      <w:r w:rsidRPr="006167B5">
        <w:rPr>
          <w:rFonts w:ascii="Tahoma" w:eastAsia="Calibri" w:hAnsi="Tahoma" w:cs="Tahoma"/>
          <w:color w:val="000000"/>
          <w:sz w:val="20"/>
          <w:szCs w:val="20"/>
        </w:rPr>
        <w:t>.........................),</w:t>
      </w:r>
    </w:p>
    <w:p w:rsidR="006167B5" w:rsidRPr="006167B5" w:rsidRDefault="006167B5" w:rsidP="006167B5">
      <w:pPr>
        <w:spacing w:after="0" w:line="240" w:lineRule="auto"/>
        <w:jc w:val="both"/>
        <w:rPr>
          <w:rFonts w:ascii="Tahoma" w:eastAsia="Calibri" w:hAnsi="Tahoma" w:cs="Tahoma"/>
          <w:color w:val="000000"/>
          <w:sz w:val="20"/>
          <w:szCs w:val="20"/>
        </w:rPr>
      </w:pPr>
      <w:r w:rsidRPr="006167B5">
        <w:rPr>
          <w:rFonts w:ascii="Tahoma" w:eastAsia="Calibri" w:hAnsi="Tahoma" w:cs="Tahoma"/>
          <w:color w:val="000000"/>
          <w:sz w:val="20"/>
          <w:szCs w:val="20"/>
        </w:rPr>
        <w:t>składka wynikająca z prawa opcji: ............................... zł (słownie złotych ....................................).</w:t>
      </w:r>
    </w:p>
    <w:p w:rsidR="006167B5" w:rsidRPr="006167B5" w:rsidRDefault="006167B5" w:rsidP="006167B5">
      <w:pPr>
        <w:spacing w:after="0" w:line="240" w:lineRule="auto"/>
        <w:jc w:val="both"/>
        <w:rPr>
          <w:rFonts w:ascii="Tahoma" w:eastAsia="Calibri" w:hAnsi="Tahoma" w:cs="Tahoma"/>
          <w:b/>
          <w:sz w:val="20"/>
          <w:szCs w:val="20"/>
        </w:rPr>
      </w:pPr>
    </w:p>
    <w:p w:rsidR="006167B5" w:rsidRPr="006167B5" w:rsidRDefault="006167B5" w:rsidP="006167B5">
      <w:pPr>
        <w:spacing w:after="0" w:line="240" w:lineRule="auto"/>
        <w:jc w:val="center"/>
        <w:rPr>
          <w:rFonts w:ascii="Tahoma" w:eastAsia="Calibri" w:hAnsi="Tahoma" w:cs="Tahoma"/>
          <w:b/>
          <w:sz w:val="20"/>
          <w:szCs w:val="20"/>
        </w:rPr>
      </w:pPr>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8</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Zamawiający zapłaci składkę ubezpieczeniową zgodnie z poniższym harmonogramem:</w:t>
      </w:r>
      <w:r w:rsidR="003C6EB5">
        <w:rPr>
          <w:rFonts w:ascii="Tahoma" w:eastAsia="Calibri" w:hAnsi="Tahoma" w:cs="Tahoma"/>
          <w:sz w:val="20"/>
          <w:szCs w:val="20"/>
        </w:rPr>
        <w:t>……………………..</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9</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W obsłudze ubezpieczeń zawartych w wyniku przeprowadzonego postępowania pośredniczyć będzie Broker ubezpieczeniowy Zamawiającego – Maximus Broker sp.  z o.o. wynagradzany prowizyjnie przez Wykonawcę według zwyczajowo przyjętych stawek za cały okres ubezpieczenia wynikający z niniejszej umowy.</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t>§ 10</w:t>
      </w:r>
    </w:p>
    <w:p w:rsidR="006167B5" w:rsidRPr="006167B5" w:rsidRDefault="006167B5" w:rsidP="006167B5">
      <w:pPr>
        <w:spacing w:after="0" w:line="240" w:lineRule="auto"/>
        <w:ind w:left="284" w:hanging="284"/>
        <w:jc w:val="both"/>
        <w:rPr>
          <w:rFonts w:ascii="Tahoma" w:eastAsia="Calibri" w:hAnsi="Tahoma" w:cs="Tahoma"/>
          <w:sz w:val="20"/>
          <w:szCs w:val="20"/>
        </w:rPr>
      </w:pPr>
      <w:r w:rsidRPr="006167B5">
        <w:rPr>
          <w:rFonts w:ascii="Tahoma" w:eastAsia="Calibri" w:hAnsi="Tahoma" w:cs="Tahoma"/>
          <w:sz w:val="20"/>
          <w:szCs w:val="20"/>
        </w:rPr>
        <w:t xml:space="preserve">1. W sprawach nieuregulowanych niniejszą umową, SWZ i ofertą Wykonawcy, zastosowanie mają przepisy Ustawy z dnia 23 kwietnia 1964 r. - Kodeks cywilny (Dz.U. z 2020 r., poz. z </w:t>
      </w:r>
      <w:proofErr w:type="spellStart"/>
      <w:r w:rsidRPr="006167B5">
        <w:rPr>
          <w:rFonts w:ascii="Tahoma" w:eastAsia="Calibri" w:hAnsi="Tahoma" w:cs="Tahoma"/>
          <w:sz w:val="20"/>
          <w:szCs w:val="20"/>
        </w:rPr>
        <w:t>późn</w:t>
      </w:r>
      <w:proofErr w:type="spellEnd"/>
      <w:r w:rsidRPr="006167B5">
        <w:rPr>
          <w:rFonts w:ascii="Tahoma" w:eastAsia="Calibri" w:hAnsi="Tahoma" w:cs="Tahoma"/>
          <w:sz w:val="20"/>
          <w:szCs w:val="20"/>
        </w:rPr>
        <w:t>. zm.) zwany dalej Kodeksem cywilnym, Ustawy z dnia 11 września 2015 r. o działalności ubezpieczeniowej i reasekuracyjnej (</w:t>
      </w:r>
      <w:bookmarkStart w:id="4" w:name="_Hlk81809416"/>
      <w:r w:rsidRPr="006167B5">
        <w:rPr>
          <w:rFonts w:ascii="Tahoma" w:eastAsia="Calibri" w:hAnsi="Tahoma" w:cs="Tahoma"/>
          <w:sz w:val="20"/>
          <w:szCs w:val="20"/>
        </w:rPr>
        <w:t>Dz. U. z 2021 r. poz. 1130</w:t>
      </w:r>
      <w:bookmarkEnd w:id="4"/>
      <w:r w:rsidRPr="006167B5">
        <w:rPr>
          <w:rFonts w:ascii="Tahoma" w:eastAsia="Calibri" w:hAnsi="Tahoma" w:cs="Tahoma"/>
          <w:sz w:val="20"/>
          <w:szCs w:val="20"/>
        </w:rPr>
        <w:t>), Ustawy z dnia 15 grudnia 2017 r. o dystrybucji ubezpieczeń (Dz. U. z 2019 r. poz. 1881), Ustawy z dnia 22 maja 2003 r. o ubezpieczeniach obowiązkowych, Ubezpieczeniowym Funduszu Gwarancyjnym i Polskim Biurze Ubezpieczeń Komunikacyjnych (</w:t>
      </w:r>
      <w:bookmarkStart w:id="5" w:name="_Hlk81809427"/>
      <w:r w:rsidRPr="006167B5">
        <w:rPr>
          <w:rFonts w:ascii="Tahoma" w:eastAsia="Calibri" w:hAnsi="Tahoma" w:cs="Tahoma"/>
          <w:sz w:val="20"/>
          <w:szCs w:val="20"/>
        </w:rPr>
        <w:t>Dz.U. z 2021 r. poz. 854</w:t>
      </w:r>
      <w:bookmarkEnd w:id="5"/>
      <w:r w:rsidRPr="006167B5">
        <w:rPr>
          <w:rFonts w:ascii="Tahoma" w:eastAsia="Calibri" w:hAnsi="Tahoma" w:cs="Tahoma"/>
          <w:sz w:val="20"/>
          <w:szCs w:val="20"/>
        </w:rPr>
        <w:t xml:space="preserve"> z </w:t>
      </w:r>
      <w:proofErr w:type="spellStart"/>
      <w:r w:rsidRPr="006167B5">
        <w:rPr>
          <w:rFonts w:ascii="Tahoma" w:eastAsia="Calibri" w:hAnsi="Tahoma" w:cs="Tahoma"/>
          <w:sz w:val="20"/>
          <w:szCs w:val="20"/>
        </w:rPr>
        <w:t>późn</w:t>
      </w:r>
      <w:proofErr w:type="spellEnd"/>
      <w:r w:rsidRPr="006167B5">
        <w:rPr>
          <w:rFonts w:ascii="Tahoma" w:eastAsia="Calibri" w:hAnsi="Tahoma" w:cs="Tahoma"/>
          <w:sz w:val="20"/>
          <w:szCs w:val="20"/>
        </w:rPr>
        <w:t>. zm.) oraz postanowienia OWU tj.:</w:t>
      </w:r>
    </w:p>
    <w:p w:rsidR="006167B5" w:rsidRPr="006167B5" w:rsidRDefault="006167B5" w:rsidP="006167B5">
      <w:pPr>
        <w:spacing w:after="0" w:line="240" w:lineRule="auto"/>
        <w:ind w:left="709" w:hanging="283"/>
        <w:jc w:val="both"/>
        <w:rPr>
          <w:rFonts w:ascii="Tahoma" w:eastAsia="Calibri" w:hAnsi="Tahoma" w:cs="Tahoma"/>
          <w:sz w:val="20"/>
          <w:szCs w:val="20"/>
        </w:rPr>
      </w:pPr>
      <w:r w:rsidRPr="006167B5">
        <w:rPr>
          <w:rFonts w:ascii="Tahoma" w:eastAsia="Calibri" w:hAnsi="Tahoma" w:cs="Tahoma"/>
          <w:sz w:val="20"/>
          <w:szCs w:val="20"/>
        </w:rPr>
        <w:t>1)  ..............................................................................................................</w:t>
      </w:r>
    </w:p>
    <w:p w:rsidR="006167B5" w:rsidRPr="006167B5" w:rsidRDefault="006167B5" w:rsidP="006167B5">
      <w:pPr>
        <w:spacing w:after="0" w:line="240" w:lineRule="auto"/>
        <w:ind w:left="709" w:hanging="283"/>
        <w:jc w:val="both"/>
        <w:rPr>
          <w:rFonts w:ascii="Tahoma" w:eastAsia="Calibri" w:hAnsi="Tahoma" w:cs="Tahoma"/>
          <w:sz w:val="20"/>
          <w:szCs w:val="20"/>
        </w:rPr>
      </w:pPr>
      <w:r w:rsidRPr="006167B5">
        <w:rPr>
          <w:rFonts w:ascii="Tahoma" w:eastAsia="Calibri" w:hAnsi="Tahoma" w:cs="Tahoma"/>
          <w:sz w:val="20"/>
          <w:szCs w:val="20"/>
        </w:rPr>
        <w:t>2)  ..............................................................................................................</w:t>
      </w:r>
    </w:p>
    <w:p w:rsidR="006167B5" w:rsidRPr="006167B5" w:rsidRDefault="006167B5" w:rsidP="006167B5">
      <w:pPr>
        <w:spacing w:after="0" w:line="240" w:lineRule="auto"/>
        <w:ind w:left="709" w:hanging="283"/>
        <w:jc w:val="both"/>
        <w:rPr>
          <w:rFonts w:ascii="Tahoma" w:eastAsia="Calibri" w:hAnsi="Tahoma" w:cs="Tahoma"/>
          <w:sz w:val="20"/>
          <w:szCs w:val="20"/>
        </w:rPr>
      </w:pPr>
      <w:r w:rsidRPr="006167B5">
        <w:rPr>
          <w:rFonts w:ascii="Tahoma" w:eastAsia="Calibri" w:hAnsi="Tahoma" w:cs="Tahoma"/>
          <w:sz w:val="20"/>
          <w:szCs w:val="20"/>
        </w:rPr>
        <w:t>3)  ..............................................................................................................</w:t>
      </w:r>
    </w:p>
    <w:p w:rsidR="006167B5" w:rsidRPr="006167B5" w:rsidRDefault="006167B5" w:rsidP="006167B5">
      <w:pPr>
        <w:spacing w:after="0" w:line="240" w:lineRule="auto"/>
        <w:ind w:left="284" w:hanging="284"/>
        <w:rPr>
          <w:rFonts w:ascii="Tahoma" w:eastAsia="Calibri" w:hAnsi="Tahoma" w:cs="Tahoma"/>
          <w:sz w:val="20"/>
          <w:szCs w:val="20"/>
        </w:rPr>
      </w:pPr>
      <w:r w:rsidRPr="006167B5">
        <w:rPr>
          <w:rFonts w:ascii="Tahoma" w:eastAsia="Calibri" w:hAnsi="Tahoma" w:cs="Tahoma"/>
          <w:sz w:val="20"/>
          <w:szCs w:val="20"/>
        </w:rPr>
        <w:t xml:space="preserve">2. Zapisy ww. OWU mają zastosowanie, o ile nie są sprzeczne z zapisami SWZ oraz przepisów przywołanych </w:t>
      </w:r>
      <w:r w:rsidRPr="006167B5">
        <w:rPr>
          <w:rFonts w:ascii="Tahoma" w:eastAsia="Calibri" w:hAnsi="Tahoma" w:cs="Tahoma"/>
          <w:sz w:val="20"/>
          <w:szCs w:val="20"/>
        </w:rPr>
        <w:br/>
        <w:t>w ust. 1.</w:t>
      </w:r>
    </w:p>
    <w:p w:rsidR="006167B5" w:rsidRPr="006167B5" w:rsidRDefault="006167B5" w:rsidP="006167B5">
      <w:pPr>
        <w:spacing w:after="0" w:line="240" w:lineRule="auto"/>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bookmarkStart w:id="6" w:name="_Hlk74749520"/>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11</w:t>
      </w:r>
    </w:p>
    <w:p w:rsidR="006167B5" w:rsidRPr="006167B5" w:rsidRDefault="006167B5" w:rsidP="006167B5">
      <w:pPr>
        <w:spacing w:after="0" w:line="240" w:lineRule="auto"/>
        <w:ind w:left="284" w:right="10" w:hanging="284"/>
        <w:jc w:val="both"/>
        <w:rPr>
          <w:rFonts w:ascii="Tahoma" w:eastAsia="Calibri" w:hAnsi="Tahoma" w:cs="Tahoma"/>
          <w:color w:val="000000"/>
          <w:sz w:val="20"/>
          <w:szCs w:val="20"/>
          <w:lang w:eastAsia="ja-JP"/>
        </w:rPr>
      </w:pPr>
      <w:r w:rsidRPr="006167B5">
        <w:rPr>
          <w:rFonts w:ascii="Tahoma" w:eastAsia="Calibri" w:hAnsi="Tahoma" w:cs="Tahoma"/>
          <w:color w:val="000000"/>
          <w:sz w:val="20"/>
          <w:szCs w:val="20"/>
          <w:lang w:eastAsia="ja-JP"/>
        </w:rPr>
        <w:t>1.</w:t>
      </w:r>
      <w:r w:rsidRPr="006167B5">
        <w:rPr>
          <w:rFonts w:ascii="Tahoma" w:eastAsia="Calibri" w:hAnsi="Tahoma" w:cs="Tahoma"/>
          <w:color w:val="000000"/>
          <w:sz w:val="20"/>
          <w:szCs w:val="20"/>
          <w:lang w:eastAsia="ja-JP"/>
        </w:rPr>
        <w:tab/>
        <w:t xml:space="preserve">Zamawiającemu przysługuje prawo wypowiedzenia Umowy w trybie natychmiastowym </w:t>
      </w:r>
      <w:r w:rsidRPr="006167B5">
        <w:rPr>
          <w:rFonts w:ascii="Tahoma" w:eastAsia="Calibri" w:hAnsi="Tahoma" w:cs="Tahoma"/>
          <w:color w:val="000000"/>
          <w:sz w:val="20"/>
          <w:szCs w:val="20"/>
          <w:lang w:eastAsia="ja-JP"/>
        </w:rPr>
        <w:br/>
        <w:t>w następujących okolicznościach:</w:t>
      </w:r>
    </w:p>
    <w:p w:rsidR="006167B5" w:rsidRPr="006167B5" w:rsidRDefault="006167B5" w:rsidP="006167B5">
      <w:pPr>
        <w:spacing w:after="0" w:line="240" w:lineRule="auto"/>
        <w:ind w:left="709" w:right="10" w:hanging="283"/>
        <w:jc w:val="both"/>
        <w:rPr>
          <w:rFonts w:ascii="Tahoma" w:eastAsia="Calibri" w:hAnsi="Tahoma" w:cs="Tahoma"/>
          <w:color w:val="000000"/>
          <w:sz w:val="20"/>
          <w:szCs w:val="20"/>
          <w:lang w:eastAsia="ja-JP"/>
        </w:rPr>
      </w:pPr>
      <w:r w:rsidRPr="006167B5">
        <w:rPr>
          <w:rFonts w:ascii="Tahoma" w:eastAsia="Calibri" w:hAnsi="Tahoma" w:cs="Tahoma"/>
          <w:color w:val="000000"/>
          <w:sz w:val="20"/>
          <w:szCs w:val="20"/>
          <w:lang w:eastAsia="ja-JP"/>
        </w:rPr>
        <w:t>1) zostanie otwarta likwidacja przedsiębiorstwa Wykonawcy;</w:t>
      </w:r>
    </w:p>
    <w:p w:rsidR="006167B5" w:rsidRPr="006167B5" w:rsidRDefault="006167B5" w:rsidP="006167B5">
      <w:pPr>
        <w:spacing w:after="0" w:line="240" w:lineRule="auto"/>
        <w:ind w:left="709" w:right="10" w:hanging="283"/>
        <w:jc w:val="both"/>
        <w:rPr>
          <w:rFonts w:ascii="Tahoma" w:eastAsia="Calibri" w:hAnsi="Tahoma" w:cs="Tahoma"/>
          <w:color w:val="000000"/>
          <w:sz w:val="20"/>
          <w:szCs w:val="20"/>
          <w:lang w:eastAsia="ja-JP"/>
        </w:rPr>
      </w:pPr>
      <w:r w:rsidRPr="006167B5">
        <w:rPr>
          <w:rFonts w:ascii="Tahoma" w:eastAsia="Calibri" w:hAnsi="Tahoma" w:cs="Tahoma"/>
          <w:color w:val="000000"/>
          <w:sz w:val="20"/>
          <w:szCs w:val="20"/>
          <w:lang w:eastAsia="ja-JP"/>
        </w:rPr>
        <w:t>2) zostanie wydany nakaz zajęcia całości lub istotnej części majątku Wykonawcy;</w:t>
      </w:r>
    </w:p>
    <w:p w:rsidR="006167B5" w:rsidRPr="006167B5" w:rsidRDefault="006167B5" w:rsidP="006167B5">
      <w:pPr>
        <w:spacing w:after="0" w:line="240" w:lineRule="auto"/>
        <w:ind w:left="709" w:right="10" w:hanging="283"/>
        <w:jc w:val="both"/>
        <w:rPr>
          <w:rFonts w:ascii="Tahoma" w:eastAsia="Calibri" w:hAnsi="Tahoma" w:cs="Tahoma"/>
          <w:color w:val="000000"/>
          <w:sz w:val="20"/>
          <w:szCs w:val="20"/>
          <w:lang w:eastAsia="ja-JP"/>
        </w:rPr>
      </w:pPr>
      <w:r w:rsidRPr="006167B5">
        <w:rPr>
          <w:rFonts w:ascii="Tahoma" w:eastAsia="Calibri" w:hAnsi="Tahoma" w:cs="Tahoma"/>
          <w:color w:val="000000"/>
          <w:sz w:val="20"/>
          <w:szCs w:val="20"/>
          <w:lang w:eastAsia="ja-JP"/>
        </w:rPr>
        <w:t>3) Wykonawca przerwał realizację zamówienia, nie informując o tym pisemnie Zamawiającego i przerwa ta trwa dłużej niż 30 dni.</w:t>
      </w:r>
    </w:p>
    <w:p w:rsidR="006167B5" w:rsidRPr="006167B5" w:rsidRDefault="006167B5" w:rsidP="006167B5">
      <w:pPr>
        <w:numPr>
          <w:ilvl w:val="2"/>
          <w:numId w:val="12"/>
        </w:numPr>
        <w:tabs>
          <w:tab w:val="num" w:pos="426"/>
        </w:tabs>
        <w:spacing w:after="0" w:line="240" w:lineRule="auto"/>
        <w:ind w:left="284" w:right="10" w:hanging="284"/>
        <w:jc w:val="both"/>
        <w:rPr>
          <w:rFonts w:ascii="Tahoma" w:eastAsia="Calibri" w:hAnsi="Tahoma" w:cs="Tahoma"/>
          <w:color w:val="000000"/>
          <w:sz w:val="20"/>
          <w:szCs w:val="20"/>
          <w:lang w:eastAsia="ja-JP"/>
        </w:rPr>
      </w:pPr>
      <w:r w:rsidRPr="006167B5">
        <w:rPr>
          <w:rFonts w:ascii="Tahoma" w:eastAsia="Times New Roman" w:hAnsi="Tahoma" w:cs="Tahoma"/>
          <w:color w:val="000000"/>
          <w:sz w:val="20"/>
          <w:szCs w:val="20"/>
          <w:lang w:eastAsia="ja-JP"/>
        </w:rPr>
        <w:lastRenderedPageBreak/>
        <w:t>W przypadkach opisanych w ust. 1 Wykonawca może żądać od Zamawia</w:t>
      </w:r>
      <w:r w:rsidR="003C6EB5">
        <w:rPr>
          <w:rFonts w:ascii="Tahoma" w:eastAsia="Times New Roman" w:hAnsi="Tahoma" w:cs="Tahoma"/>
          <w:color w:val="000000"/>
          <w:sz w:val="20"/>
          <w:szCs w:val="20"/>
          <w:lang w:eastAsia="ja-JP"/>
        </w:rPr>
        <w:t xml:space="preserve">jącego wyłącznie wynagrodzenia </w:t>
      </w:r>
      <w:r w:rsidRPr="006167B5">
        <w:rPr>
          <w:rFonts w:ascii="Tahoma" w:eastAsia="Times New Roman" w:hAnsi="Tahoma" w:cs="Tahoma"/>
          <w:color w:val="000000"/>
          <w:sz w:val="20"/>
          <w:szCs w:val="20"/>
          <w:lang w:eastAsia="ja-JP"/>
        </w:rPr>
        <w:t>z tytułu wykonania części Umowy (proporcjonalnie do okresu udzielanej ochrony ubezpieczeniowej).</w:t>
      </w:r>
    </w:p>
    <w:p w:rsidR="006167B5" w:rsidRPr="006167B5" w:rsidRDefault="006167B5" w:rsidP="006167B5">
      <w:pPr>
        <w:numPr>
          <w:ilvl w:val="2"/>
          <w:numId w:val="12"/>
        </w:numPr>
        <w:tabs>
          <w:tab w:val="num" w:pos="426"/>
        </w:tabs>
        <w:spacing w:after="0" w:line="240" w:lineRule="auto"/>
        <w:ind w:left="284" w:right="10" w:hanging="284"/>
        <w:jc w:val="both"/>
        <w:rPr>
          <w:rFonts w:ascii="Tahoma" w:eastAsia="Calibri" w:hAnsi="Tahoma" w:cs="Tahoma"/>
          <w:color w:val="000000"/>
          <w:sz w:val="20"/>
          <w:szCs w:val="20"/>
          <w:lang w:eastAsia="ja-JP"/>
        </w:rPr>
      </w:pPr>
      <w:r w:rsidRPr="006167B5">
        <w:rPr>
          <w:rFonts w:ascii="Tahoma" w:eastAsia="Calibri" w:hAnsi="Tahoma" w:cs="Tahoma"/>
          <w:color w:val="000000"/>
          <w:sz w:val="20"/>
          <w:szCs w:val="20"/>
          <w:lang w:eastAsia="ja-JP"/>
        </w:rPr>
        <w:t>Zamawiającemu ponadto przysługuje prawo odstąpienia od umowy w przypadkach określonych w art. 456 Ustawy PZP. W takim przypadku Wykonawca może żądać wyłącznie wynagrodzenia należnego z tytułu wykonania części Umowy.</w:t>
      </w:r>
    </w:p>
    <w:p w:rsidR="006167B5" w:rsidRPr="006167B5" w:rsidRDefault="006167B5" w:rsidP="006167B5">
      <w:pPr>
        <w:numPr>
          <w:ilvl w:val="2"/>
          <w:numId w:val="12"/>
        </w:numPr>
        <w:tabs>
          <w:tab w:val="num" w:pos="426"/>
        </w:tabs>
        <w:spacing w:after="0" w:line="240" w:lineRule="auto"/>
        <w:ind w:left="284" w:right="10" w:hanging="284"/>
        <w:jc w:val="both"/>
        <w:rPr>
          <w:rFonts w:ascii="Tahoma" w:eastAsia="Calibri" w:hAnsi="Tahoma" w:cs="Tahoma"/>
          <w:color w:val="000000"/>
          <w:sz w:val="20"/>
          <w:szCs w:val="20"/>
          <w:lang w:eastAsia="ja-JP"/>
        </w:rPr>
      </w:pPr>
      <w:r w:rsidRPr="006167B5">
        <w:rPr>
          <w:rFonts w:ascii="Tahoma" w:eastAsia="Calibri" w:hAnsi="Tahoma" w:cs="Tahoma"/>
          <w:color w:val="000000"/>
          <w:sz w:val="20"/>
          <w:szCs w:val="20"/>
          <w:lang w:eastAsia="pl-PL"/>
        </w:rPr>
        <w:t>Odstąpienie od umowy lub wypowiedzenie umowy powinno nastąpić w formie pisemnej i powinno zawierać uzasadnienie. Dopuszczalne jest również odstąpienie od umowy lub jej wypowiedzenie poprzez złożenie oświadczenia woli w postaci elektronicznej opatrzonego kwalifikowanym po</w:t>
      </w:r>
      <w:r w:rsidR="003C6EB5">
        <w:rPr>
          <w:rFonts w:ascii="Tahoma" w:eastAsia="Calibri" w:hAnsi="Tahoma" w:cs="Tahoma"/>
          <w:color w:val="000000"/>
          <w:sz w:val="20"/>
          <w:szCs w:val="20"/>
          <w:lang w:eastAsia="pl-PL"/>
        </w:rPr>
        <w:t xml:space="preserve">dpisem elektronicznym, zgodnie </w:t>
      </w:r>
      <w:r w:rsidRPr="006167B5">
        <w:rPr>
          <w:rFonts w:ascii="Tahoma" w:eastAsia="Calibri" w:hAnsi="Tahoma" w:cs="Tahoma"/>
          <w:color w:val="000000"/>
          <w:sz w:val="20"/>
          <w:szCs w:val="20"/>
          <w:lang w:eastAsia="pl-PL"/>
        </w:rPr>
        <w:t>z art. 78¹ § 1 Kodeksu cywilnego.</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color w:val="000000"/>
          <w:sz w:val="20"/>
          <w:szCs w:val="20"/>
        </w:rPr>
      </w:pPr>
      <w:r w:rsidRPr="006167B5">
        <w:rPr>
          <w:rFonts w:ascii="Tahoma" w:eastAsia="Calibri" w:hAnsi="Tahoma" w:cs="Tahoma"/>
          <w:color w:val="000000"/>
          <w:sz w:val="20"/>
          <w:szCs w:val="20"/>
        </w:rPr>
        <w:t>§ 12</w:t>
      </w:r>
    </w:p>
    <w:p w:rsidR="006167B5" w:rsidRPr="006167B5" w:rsidRDefault="006167B5" w:rsidP="006167B5">
      <w:pPr>
        <w:numPr>
          <w:ilvl w:val="1"/>
          <w:numId w:val="37"/>
        </w:numPr>
        <w:tabs>
          <w:tab w:val="num" w:pos="284"/>
        </w:tabs>
        <w:spacing w:after="0" w:line="240" w:lineRule="auto"/>
        <w:ind w:left="284"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 xml:space="preserve">Wykonawca zapłaci Zamawiającemu karę umowną tytułu braku zapłaty lub nieterminowej zapłaty wynagrodzenia należnego podwykonawcom z tytułu zmiany wysokości wynagrodzenia, o której mowa </w:t>
      </w:r>
      <w:r w:rsidRPr="006167B5">
        <w:rPr>
          <w:rFonts w:ascii="Tahoma" w:eastAsia="Calibri" w:hAnsi="Tahoma" w:cs="Tahoma"/>
          <w:color w:val="000000"/>
          <w:sz w:val="20"/>
          <w:szCs w:val="20"/>
          <w:lang w:eastAsia="pl-PL"/>
        </w:rPr>
        <w:br/>
        <w:t>w art. 439 ust. 5:</w:t>
      </w:r>
    </w:p>
    <w:p w:rsidR="006167B5" w:rsidRPr="006167B5" w:rsidRDefault="006167B5" w:rsidP="006167B5">
      <w:pPr>
        <w:numPr>
          <w:ilvl w:val="0"/>
          <w:numId w:val="38"/>
        </w:numPr>
        <w:spacing w:after="0" w:line="240" w:lineRule="auto"/>
        <w:ind w:left="709" w:hanging="283"/>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 xml:space="preserve">w wysokości 5% łącznej wartości zamówienia (składek) określonej w § 7 z tytułu braku zapłaty wynagrodzenia należnego podwykonawcom </w:t>
      </w:r>
    </w:p>
    <w:p w:rsidR="006167B5" w:rsidRPr="006167B5" w:rsidRDefault="006167B5" w:rsidP="006167B5">
      <w:pPr>
        <w:numPr>
          <w:ilvl w:val="0"/>
          <w:numId w:val="38"/>
        </w:numPr>
        <w:spacing w:after="0" w:line="240" w:lineRule="auto"/>
        <w:ind w:left="709" w:hanging="283"/>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w wysokości 3% łącznej wartości zamówienia (składek) określonej w § 7 z tytułu nieterminowej zapłaty wynagrodzenia należnego podwykonawcom</w:t>
      </w:r>
    </w:p>
    <w:p w:rsidR="006167B5" w:rsidRPr="006167B5" w:rsidRDefault="006167B5" w:rsidP="006167B5">
      <w:pPr>
        <w:numPr>
          <w:ilvl w:val="1"/>
          <w:numId w:val="37"/>
        </w:numPr>
        <w:spacing w:after="0" w:line="240" w:lineRule="auto"/>
        <w:ind w:left="284"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Kary umowne przewidziane w niniejszej umowie stają się dla Zamawiającego natychmiast wymagalne z chwilą doręczenia Wykonawcy wezwania do ich zapłaty.</w:t>
      </w:r>
    </w:p>
    <w:p w:rsidR="006167B5" w:rsidRPr="006167B5" w:rsidRDefault="006167B5" w:rsidP="006167B5">
      <w:pPr>
        <w:numPr>
          <w:ilvl w:val="1"/>
          <w:numId w:val="37"/>
        </w:numPr>
        <w:spacing w:after="0" w:line="240" w:lineRule="auto"/>
        <w:ind w:left="284"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 xml:space="preserve">Niezależnie od kar umownych, o których mowa w ust. 1, Zamawiający ma prawo dochodzenia odszkodowania uzupełniającego w przypadku, gdy kary określone w ust. 1 nie pokrywają jego szkód.   </w:t>
      </w:r>
    </w:p>
    <w:bookmarkEnd w:id="6"/>
    <w:p w:rsidR="006167B5" w:rsidRPr="006167B5" w:rsidRDefault="006167B5" w:rsidP="006167B5">
      <w:pPr>
        <w:spacing w:after="0" w:line="240" w:lineRule="auto"/>
        <w:jc w:val="both"/>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fldChar w:fldCharType="begin"/>
      </w:r>
      <w:r w:rsidRPr="006167B5">
        <w:rPr>
          <w:rFonts w:ascii="Tahoma" w:eastAsia="Calibri" w:hAnsi="Tahoma" w:cs="Tahoma"/>
          <w:sz w:val="20"/>
          <w:szCs w:val="20"/>
        </w:rPr>
        <w:instrText>\SYMBOL 167 \f "Times New Roman CE"</w:instrText>
      </w:r>
      <w:r w:rsidRPr="006167B5">
        <w:rPr>
          <w:rFonts w:ascii="Tahoma" w:eastAsia="Calibri" w:hAnsi="Tahoma" w:cs="Tahoma"/>
          <w:sz w:val="20"/>
          <w:szCs w:val="20"/>
        </w:rPr>
        <w:fldChar w:fldCharType="end"/>
      </w:r>
      <w:r w:rsidRPr="006167B5">
        <w:rPr>
          <w:rFonts w:ascii="Tahoma" w:eastAsia="Calibri" w:hAnsi="Tahoma" w:cs="Tahoma"/>
          <w:sz w:val="20"/>
          <w:szCs w:val="20"/>
        </w:rPr>
        <w:t xml:space="preserve"> 13</w:t>
      </w:r>
    </w:p>
    <w:p w:rsidR="006167B5" w:rsidRPr="006167B5" w:rsidRDefault="006167B5" w:rsidP="006167B5">
      <w:pPr>
        <w:numPr>
          <w:ilvl w:val="0"/>
          <w:numId w:val="31"/>
        </w:numPr>
        <w:tabs>
          <w:tab w:val="num" w:pos="284"/>
        </w:tabs>
        <w:spacing w:after="0" w:line="240" w:lineRule="auto"/>
        <w:ind w:left="284" w:right="-1"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Zakazuje się zmian postanowień niniejszej umowy w stosunku do treści oferty, na podstawie której dokonano wyboru Wykonawcy, chyba że zachodzi co najmniej jedna z okoliczności określonych w art. w art. 454-455 Ustawy PZP.</w:t>
      </w:r>
    </w:p>
    <w:p w:rsidR="006167B5" w:rsidRPr="006167B5" w:rsidRDefault="006167B5" w:rsidP="006167B5">
      <w:pPr>
        <w:numPr>
          <w:ilvl w:val="0"/>
          <w:numId w:val="31"/>
        </w:numPr>
        <w:tabs>
          <w:tab w:val="num" w:pos="284"/>
        </w:tabs>
        <w:spacing w:after="0" w:line="240" w:lineRule="auto"/>
        <w:ind w:left="284" w:right="-1" w:hanging="284"/>
        <w:jc w:val="both"/>
        <w:rPr>
          <w:rFonts w:ascii="Tahoma" w:eastAsia="Calibri" w:hAnsi="Tahoma" w:cs="Tahoma"/>
          <w:color w:val="000000"/>
          <w:sz w:val="20"/>
          <w:szCs w:val="20"/>
        </w:rPr>
      </w:pPr>
      <w:bookmarkStart w:id="7" w:name="_Hlk71287526"/>
      <w:r w:rsidRPr="006167B5">
        <w:rPr>
          <w:rFonts w:ascii="Tahoma" w:eastAsia="Calibri" w:hAnsi="Tahoma" w:cs="Tahoma"/>
          <w:color w:val="000000"/>
          <w:sz w:val="20"/>
          <w:szCs w:val="20"/>
        </w:rPr>
        <w:t>Zmiana postanowień niniejszej umowy może być dokonana przez obie strony w formie pisemnej, w tym również w formie oświadczenia woli złożonego w postaci elektronicznej opatrzonego kwalifikowanym podpisem elektronicznym, zgodnie z art. 78¹ § 1 Kodeksu cywilnego, w drodze aneksu do niniejszej umowy, pod rygorem nieważności takiej zmiany</w:t>
      </w:r>
      <w:bookmarkEnd w:id="7"/>
      <w:r w:rsidRPr="006167B5">
        <w:rPr>
          <w:rFonts w:ascii="Tahoma" w:eastAsia="Calibri" w:hAnsi="Tahoma" w:cs="Tahoma"/>
          <w:color w:val="000000"/>
          <w:sz w:val="20"/>
          <w:szCs w:val="20"/>
        </w:rPr>
        <w:t>.</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bookmarkStart w:id="8" w:name="_Hlk63066826"/>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14</w:t>
      </w:r>
    </w:p>
    <w:p w:rsidR="006167B5" w:rsidRPr="006167B5" w:rsidRDefault="006167B5" w:rsidP="006167B5">
      <w:pPr>
        <w:numPr>
          <w:ilvl w:val="3"/>
          <w:numId w:val="25"/>
        </w:numPr>
        <w:spacing w:after="0" w:line="240" w:lineRule="auto"/>
        <w:ind w:left="284" w:right="-1"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 xml:space="preserve">Zgodnie z art. 455  ust. 1 pkt. 1 Ustawy PZP Zamawiający przewiduje możliwość wprowadzenia niżej wymienionych zmian postanowień niniejszej umowy w stosunku do treści oferty, na podstawie której dokonano wyboru Wykonawcy: </w:t>
      </w:r>
    </w:p>
    <w:p w:rsidR="006167B5" w:rsidRPr="006167B5" w:rsidRDefault="006167B5" w:rsidP="006167B5">
      <w:pPr>
        <w:numPr>
          <w:ilvl w:val="0"/>
          <w:numId w:val="30"/>
        </w:numPr>
        <w:spacing w:after="0" w:line="240" w:lineRule="auto"/>
        <w:ind w:right="-1" w:hanging="294"/>
        <w:jc w:val="both"/>
        <w:rPr>
          <w:rFonts w:ascii="Tahoma" w:eastAsia="Calibri" w:hAnsi="Tahoma" w:cs="Tahoma"/>
          <w:sz w:val="20"/>
          <w:szCs w:val="20"/>
        </w:rPr>
      </w:pPr>
      <w:r w:rsidRPr="006167B5">
        <w:rPr>
          <w:rFonts w:ascii="Tahoma" w:eastAsia="Calibri" w:hAnsi="Tahoma" w:cs="Tahoma"/>
          <w:sz w:val="20"/>
          <w:szCs w:val="20"/>
        </w:rPr>
        <w:t>zmiany terminów płatności, wysokości i liczby rat składki – taka zmiana zostanie dokonana, bez dodatkowej zwyżki składki, na pisemny wniosek Zamawiającego złożony przed upływem terminu płatności składki przewidzianym w umowie oraz dokumentach ubezpieczenia po uprzedniej zgodzie Wykonawcy;</w:t>
      </w:r>
    </w:p>
    <w:p w:rsidR="006167B5" w:rsidRPr="006167B5" w:rsidRDefault="006167B5" w:rsidP="006167B5">
      <w:pPr>
        <w:numPr>
          <w:ilvl w:val="0"/>
          <w:numId w:val="30"/>
        </w:numPr>
        <w:spacing w:after="0" w:line="240" w:lineRule="auto"/>
        <w:ind w:right="-1" w:hanging="294"/>
        <w:jc w:val="both"/>
        <w:rPr>
          <w:rFonts w:ascii="Tahoma" w:eastAsia="Calibri" w:hAnsi="Tahoma" w:cs="Tahoma"/>
          <w:sz w:val="20"/>
          <w:szCs w:val="20"/>
        </w:rPr>
      </w:pPr>
      <w:bookmarkStart w:id="9" w:name="_Hlk71287553"/>
      <w:r w:rsidRPr="006167B5">
        <w:rPr>
          <w:rFonts w:ascii="Tahoma" w:eastAsia="Calibri" w:hAnsi="Tahoma" w:cs="Tahoma"/>
          <w:sz w:val="20"/>
          <w:szCs w:val="20"/>
        </w:rPr>
        <w:t xml:space="preserve">zmiany wysokości składki w ubezpieczeniach komunikacyjnych w przypadku zmiany sumy ubezpieczenia </w:t>
      </w:r>
      <w:r w:rsidRPr="006167B5">
        <w:rPr>
          <w:rFonts w:ascii="Tahoma" w:eastAsia="Calibri" w:hAnsi="Tahoma" w:cs="Tahoma"/>
          <w:sz w:val="20"/>
          <w:szCs w:val="20"/>
        </w:rPr>
        <w:br/>
        <w:t>w ubezpieczeniu autocasco oraz w przypadku ubezpieczenia pojazdów nabywanych przez Zamawiającego (podmioty podlegające ubezpieczeniu na podstawie niniejszego postępo</w:t>
      </w:r>
      <w:r w:rsidR="003C6EB5">
        <w:rPr>
          <w:rFonts w:ascii="Tahoma" w:eastAsia="Calibri" w:hAnsi="Tahoma" w:cs="Tahoma"/>
          <w:sz w:val="20"/>
          <w:szCs w:val="20"/>
        </w:rPr>
        <w:t xml:space="preserve">wania) w trakcie trwania umowy </w:t>
      </w:r>
      <w:r w:rsidRPr="006167B5">
        <w:rPr>
          <w:rFonts w:ascii="Tahoma" w:eastAsia="Calibri" w:hAnsi="Tahoma" w:cs="Tahoma"/>
          <w:sz w:val="20"/>
          <w:szCs w:val="20"/>
        </w:rPr>
        <w:t xml:space="preserve">o udzielenie zamówienia publicznego oraz sprzedaży lub likwidacji pojazdów przez ww. podmioty i zmiany posiadacza pojazdów w tym </w:t>
      </w:r>
      <w:r w:rsidRPr="006167B5">
        <w:rPr>
          <w:rFonts w:ascii="Tahoma" w:eastAsia="Calibri" w:hAnsi="Tahoma" w:cs="Tahoma"/>
          <w:color w:val="000000"/>
          <w:sz w:val="20"/>
          <w:szCs w:val="20"/>
        </w:rPr>
        <w:t>okresie. O</w:t>
      </w:r>
      <w:r w:rsidRPr="006167B5">
        <w:rPr>
          <w:rFonts w:ascii="Tahoma" w:eastAsia="Calibri" w:hAnsi="Tahoma" w:cs="Tahoma"/>
          <w:sz w:val="20"/>
          <w:szCs w:val="20"/>
        </w:rPr>
        <w:t xml:space="preserve">statnim dniem umożliwiającym ubezpieczenie pojazdu na warunkach umowy o udzielenie zamówienia publicznego jest ostatni dzień obowiązywania umowy to jest </w:t>
      </w:r>
      <w:r w:rsidRPr="006167B5">
        <w:rPr>
          <w:rFonts w:ascii="Tahoma" w:eastAsia="Calibri" w:hAnsi="Tahoma" w:cs="Tahoma"/>
          <w:sz w:val="20"/>
          <w:szCs w:val="20"/>
        </w:rPr>
        <w:br/>
        <w:t>31.12.2024  r.</w:t>
      </w:r>
      <w:r w:rsidRPr="006167B5">
        <w:rPr>
          <w:rFonts w:ascii="Tahoma" w:eastAsia="Calibri" w:hAnsi="Tahoma" w:cs="Tahoma"/>
          <w:b/>
          <w:sz w:val="20"/>
          <w:szCs w:val="20"/>
        </w:rPr>
        <w:t xml:space="preserve"> </w:t>
      </w:r>
      <w:r w:rsidRPr="006167B5">
        <w:rPr>
          <w:rFonts w:ascii="Tahoma" w:eastAsia="Calibri" w:hAnsi="Tahoma" w:cs="Tahoma"/>
          <w:sz w:val="20"/>
          <w:szCs w:val="20"/>
        </w:rPr>
        <w:t>Maksymalnie okres ubezpieczenia pojazdów zakończy się dnia  30.12.2025 r. Składka będzie rozliczana zgodnie z zapisami klauzuli warunków i taryf;</w:t>
      </w:r>
    </w:p>
    <w:bookmarkEnd w:id="9"/>
    <w:p w:rsidR="006167B5" w:rsidRPr="006167B5" w:rsidRDefault="006167B5" w:rsidP="006167B5">
      <w:pPr>
        <w:numPr>
          <w:ilvl w:val="0"/>
          <w:numId w:val="30"/>
        </w:numPr>
        <w:spacing w:after="0" w:line="240" w:lineRule="auto"/>
        <w:ind w:right="-1" w:hanging="294"/>
        <w:jc w:val="both"/>
        <w:rPr>
          <w:rFonts w:ascii="Tahoma" w:eastAsia="Calibri" w:hAnsi="Tahoma" w:cs="Tahoma"/>
          <w:sz w:val="20"/>
          <w:szCs w:val="20"/>
        </w:rPr>
      </w:pPr>
      <w:r w:rsidRPr="006167B5">
        <w:rPr>
          <w:rFonts w:ascii="Tahoma" w:eastAsia="Calibri" w:hAnsi="Tahoma" w:cs="Tahoma"/>
          <w:sz w:val="20"/>
          <w:szCs w:val="20"/>
        </w:rPr>
        <w:t>zmiany dotyczące liczby jednostek organizacyjnych Zamawiającego i innych podmiotów (osób prawnych) podlegających ubezpieczeniu i ich formy prawnej - w przypadku:</w:t>
      </w:r>
    </w:p>
    <w:p w:rsidR="006167B5" w:rsidRPr="006167B5" w:rsidRDefault="006167B5" w:rsidP="006167B5">
      <w:pPr>
        <w:numPr>
          <w:ilvl w:val="0"/>
          <w:numId w:val="28"/>
        </w:numPr>
        <w:spacing w:after="0" w:line="240" w:lineRule="auto"/>
        <w:ind w:left="1134" w:right="-1" w:hanging="283"/>
        <w:jc w:val="both"/>
        <w:rPr>
          <w:rFonts w:ascii="Tahoma" w:eastAsia="Calibri" w:hAnsi="Tahoma" w:cs="Tahoma"/>
          <w:sz w:val="20"/>
          <w:szCs w:val="20"/>
          <w:lang w:eastAsia="pl-PL"/>
        </w:rPr>
      </w:pPr>
      <w:r w:rsidRPr="006167B5">
        <w:rPr>
          <w:rFonts w:ascii="Tahoma" w:eastAsia="Calibri" w:hAnsi="Tahoma" w:cs="Tahoma"/>
          <w:sz w:val="20"/>
          <w:szCs w:val="20"/>
          <w:lang w:eastAsia="pl-PL"/>
        </w:rPr>
        <w:lastRenderedPageBreak/>
        <w:t xml:space="preserve">powstania nowych jednostek/osób prawnych (w wyniku utworzenia, połączenia lub wyodrębniania) - składka będzie rozliczana bądź naliczana zgodnie z, określonymi w SWZ, </w:t>
      </w:r>
      <w:r w:rsidR="003C6EB5">
        <w:rPr>
          <w:rFonts w:ascii="Tahoma" w:eastAsia="Calibri" w:hAnsi="Tahoma" w:cs="Tahoma"/>
          <w:sz w:val="20"/>
          <w:szCs w:val="20"/>
          <w:lang w:eastAsia="pl-PL"/>
        </w:rPr>
        <w:t xml:space="preserve">zapisami klauzuli warunków </w:t>
      </w:r>
      <w:r w:rsidRPr="006167B5">
        <w:rPr>
          <w:rFonts w:ascii="Tahoma" w:eastAsia="Calibri" w:hAnsi="Tahoma" w:cs="Tahoma"/>
          <w:sz w:val="20"/>
          <w:szCs w:val="20"/>
          <w:lang w:eastAsia="pl-PL"/>
        </w:rPr>
        <w:t>i taryf;</w:t>
      </w:r>
    </w:p>
    <w:p w:rsidR="006167B5" w:rsidRPr="006167B5" w:rsidRDefault="006167B5" w:rsidP="006167B5">
      <w:pPr>
        <w:numPr>
          <w:ilvl w:val="0"/>
          <w:numId w:val="28"/>
        </w:numPr>
        <w:tabs>
          <w:tab w:val="num" w:pos="1134"/>
        </w:tabs>
        <w:spacing w:after="0" w:line="240" w:lineRule="auto"/>
        <w:ind w:left="1134" w:right="-1" w:hanging="283"/>
        <w:jc w:val="both"/>
        <w:rPr>
          <w:rFonts w:ascii="Tahoma" w:eastAsia="Calibri" w:hAnsi="Tahoma" w:cs="Tahoma"/>
          <w:sz w:val="20"/>
          <w:szCs w:val="20"/>
        </w:rPr>
      </w:pPr>
      <w:r w:rsidRPr="006167B5">
        <w:rPr>
          <w:rFonts w:ascii="Tahoma" w:eastAsia="Calibri" w:hAnsi="Tahoma" w:cs="Tahoma"/>
          <w:sz w:val="20"/>
          <w:szCs w:val="20"/>
        </w:rPr>
        <w:t xml:space="preserve">przekształcenia jednostki/osoby prawnej – warunki ubezpieczenia będą nie gorsze jak dla jednostki/osoby prawnej pierwotnej;  </w:t>
      </w:r>
    </w:p>
    <w:p w:rsidR="006167B5" w:rsidRPr="006167B5" w:rsidRDefault="006167B5" w:rsidP="006167B5">
      <w:pPr>
        <w:numPr>
          <w:ilvl w:val="0"/>
          <w:numId w:val="28"/>
        </w:numPr>
        <w:tabs>
          <w:tab w:val="num" w:pos="1134"/>
        </w:tabs>
        <w:spacing w:after="0" w:line="240" w:lineRule="auto"/>
        <w:ind w:left="1134" w:right="-1" w:hanging="283"/>
        <w:jc w:val="both"/>
        <w:rPr>
          <w:rFonts w:ascii="Tahoma" w:eastAsia="Calibri" w:hAnsi="Tahoma" w:cs="Tahoma"/>
          <w:sz w:val="20"/>
          <w:szCs w:val="20"/>
        </w:rPr>
      </w:pPr>
      <w:r w:rsidRPr="006167B5">
        <w:rPr>
          <w:rFonts w:ascii="Tahoma" w:eastAsia="Calibri" w:hAnsi="Tahoma" w:cs="Tahoma"/>
          <w:sz w:val="20"/>
          <w:szCs w:val="20"/>
        </w:rPr>
        <w:t>likwidacji jednostki/osoby prawnej – jednostka/osoba prawna zostanie wyłączona z ochrony ubezpieczeniowej, a jeżeli jej mienie zostanie przekazane innym jednostkom organizacyjnym Zamawiającego lub osobom prawnym podlegającym ubezpieczeniu w ramach niniejszego postępowania, to zostanie ono objęte ochroną przez Wykonawcę na warunkach ubezpieczenia nie gorszych jak dla jednostki zlikwidowanej;</w:t>
      </w:r>
    </w:p>
    <w:p w:rsidR="006167B5" w:rsidRPr="006167B5" w:rsidRDefault="006167B5" w:rsidP="006167B5">
      <w:pPr>
        <w:numPr>
          <w:ilvl w:val="0"/>
          <w:numId w:val="28"/>
        </w:numPr>
        <w:tabs>
          <w:tab w:val="num" w:pos="1134"/>
        </w:tabs>
        <w:spacing w:after="0" w:line="240" w:lineRule="auto"/>
        <w:ind w:left="1134" w:right="-1" w:hanging="283"/>
        <w:jc w:val="both"/>
        <w:rPr>
          <w:rFonts w:ascii="Tahoma" w:eastAsia="Calibri" w:hAnsi="Tahoma" w:cs="Tahoma"/>
          <w:sz w:val="20"/>
          <w:szCs w:val="20"/>
        </w:rPr>
      </w:pPr>
      <w:r w:rsidRPr="006167B5">
        <w:rPr>
          <w:rFonts w:ascii="Tahoma" w:eastAsia="Calibri" w:hAnsi="Tahoma" w:cs="Tahoma"/>
          <w:sz w:val="20"/>
          <w:szCs w:val="20"/>
        </w:rPr>
        <w:t>włączenia dodatkowych jednostek/osób prawnych do ubezpieczenia w okresie realizacji zamówienia, na wniosek Zamawiającego i za zgodą Wykonawcy – dotyczy to jednostek/osób prawnych, które nie były wykazane do ubezpieczenia w chwili udzielenia zamówienia publicznego Wykonawcy;</w:t>
      </w:r>
    </w:p>
    <w:p w:rsidR="006167B5" w:rsidRPr="006167B5" w:rsidRDefault="006167B5" w:rsidP="006167B5">
      <w:pPr>
        <w:numPr>
          <w:ilvl w:val="0"/>
          <w:numId w:val="30"/>
        </w:numPr>
        <w:tabs>
          <w:tab w:val="num" w:pos="1134"/>
        </w:tabs>
        <w:spacing w:after="0" w:line="240" w:lineRule="auto"/>
        <w:ind w:right="-1" w:hanging="294"/>
        <w:jc w:val="both"/>
        <w:rPr>
          <w:rFonts w:ascii="Tahoma" w:eastAsia="Calibri" w:hAnsi="Tahoma" w:cs="Tahoma"/>
          <w:sz w:val="20"/>
          <w:szCs w:val="20"/>
        </w:rPr>
      </w:pPr>
      <w:r w:rsidRPr="006167B5">
        <w:rPr>
          <w:rFonts w:ascii="Tahoma" w:eastAsia="Calibri" w:hAnsi="Tahoma" w:cs="Tahoma"/>
          <w:sz w:val="20"/>
          <w:szCs w:val="20"/>
        </w:rPr>
        <w:t>korzystnej dla Zamawiającego zmiany zakresu ubezpieczenia wynikające z wprowadzenia nowych klauzul za zgodą Zamawiającego i Wykonawcy bez dodatkowej zwyżki składki;</w:t>
      </w:r>
    </w:p>
    <w:p w:rsidR="006167B5" w:rsidRPr="006167B5" w:rsidRDefault="006167B5" w:rsidP="006167B5">
      <w:pPr>
        <w:numPr>
          <w:ilvl w:val="0"/>
          <w:numId w:val="30"/>
        </w:numPr>
        <w:spacing w:after="0" w:line="240" w:lineRule="auto"/>
        <w:ind w:left="709" w:right="-1" w:hanging="294"/>
        <w:jc w:val="both"/>
        <w:rPr>
          <w:rFonts w:ascii="Tahoma" w:eastAsia="Calibri" w:hAnsi="Tahoma" w:cs="Tahoma"/>
          <w:sz w:val="20"/>
          <w:szCs w:val="20"/>
        </w:rPr>
      </w:pPr>
      <w:r w:rsidRPr="006167B5">
        <w:rPr>
          <w:rFonts w:ascii="Tahoma" w:eastAsia="Calibri" w:hAnsi="Tahoma" w:cs="Tahoma"/>
          <w:sz w:val="20"/>
          <w:szCs w:val="20"/>
        </w:rPr>
        <w:t>zmiany zakresu ubezpieczenia wynikająca ze zmian przepisów prawnych.</w:t>
      </w:r>
    </w:p>
    <w:p w:rsidR="006167B5" w:rsidRPr="006167B5" w:rsidRDefault="006167B5" w:rsidP="006167B5">
      <w:pPr>
        <w:numPr>
          <w:ilvl w:val="3"/>
          <w:numId w:val="25"/>
        </w:numPr>
        <w:spacing w:after="0" w:line="240" w:lineRule="auto"/>
        <w:ind w:left="284" w:hanging="284"/>
        <w:rPr>
          <w:rFonts w:ascii="Tahoma" w:eastAsia="Calibri" w:hAnsi="Tahoma" w:cs="Tahoma"/>
          <w:sz w:val="20"/>
          <w:szCs w:val="20"/>
          <w:lang w:eastAsia="pl-PL"/>
        </w:rPr>
      </w:pPr>
      <w:r w:rsidRPr="006167B5">
        <w:rPr>
          <w:rFonts w:ascii="Tahoma" w:eastAsia="Calibri" w:hAnsi="Tahoma" w:cs="Tahoma"/>
          <w:sz w:val="20"/>
          <w:szCs w:val="20"/>
          <w:lang w:eastAsia="pl-PL"/>
        </w:rPr>
        <w:t>Wyżej wymienione zmiany postanowień niniejszej umowy związane ze zmianą wynagrodzenia Wykonawcy będą wprowadzone aneksem w terminie nie późniejszym niż trzydzieści dni od końca każdego rocznego okresu obowiązywania niniejszej umowy i będą obejmować wszelkie zmiany wysokości składki udokumentowane stosownymi umowami ubezpieczenia (lub aneksami do umów ubezpieczenia) zawartymi w zakończonym rocznym okresie obowiązywania niniejszej umowy.</w:t>
      </w:r>
    </w:p>
    <w:p w:rsidR="006167B5" w:rsidRPr="006167B5" w:rsidRDefault="006167B5" w:rsidP="006167B5">
      <w:pPr>
        <w:spacing w:after="0" w:line="240" w:lineRule="auto"/>
        <w:ind w:left="284" w:right="-1" w:hanging="284"/>
        <w:jc w:val="both"/>
        <w:rPr>
          <w:rFonts w:ascii="Tahoma" w:eastAsia="Calibri" w:hAnsi="Tahoma" w:cs="Tahoma"/>
          <w:sz w:val="20"/>
          <w:szCs w:val="20"/>
        </w:rPr>
      </w:pPr>
      <w:r w:rsidRPr="006167B5">
        <w:rPr>
          <w:rFonts w:ascii="Tahoma" w:eastAsia="Calibri" w:hAnsi="Tahoma" w:cs="Tahoma"/>
          <w:sz w:val="20"/>
          <w:szCs w:val="20"/>
        </w:rPr>
        <w:t>3. Zgodnie z art. 436 pkt 4 lit. b Ustawy PZP, wynagrodzenie wykonawcy (składka ubezpieczeniowa) może ulec zmianie w przypadku:</w:t>
      </w:r>
    </w:p>
    <w:p w:rsidR="006167B5" w:rsidRPr="006167B5" w:rsidRDefault="006167B5" w:rsidP="006167B5">
      <w:pPr>
        <w:spacing w:after="0" w:line="240" w:lineRule="auto"/>
        <w:ind w:left="709" w:right="-1" w:hanging="283"/>
        <w:jc w:val="both"/>
        <w:rPr>
          <w:rFonts w:ascii="Tahoma" w:eastAsia="Calibri" w:hAnsi="Tahoma" w:cs="Tahoma"/>
          <w:sz w:val="20"/>
          <w:szCs w:val="20"/>
        </w:rPr>
      </w:pPr>
      <w:r w:rsidRPr="006167B5">
        <w:rPr>
          <w:rFonts w:ascii="Tahoma" w:eastAsia="Calibri" w:hAnsi="Tahoma" w:cs="Tahoma"/>
          <w:sz w:val="20"/>
          <w:szCs w:val="20"/>
        </w:rPr>
        <w:t>1) zmiany wysokości składki w związku z wprowadzeniem na usługi ubez</w:t>
      </w:r>
      <w:r w:rsidR="003C6EB5">
        <w:rPr>
          <w:rFonts w:ascii="Tahoma" w:eastAsia="Calibri" w:hAnsi="Tahoma" w:cs="Tahoma"/>
          <w:sz w:val="20"/>
          <w:szCs w:val="20"/>
        </w:rPr>
        <w:t xml:space="preserve">pieczeniowe podatku od towarów </w:t>
      </w:r>
      <w:r w:rsidRPr="006167B5">
        <w:rPr>
          <w:rFonts w:ascii="Tahoma" w:eastAsia="Calibri" w:hAnsi="Tahoma" w:cs="Tahoma"/>
          <w:sz w:val="20"/>
          <w:szCs w:val="20"/>
        </w:rPr>
        <w:t>i usług (VAT) lub zmiany stawki tego podatku, jeżeli będzie miał zastosowanie do usług ubezpieczeniowych. Składka ulega podwyższeniu o kwotę naliczonego podatku VAT;</w:t>
      </w:r>
    </w:p>
    <w:p w:rsidR="006167B5" w:rsidRPr="006167B5" w:rsidRDefault="006167B5" w:rsidP="006167B5">
      <w:pPr>
        <w:spacing w:after="0" w:line="240" w:lineRule="auto"/>
        <w:ind w:left="709" w:right="-1" w:hanging="283"/>
        <w:jc w:val="both"/>
        <w:rPr>
          <w:rFonts w:ascii="Tahoma" w:eastAsia="Calibri" w:hAnsi="Tahoma" w:cs="Tahoma"/>
          <w:sz w:val="20"/>
          <w:szCs w:val="20"/>
        </w:rPr>
      </w:pPr>
      <w:r w:rsidRPr="006167B5">
        <w:rPr>
          <w:rFonts w:ascii="Tahoma" w:eastAsia="Calibri" w:hAnsi="Tahoma" w:cs="Tahoma"/>
          <w:sz w:val="20"/>
          <w:szCs w:val="20"/>
        </w:rPr>
        <w:t>2) zmiany:</w:t>
      </w:r>
    </w:p>
    <w:p w:rsidR="006167B5" w:rsidRPr="006167B5" w:rsidRDefault="006167B5" w:rsidP="006167B5">
      <w:pPr>
        <w:numPr>
          <w:ilvl w:val="2"/>
          <w:numId w:val="23"/>
        </w:numPr>
        <w:spacing w:after="0" w:line="240" w:lineRule="auto"/>
        <w:ind w:left="1134" w:hanging="141"/>
        <w:jc w:val="both"/>
        <w:rPr>
          <w:rFonts w:ascii="Tahoma" w:eastAsia="Calibri" w:hAnsi="Tahoma" w:cs="Tahoma"/>
          <w:sz w:val="20"/>
          <w:szCs w:val="20"/>
          <w:lang w:eastAsia="pl-PL"/>
        </w:rPr>
      </w:pPr>
      <w:r w:rsidRPr="006167B5">
        <w:rPr>
          <w:rFonts w:ascii="Tahoma" w:eastAsia="Calibri" w:hAnsi="Tahoma" w:cs="Tahoma"/>
          <w:sz w:val="20"/>
          <w:szCs w:val="20"/>
          <w:lang w:eastAsia="pl-PL"/>
        </w:rPr>
        <w:t>wysokości minimalnego wynagrodzenia za pracę albo wysokości minimalnej stawki godzinowej, ustalonych na podstawie ustawy z dnia 10 października 2002 r. o minimalnym wynagrodzeniu za pracę,</w:t>
      </w:r>
    </w:p>
    <w:p w:rsidR="006167B5" w:rsidRPr="006167B5" w:rsidRDefault="006167B5" w:rsidP="006167B5">
      <w:pPr>
        <w:numPr>
          <w:ilvl w:val="2"/>
          <w:numId w:val="23"/>
        </w:numPr>
        <w:spacing w:after="0" w:line="240" w:lineRule="auto"/>
        <w:ind w:left="1134" w:hanging="141"/>
        <w:jc w:val="both"/>
        <w:rPr>
          <w:rFonts w:ascii="Tahoma" w:eastAsia="Calibri" w:hAnsi="Tahoma" w:cs="Tahoma"/>
          <w:sz w:val="20"/>
          <w:szCs w:val="20"/>
          <w:lang w:eastAsia="pl-PL"/>
        </w:rPr>
      </w:pPr>
      <w:r w:rsidRPr="006167B5">
        <w:rPr>
          <w:rFonts w:ascii="Tahoma" w:eastAsia="Calibri" w:hAnsi="Tahoma" w:cs="Tahoma"/>
          <w:sz w:val="20"/>
          <w:szCs w:val="20"/>
          <w:lang w:eastAsia="pl-PL"/>
        </w:rPr>
        <w:t>zasad podlegania ubezpieczeniom społecznym lub ubezpieczeniu zdrowotnemu lub wysokości stawki/ składki na ubezpieczenie społeczne lub zdrowotne,</w:t>
      </w:r>
    </w:p>
    <w:p w:rsidR="006167B5" w:rsidRPr="006167B5" w:rsidRDefault="006167B5" w:rsidP="006167B5">
      <w:pPr>
        <w:numPr>
          <w:ilvl w:val="2"/>
          <w:numId w:val="23"/>
        </w:numPr>
        <w:spacing w:after="0" w:line="240" w:lineRule="auto"/>
        <w:ind w:left="1134" w:hanging="141"/>
        <w:jc w:val="both"/>
        <w:rPr>
          <w:rFonts w:ascii="Tahoma" w:eastAsia="Calibri" w:hAnsi="Tahoma" w:cs="Tahoma"/>
          <w:sz w:val="20"/>
          <w:szCs w:val="20"/>
          <w:lang w:eastAsia="pl-PL"/>
        </w:rPr>
      </w:pPr>
      <w:r w:rsidRPr="006167B5">
        <w:rPr>
          <w:rFonts w:ascii="Tahoma" w:eastAsia="Calibri" w:hAnsi="Tahoma" w:cs="Tahoma"/>
          <w:sz w:val="20"/>
          <w:szCs w:val="20"/>
          <w:lang w:eastAsia="pl-PL"/>
        </w:rPr>
        <w:t>zasad gromadzenia i wysokości wpłat do pracowniczych planó</w:t>
      </w:r>
      <w:r w:rsidR="003C6EB5">
        <w:rPr>
          <w:rFonts w:ascii="Tahoma" w:eastAsia="Calibri" w:hAnsi="Tahoma" w:cs="Tahoma"/>
          <w:sz w:val="20"/>
          <w:szCs w:val="20"/>
          <w:lang w:eastAsia="pl-PL"/>
        </w:rPr>
        <w:t xml:space="preserve">w kapitałowych, o których mowa </w:t>
      </w:r>
      <w:r w:rsidRPr="006167B5">
        <w:rPr>
          <w:rFonts w:ascii="Tahoma" w:eastAsia="Calibri" w:hAnsi="Tahoma" w:cs="Tahoma"/>
          <w:sz w:val="20"/>
          <w:szCs w:val="20"/>
          <w:lang w:eastAsia="pl-PL"/>
        </w:rPr>
        <w:t>w ustawie z dnia 4 października 2018 r. o pracowniczych planach kapitałowych (Dz. U. z 2020 r. poz. 1342),</w:t>
      </w:r>
    </w:p>
    <w:p w:rsidR="006167B5" w:rsidRPr="006167B5" w:rsidRDefault="006167B5" w:rsidP="006167B5">
      <w:pPr>
        <w:spacing w:after="0" w:line="240" w:lineRule="auto"/>
        <w:ind w:left="709" w:right="-1" w:hanging="1"/>
        <w:jc w:val="both"/>
        <w:rPr>
          <w:rFonts w:ascii="Tahoma" w:eastAsia="Calibri" w:hAnsi="Tahoma" w:cs="Tahoma"/>
          <w:sz w:val="20"/>
          <w:szCs w:val="20"/>
        </w:rPr>
      </w:pPr>
      <w:r w:rsidRPr="006167B5">
        <w:rPr>
          <w:rFonts w:ascii="Tahoma" w:eastAsia="Calibri" w:hAnsi="Tahoma" w:cs="Tahoma"/>
          <w:sz w:val="20"/>
          <w:szCs w:val="20"/>
        </w:rPr>
        <w:t>- pod warunkiem, że zmiany, o których mowa w pkt a) - c) powyżej będą miały wpływ na koszty wykonania zamówienia przez Wykonawcę oraz Wykonawca udowodni Zamawiającemu, że mają one wpływ na koszty wykonania zamówienia przez Wykonawcę, tj. Wykonawca przedstawi Zamawiającemu szczegółową kalkulację wpływu opisanych w pkt. a) – c) zmian na koszty realizacji zamówienia przez Wykonawcę.</w:t>
      </w:r>
    </w:p>
    <w:p w:rsidR="006167B5" w:rsidRPr="006167B5" w:rsidRDefault="006167B5" w:rsidP="006167B5">
      <w:pPr>
        <w:numPr>
          <w:ilvl w:val="0"/>
          <w:numId w:val="34"/>
        </w:numPr>
        <w:spacing w:after="0" w:line="240" w:lineRule="auto"/>
        <w:ind w:left="284" w:hanging="284"/>
        <w:jc w:val="both"/>
        <w:rPr>
          <w:rFonts w:ascii="Tahoma" w:eastAsia="Calibri" w:hAnsi="Tahoma" w:cs="Tahoma"/>
          <w:color w:val="FF0000"/>
          <w:sz w:val="20"/>
          <w:szCs w:val="20"/>
          <w:lang w:eastAsia="pl-PL"/>
        </w:rPr>
      </w:pPr>
      <w:r w:rsidRPr="006167B5">
        <w:rPr>
          <w:rFonts w:ascii="Tahoma" w:eastAsia="Calibri" w:hAnsi="Tahoma" w:cs="Tahoma"/>
          <w:sz w:val="20"/>
          <w:szCs w:val="20"/>
          <w:lang w:eastAsia="pl-PL"/>
        </w:rPr>
        <w:t>Zgodnie z art. 439 ust. 1 i 2 Ustawy PZP, wynagrodzenie wykonawcy (składka ubezpieczeniowa) może ulec zmianie w przypadku zmiany kosztów związanych z realizacją zamówienia, zgodnie z poniższymi zasadami:</w:t>
      </w:r>
    </w:p>
    <w:p w:rsidR="006167B5" w:rsidRPr="006167B5" w:rsidRDefault="006167B5" w:rsidP="006167B5">
      <w:pPr>
        <w:numPr>
          <w:ilvl w:val="0"/>
          <w:numId w:val="33"/>
        </w:numPr>
        <w:autoSpaceDE w:val="0"/>
        <w:autoSpaceDN w:val="0"/>
        <w:spacing w:after="0" w:line="240" w:lineRule="auto"/>
        <w:jc w:val="both"/>
        <w:rPr>
          <w:rFonts w:ascii="Tahoma" w:eastAsia="Calibri" w:hAnsi="Tahoma" w:cs="Tahoma"/>
          <w:color w:val="000000"/>
          <w:sz w:val="20"/>
          <w:szCs w:val="20"/>
        </w:rPr>
      </w:pPr>
      <w:r w:rsidRPr="006167B5">
        <w:rPr>
          <w:rFonts w:ascii="Tahoma" w:eastAsia="Calibri" w:hAnsi="Tahoma" w:cs="Tahoma"/>
          <w:sz w:val="20"/>
          <w:szCs w:val="20"/>
          <w:lang w:eastAsia="pl-PL"/>
        </w:rPr>
        <w:t>poziom zmiany kosztów, uprawniający strony umowy do żądania zmiany wynagrodzenia wynosi 10 punktów proc. i oznacza zmianę wskaźnika określonego w lit. c).</w:t>
      </w:r>
    </w:p>
    <w:p w:rsidR="006167B5" w:rsidRPr="006167B5" w:rsidRDefault="006167B5" w:rsidP="006167B5">
      <w:pPr>
        <w:numPr>
          <w:ilvl w:val="0"/>
          <w:numId w:val="33"/>
        </w:numPr>
        <w:autoSpaceDE w:val="0"/>
        <w:autoSpaceDN w:val="0"/>
        <w:spacing w:after="0" w:line="240" w:lineRule="auto"/>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jako początkowy termin ustalenia zmiany wynagrodzenia ustala się datę początkową drugiego i trzeciego roku obowiązywania umowy.</w:t>
      </w:r>
    </w:p>
    <w:p w:rsidR="006167B5" w:rsidRPr="006167B5" w:rsidRDefault="006167B5" w:rsidP="006167B5">
      <w:pPr>
        <w:numPr>
          <w:ilvl w:val="0"/>
          <w:numId w:val="33"/>
        </w:numPr>
        <w:autoSpaceDE w:val="0"/>
        <w:autoSpaceDN w:val="0"/>
        <w:spacing w:after="0" w:line="240" w:lineRule="auto"/>
        <w:jc w:val="both"/>
        <w:rPr>
          <w:rFonts w:ascii="Tahoma" w:eastAsia="Calibri" w:hAnsi="Tahoma" w:cs="Tahoma"/>
          <w:sz w:val="20"/>
          <w:szCs w:val="20"/>
          <w:lang w:eastAsia="pl-PL"/>
        </w:rPr>
      </w:pPr>
      <w:r w:rsidRPr="006167B5">
        <w:rPr>
          <w:rFonts w:ascii="Tahoma" w:eastAsia="Calibri" w:hAnsi="Tahoma" w:cs="Tahoma"/>
          <w:color w:val="000000"/>
          <w:sz w:val="20"/>
          <w:szCs w:val="20"/>
          <w:lang w:eastAsia="pl-PL"/>
        </w:rPr>
        <w:t xml:space="preserve">jako podstawę do ustalenia zmiany wynagrodzenia przyjmuje się średnioroczny wskaźnik cen towarów </w:t>
      </w:r>
      <w:r w:rsidRPr="006167B5">
        <w:rPr>
          <w:rFonts w:ascii="Tahoma" w:eastAsia="Calibri" w:hAnsi="Tahoma" w:cs="Tahoma"/>
          <w:color w:val="000000"/>
          <w:sz w:val="20"/>
          <w:szCs w:val="20"/>
          <w:lang w:eastAsia="pl-PL"/>
        </w:rPr>
        <w:br/>
        <w:t>i usług konsumpcyjnych ogółem ogłaszany w komunikacie Prezesa Głównego Urzędu Statystycznego za rok,</w:t>
      </w:r>
      <w:r w:rsidRPr="006167B5">
        <w:rPr>
          <w:rFonts w:ascii="Times New Roman" w:eastAsia="Calibri" w:hAnsi="Times New Roman" w:cs="Times New Roman"/>
          <w:color w:val="000000"/>
          <w:sz w:val="20"/>
          <w:szCs w:val="20"/>
          <w:lang w:eastAsia="pl-PL"/>
        </w:rPr>
        <w:t xml:space="preserve"> </w:t>
      </w:r>
      <w:r w:rsidRPr="006167B5">
        <w:rPr>
          <w:rFonts w:ascii="Tahoma" w:eastAsia="Calibri" w:hAnsi="Tahoma" w:cs="Tahoma"/>
          <w:color w:val="000000"/>
          <w:sz w:val="20"/>
          <w:szCs w:val="20"/>
          <w:lang w:eastAsia="pl-PL"/>
        </w:rPr>
        <w:t xml:space="preserve">w którym przypada początek pierwszego i drugiego roku </w:t>
      </w:r>
      <w:r w:rsidRPr="006167B5">
        <w:rPr>
          <w:rFonts w:ascii="Tahoma" w:eastAsia="Calibri" w:hAnsi="Tahoma" w:cs="Tahoma"/>
          <w:sz w:val="20"/>
          <w:szCs w:val="20"/>
          <w:lang w:eastAsia="pl-PL"/>
        </w:rPr>
        <w:t>obowiązywania umowy.</w:t>
      </w:r>
    </w:p>
    <w:p w:rsidR="006167B5" w:rsidRPr="006167B5" w:rsidRDefault="006167B5" w:rsidP="006167B5">
      <w:pPr>
        <w:numPr>
          <w:ilvl w:val="0"/>
          <w:numId w:val="33"/>
        </w:numPr>
        <w:autoSpaceDE w:val="0"/>
        <w:autoSpaceDN w:val="0"/>
        <w:spacing w:after="0" w:line="240" w:lineRule="auto"/>
        <w:jc w:val="both"/>
        <w:rPr>
          <w:rFonts w:ascii="Tahoma" w:eastAsia="Calibri" w:hAnsi="Tahoma" w:cs="Tahoma"/>
          <w:sz w:val="20"/>
          <w:szCs w:val="20"/>
          <w:lang w:eastAsia="pl-PL"/>
        </w:rPr>
      </w:pPr>
      <w:r w:rsidRPr="006167B5">
        <w:rPr>
          <w:rFonts w:ascii="Tahoma" w:eastAsia="Calibri" w:hAnsi="Tahoma" w:cs="Tahoma"/>
          <w:sz w:val="20"/>
          <w:szCs w:val="20"/>
          <w:lang w:eastAsia="pl-PL"/>
        </w:rPr>
        <w:t xml:space="preserve">jako zmianę kosztów (dalej wskaźnik zmiany kosztów) przyjmuje się: </w:t>
      </w:r>
    </w:p>
    <w:p w:rsidR="006167B5" w:rsidRPr="006167B5" w:rsidRDefault="006167B5" w:rsidP="006167B5">
      <w:pPr>
        <w:autoSpaceDE w:val="0"/>
        <w:autoSpaceDN w:val="0"/>
        <w:spacing w:after="0" w:line="240" w:lineRule="auto"/>
        <w:ind w:left="993" w:hanging="142"/>
        <w:jc w:val="both"/>
        <w:rPr>
          <w:rFonts w:ascii="Tahoma" w:eastAsia="Calibri" w:hAnsi="Tahoma" w:cs="Tahoma"/>
          <w:sz w:val="20"/>
          <w:szCs w:val="20"/>
        </w:rPr>
      </w:pPr>
      <w:r w:rsidRPr="006167B5">
        <w:rPr>
          <w:rFonts w:ascii="Tahoma" w:eastAsia="Calibri" w:hAnsi="Tahoma" w:cs="Tahoma"/>
          <w:sz w:val="20"/>
          <w:szCs w:val="20"/>
        </w:rPr>
        <w:t xml:space="preserve">- </w:t>
      </w:r>
      <w:r w:rsidRPr="006167B5">
        <w:rPr>
          <w:rFonts w:ascii="Tahoma" w:eastAsia="Calibri" w:hAnsi="Tahoma" w:cs="Tahoma"/>
          <w:sz w:val="20"/>
          <w:szCs w:val="20"/>
        </w:rPr>
        <w:tab/>
        <w:t>w drugim roku obowiązywania umowy: procentową zmianę wskaza</w:t>
      </w:r>
      <w:r w:rsidR="003C6EB5">
        <w:rPr>
          <w:rFonts w:ascii="Tahoma" w:eastAsia="Calibri" w:hAnsi="Tahoma" w:cs="Tahoma"/>
          <w:sz w:val="20"/>
          <w:szCs w:val="20"/>
        </w:rPr>
        <w:t xml:space="preserve">nego powyżej wskaźnika za rok, </w:t>
      </w:r>
      <w:r w:rsidRPr="006167B5">
        <w:rPr>
          <w:rFonts w:ascii="Tahoma" w:eastAsia="Calibri" w:hAnsi="Tahoma" w:cs="Tahoma"/>
          <w:sz w:val="20"/>
          <w:szCs w:val="20"/>
        </w:rPr>
        <w:t>w którym przypada data początkowa pierwszego roku obowiązy</w:t>
      </w:r>
      <w:r w:rsidR="003C6EB5">
        <w:rPr>
          <w:rFonts w:ascii="Tahoma" w:eastAsia="Calibri" w:hAnsi="Tahoma" w:cs="Tahoma"/>
          <w:sz w:val="20"/>
          <w:szCs w:val="20"/>
        </w:rPr>
        <w:t xml:space="preserve">wania umowy, określoną zgodnie </w:t>
      </w:r>
      <w:r w:rsidRPr="006167B5">
        <w:rPr>
          <w:rFonts w:ascii="Tahoma" w:eastAsia="Calibri" w:hAnsi="Tahoma" w:cs="Tahoma"/>
          <w:sz w:val="20"/>
          <w:szCs w:val="20"/>
        </w:rPr>
        <w:t>z następującą regułą:</w:t>
      </w:r>
    </w:p>
    <w:p w:rsidR="006167B5" w:rsidRPr="006167B5" w:rsidRDefault="006167B5" w:rsidP="006167B5">
      <w:pPr>
        <w:autoSpaceDE w:val="0"/>
        <w:autoSpaceDN w:val="0"/>
        <w:spacing w:after="0" w:line="240" w:lineRule="auto"/>
        <w:ind w:left="993"/>
        <w:jc w:val="both"/>
        <w:rPr>
          <w:rFonts w:ascii="Tahoma" w:eastAsia="Calibri" w:hAnsi="Tahoma" w:cs="Tahoma"/>
          <w:sz w:val="20"/>
          <w:szCs w:val="20"/>
        </w:rPr>
      </w:pPr>
      <w:proofErr w:type="spellStart"/>
      <w:r w:rsidRPr="006167B5">
        <w:rPr>
          <w:rFonts w:ascii="Tahoma" w:eastAsia="Calibri" w:hAnsi="Tahoma" w:cs="Tahoma"/>
          <w:sz w:val="20"/>
          <w:szCs w:val="20"/>
        </w:rPr>
        <w:t>ZmCPI</w:t>
      </w:r>
      <w:proofErr w:type="spellEnd"/>
      <w:r w:rsidRPr="006167B5">
        <w:rPr>
          <w:rFonts w:ascii="Tahoma" w:eastAsia="Calibri" w:hAnsi="Tahoma" w:cs="Tahoma"/>
          <w:sz w:val="20"/>
          <w:szCs w:val="20"/>
        </w:rPr>
        <w:t>=(CPI</w:t>
      </w:r>
      <w:r w:rsidRPr="006167B5">
        <w:rPr>
          <w:rFonts w:ascii="Tahoma" w:eastAsia="Calibri" w:hAnsi="Tahoma" w:cs="Tahoma"/>
          <w:sz w:val="20"/>
          <w:szCs w:val="20"/>
          <w:vertAlign w:val="subscript"/>
        </w:rPr>
        <w:t>1</w:t>
      </w:r>
      <w:r w:rsidRPr="006167B5">
        <w:rPr>
          <w:rFonts w:ascii="Tahoma" w:eastAsia="Calibri" w:hAnsi="Tahoma" w:cs="Tahoma"/>
          <w:sz w:val="20"/>
          <w:szCs w:val="20"/>
        </w:rPr>
        <w:t>/100-1)*100%</w:t>
      </w:r>
    </w:p>
    <w:p w:rsidR="006167B5" w:rsidRPr="006167B5" w:rsidRDefault="006167B5" w:rsidP="006167B5">
      <w:pPr>
        <w:autoSpaceDE w:val="0"/>
        <w:autoSpaceDN w:val="0"/>
        <w:spacing w:after="0" w:line="240" w:lineRule="auto"/>
        <w:ind w:left="993"/>
        <w:jc w:val="both"/>
        <w:rPr>
          <w:rFonts w:ascii="Tahoma" w:eastAsia="Calibri" w:hAnsi="Tahoma" w:cs="Tahoma"/>
          <w:sz w:val="20"/>
          <w:szCs w:val="20"/>
        </w:rPr>
      </w:pPr>
      <w:r w:rsidRPr="006167B5">
        <w:rPr>
          <w:rFonts w:ascii="Tahoma" w:eastAsia="Calibri" w:hAnsi="Tahoma" w:cs="Tahoma"/>
          <w:sz w:val="20"/>
          <w:szCs w:val="20"/>
        </w:rPr>
        <w:lastRenderedPageBreak/>
        <w:t xml:space="preserve">gdzie: </w:t>
      </w:r>
    </w:p>
    <w:p w:rsidR="006167B5" w:rsidRPr="006167B5" w:rsidRDefault="006167B5" w:rsidP="006167B5">
      <w:pPr>
        <w:autoSpaceDE w:val="0"/>
        <w:autoSpaceDN w:val="0"/>
        <w:spacing w:after="0" w:line="240" w:lineRule="auto"/>
        <w:ind w:left="993"/>
        <w:jc w:val="both"/>
        <w:rPr>
          <w:rFonts w:ascii="Tahoma" w:eastAsia="Calibri" w:hAnsi="Tahoma" w:cs="Tahoma"/>
          <w:sz w:val="20"/>
          <w:szCs w:val="20"/>
        </w:rPr>
      </w:pPr>
      <w:proofErr w:type="spellStart"/>
      <w:r w:rsidRPr="006167B5">
        <w:rPr>
          <w:rFonts w:ascii="Tahoma" w:eastAsia="Calibri" w:hAnsi="Tahoma" w:cs="Tahoma"/>
          <w:sz w:val="20"/>
          <w:szCs w:val="20"/>
        </w:rPr>
        <w:t>ZmCPI</w:t>
      </w:r>
      <w:proofErr w:type="spellEnd"/>
      <w:r w:rsidRPr="006167B5">
        <w:rPr>
          <w:rFonts w:ascii="Tahoma" w:eastAsia="Calibri" w:hAnsi="Tahoma" w:cs="Tahoma"/>
          <w:sz w:val="20"/>
          <w:szCs w:val="20"/>
        </w:rPr>
        <w:t xml:space="preserve"> – zmiana kosztów</w:t>
      </w:r>
    </w:p>
    <w:p w:rsidR="006167B5" w:rsidRPr="006167B5" w:rsidRDefault="006167B5" w:rsidP="006167B5">
      <w:pPr>
        <w:autoSpaceDE w:val="0"/>
        <w:autoSpaceDN w:val="0"/>
        <w:spacing w:after="0" w:line="240" w:lineRule="auto"/>
        <w:ind w:left="993"/>
        <w:jc w:val="both"/>
        <w:rPr>
          <w:rFonts w:ascii="Tahoma" w:eastAsia="Calibri" w:hAnsi="Tahoma" w:cs="Tahoma"/>
          <w:sz w:val="20"/>
          <w:szCs w:val="20"/>
        </w:rPr>
      </w:pPr>
      <w:r w:rsidRPr="006167B5">
        <w:rPr>
          <w:rFonts w:ascii="Tahoma" w:eastAsia="Calibri" w:hAnsi="Tahoma" w:cs="Tahoma"/>
          <w:sz w:val="20"/>
          <w:szCs w:val="20"/>
        </w:rPr>
        <w:t>CPI</w:t>
      </w:r>
      <w:r w:rsidRPr="006167B5">
        <w:rPr>
          <w:rFonts w:ascii="Tahoma" w:eastAsia="Calibri" w:hAnsi="Tahoma" w:cs="Tahoma"/>
          <w:sz w:val="20"/>
          <w:szCs w:val="20"/>
          <w:vertAlign w:val="subscript"/>
        </w:rPr>
        <w:t>1</w:t>
      </w:r>
      <w:r w:rsidRPr="006167B5">
        <w:rPr>
          <w:rFonts w:ascii="Tahoma" w:eastAsia="Calibri" w:hAnsi="Tahoma" w:cs="Tahoma"/>
          <w:sz w:val="20"/>
          <w:szCs w:val="20"/>
        </w:rPr>
        <w:t xml:space="preserve"> – średnioroczny wskaźnik cen towarów i usług konsumpcyjnych ogółem za rok, w którym przypada data początkowa pierwszego roku obowiązywania umowy,</w:t>
      </w:r>
    </w:p>
    <w:p w:rsidR="006167B5" w:rsidRPr="006167B5" w:rsidRDefault="006167B5" w:rsidP="006167B5">
      <w:pPr>
        <w:autoSpaceDE w:val="0"/>
        <w:autoSpaceDN w:val="0"/>
        <w:spacing w:after="0" w:line="240" w:lineRule="auto"/>
        <w:ind w:left="993" w:hanging="142"/>
        <w:jc w:val="both"/>
        <w:rPr>
          <w:rFonts w:ascii="Tahoma" w:eastAsia="Calibri" w:hAnsi="Tahoma" w:cs="Tahoma"/>
          <w:color w:val="000000"/>
          <w:sz w:val="20"/>
          <w:szCs w:val="20"/>
        </w:rPr>
      </w:pPr>
      <w:r w:rsidRPr="006167B5">
        <w:rPr>
          <w:rFonts w:ascii="Tahoma" w:eastAsia="Calibri" w:hAnsi="Tahoma" w:cs="Tahoma"/>
          <w:color w:val="000000"/>
          <w:sz w:val="20"/>
          <w:szCs w:val="20"/>
        </w:rPr>
        <w:t xml:space="preserve">- </w:t>
      </w:r>
      <w:r w:rsidRPr="006167B5">
        <w:rPr>
          <w:rFonts w:ascii="Tahoma" w:eastAsia="Calibri" w:hAnsi="Tahoma" w:cs="Tahoma"/>
          <w:color w:val="000000"/>
          <w:sz w:val="20"/>
          <w:szCs w:val="20"/>
        </w:rPr>
        <w:tab/>
        <w:t>w trzecim roku obowiązywania umowy: procentową zmianę iloczynu wskazanego powyżej wskaźnika za lata, w których przypada data początkowa pierwszego i drugiego roku obowiązywania umowy określoną zgodnie z następującą regułą:</w:t>
      </w:r>
    </w:p>
    <w:p w:rsidR="006167B5" w:rsidRPr="006167B5" w:rsidRDefault="006167B5" w:rsidP="006167B5">
      <w:pPr>
        <w:autoSpaceDE w:val="0"/>
        <w:autoSpaceDN w:val="0"/>
        <w:spacing w:after="0" w:line="240" w:lineRule="auto"/>
        <w:ind w:left="993"/>
        <w:jc w:val="both"/>
        <w:rPr>
          <w:rFonts w:ascii="Tahoma" w:eastAsia="Calibri" w:hAnsi="Tahoma" w:cs="Tahoma"/>
          <w:color w:val="000000"/>
          <w:sz w:val="20"/>
          <w:szCs w:val="20"/>
        </w:rPr>
      </w:pPr>
      <w:proofErr w:type="spellStart"/>
      <w:r w:rsidRPr="006167B5">
        <w:rPr>
          <w:rFonts w:ascii="Tahoma" w:eastAsia="Calibri" w:hAnsi="Tahoma" w:cs="Tahoma"/>
          <w:color w:val="000000"/>
          <w:sz w:val="20"/>
          <w:szCs w:val="20"/>
        </w:rPr>
        <w:t>ZmCPI</w:t>
      </w:r>
      <w:proofErr w:type="spellEnd"/>
      <w:r w:rsidRPr="006167B5">
        <w:rPr>
          <w:rFonts w:ascii="Tahoma" w:eastAsia="Calibri" w:hAnsi="Tahoma" w:cs="Tahoma"/>
          <w:color w:val="000000"/>
          <w:sz w:val="20"/>
          <w:szCs w:val="20"/>
        </w:rPr>
        <w:t>=(CPI</w:t>
      </w:r>
      <w:r w:rsidRPr="006167B5">
        <w:rPr>
          <w:rFonts w:ascii="Tahoma" w:eastAsia="Calibri" w:hAnsi="Tahoma" w:cs="Tahoma"/>
          <w:color w:val="000000"/>
          <w:sz w:val="20"/>
          <w:szCs w:val="20"/>
          <w:vertAlign w:val="subscript"/>
        </w:rPr>
        <w:t>1</w:t>
      </w:r>
      <w:r w:rsidRPr="006167B5">
        <w:rPr>
          <w:rFonts w:ascii="Tahoma" w:eastAsia="Calibri" w:hAnsi="Tahoma" w:cs="Tahoma"/>
          <w:color w:val="000000"/>
          <w:sz w:val="20"/>
          <w:szCs w:val="20"/>
        </w:rPr>
        <w:t>/100*CPI</w:t>
      </w:r>
      <w:r w:rsidRPr="006167B5">
        <w:rPr>
          <w:rFonts w:ascii="Tahoma" w:eastAsia="Calibri" w:hAnsi="Tahoma" w:cs="Tahoma"/>
          <w:color w:val="000000"/>
          <w:sz w:val="20"/>
          <w:szCs w:val="20"/>
          <w:vertAlign w:val="subscript"/>
        </w:rPr>
        <w:t>2</w:t>
      </w:r>
      <w:r w:rsidRPr="006167B5">
        <w:rPr>
          <w:rFonts w:ascii="Tahoma" w:eastAsia="Calibri" w:hAnsi="Tahoma" w:cs="Tahoma"/>
          <w:color w:val="000000"/>
          <w:sz w:val="20"/>
          <w:szCs w:val="20"/>
        </w:rPr>
        <w:t>/100-1)*100%</w:t>
      </w:r>
    </w:p>
    <w:p w:rsidR="006167B5" w:rsidRPr="006167B5" w:rsidRDefault="006167B5" w:rsidP="006167B5">
      <w:pPr>
        <w:autoSpaceDE w:val="0"/>
        <w:autoSpaceDN w:val="0"/>
        <w:spacing w:after="0" w:line="240" w:lineRule="auto"/>
        <w:ind w:left="993"/>
        <w:jc w:val="both"/>
        <w:rPr>
          <w:rFonts w:ascii="Tahoma" w:eastAsia="Calibri" w:hAnsi="Tahoma" w:cs="Tahoma"/>
          <w:color w:val="000000"/>
          <w:sz w:val="20"/>
          <w:szCs w:val="20"/>
        </w:rPr>
      </w:pPr>
      <w:r w:rsidRPr="006167B5">
        <w:rPr>
          <w:rFonts w:ascii="Tahoma" w:eastAsia="Calibri" w:hAnsi="Tahoma" w:cs="Tahoma"/>
          <w:color w:val="000000"/>
          <w:sz w:val="20"/>
          <w:szCs w:val="20"/>
        </w:rPr>
        <w:t>gdzie:</w:t>
      </w:r>
    </w:p>
    <w:p w:rsidR="006167B5" w:rsidRPr="006167B5" w:rsidRDefault="006167B5" w:rsidP="006167B5">
      <w:pPr>
        <w:autoSpaceDE w:val="0"/>
        <w:autoSpaceDN w:val="0"/>
        <w:spacing w:after="0" w:line="240" w:lineRule="auto"/>
        <w:ind w:left="993"/>
        <w:jc w:val="both"/>
        <w:rPr>
          <w:rFonts w:ascii="Tahoma" w:eastAsia="Calibri" w:hAnsi="Tahoma" w:cs="Tahoma"/>
          <w:color w:val="000000"/>
          <w:sz w:val="20"/>
          <w:szCs w:val="20"/>
        </w:rPr>
      </w:pPr>
      <w:proofErr w:type="spellStart"/>
      <w:r w:rsidRPr="006167B5">
        <w:rPr>
          <w:rFonts w:ascii="Tahoma" w:eastAsia="Calibri" w:hAnsi="Tahoma" w:cs="Tahoma"/>
          <w:color w:val="000000"/>
          <w:sz w:val="20"/>
          <w:szCs w:val="20"/>
        </w:rPr>
        <w:t>ZmCPI</w:t>
      </w:r>
      <w:proofErr w:type="spellEnd"/>
      <w:r w:rsidRPr="006167B5">
        <w:rPr>
          <w:rFonts w:ascii="Tahoma" w:eastAsia="Calibri" w:hAnsi="Tahoma" w:cs="Tahoma"/>
          <w:color w:val="000000"/>
          <w:sz w:val="20"/>
          <w:szCs w:val="20"/>
        </w:rPr>
        <w:t xml:space="preserve"> – zmiana kosztów</w:t>
      </w:r>
    </w:p>
    <w:p w:rsidR="006167B5" w:rsidRPr="006167B5" w:rsidRDefault="006167B5" w:rsidP="006167B5">
      <w:pPr>
        <w:autoSpaceDE w:val="0"/>
        <w:autoSpaceDN w:val="0"/>
        <w:spacing w:after="0" w:line="240" w:lineRule="auto"/>
        <w:ind w:left="993"/>
        <w:jc w:val="both"/>
        <w:rPr>
          <w:rFonts w:ascii="Tahoma" w:eastAsia="Calibri" w:hAnsi="Tahoma" w:cs="Tahoma"/>
          <w:color w:val="000000"/>
          <w:sz w:val="20"/>
          <w:szCs w:val="20"/>
        </w:rPr>
      </w:pPr>
      <w:r w:rsidRPr="006167B5">
        <w:rPr>
          <w:rFonts w:ascii="Tahoma" w:eastAsia="Calibri" w:hAnsi="Tahoma" w:cs="Tahoma"/>
          <w:color w:val="000000"/>
          <w:sz w:val="20"/>
          <w:szCs w:val="20"/>
        </w:rPr>
        <w:t>CPI</w:t>
      </w:r>
      <w:r w:rsidRPr="006167B5">
        <w:rPr>
          <w:rFonts w:ascii="Tahoma" w:eastAsia="Calibri" w:hAnsi="Tahoma" w:cs="Tahoma"/>
          <w:color w:val="000000"/>
          <w:sz w:val="20"/>
          <w:szCs w:val="20"/>
          <w:vertAlign w:val="subscript"/>
        </w:rPr>
        <w:t>1</w:t>
      </w:r>
      <w:r w:rsidRPr="006167B5">
        <w:rPr>
          <w:rFonts w:ascii="Tahoma" w:eastAsia="Calibri" w:hAnsi="Tahoma" w:cs="Tahoma"/>
          <w:color w:val="000000"/>
          <w:sz w:val="20"/>
          <w:szCs w:val="20"/>
        </w:rPr>
        <w:t xml:space="preserve"> – średnioroczny wskaźnik cen towarów i usług konsumpcyjnych ogółem za rok, w którym przypada data początkowa pierwszego roku obowiązywania umowy,</w:t>
      </w:r>
    </w:p>
    <w:p w:rsidR="006167B5" w:rsidRPr="006167B5" w:rsidRDefault="006167B5" w:rsidP="006167B5">
      <w:pPr>
        <w:autoSpaceDE w:val="0"/>
        <w:autoSpaceDN w:val="0"/>
        <w:spacing w:after="0" w:line="240" w:lineRule="auto"/>
        <w:ind w:left="993"/>
        <w:jc w:val="both"/>
        <w:rPr>
          <w:rFonts w:ascii="Tahoma" w:eastAsia="Calibri" w:hAnsi="Tahoma" w:cs="Tahoma"/>
          <w:color w:val="000000"/>
          <w:sz w:val="20"/>
          <w:szCs w:val="20"/>
        </w:rPr>
      </w:pPr>
      <w:r w:rsidRPr="006167B5">
        <w:rPr>
          <w:rFonts w:ascii="Tahoma" w:eastAsia="Calibri" w:hAnsi="Tahoma" w:cs="Tahoma"/>
          <w:color w:val="000000"/>
          <w:sz w:val="20"/>
          <w:szCs w:val="20"/>
        </w:rPr>
        <w:t>CPI</w:t>
      </w:r>
      <w:r w:rsidRPr="006167B5">
        <w:rPr>
          <w:rFonts w:ascii="Tahoma" w:eastAsia="Calibri" w:hAnsi="Tahoma" w:cs="Tahoma"/>
          <w:color w:val="000000"/>
          <w:sz w:val="20"/>
          <w:szCs w:val="20"/>
          <w:vertAlign w:val="subscript"/>
        </w:rPr>
        <w:t>2</w:t>
      </w:r>
      <w:r w:rsidRPr="006167B5">
        <w:rPr>
          <w:rFonts w:ascii="Tahoma" w:eastAsia="Calibri" w:hAnsi="Tahoma" w:cs="Tahoma"/>
          <w:color w:val="000000"/>
          <w:sz w:val="20"/>
          <w:szCs w:val="20"/>
        </w:rPr>
        <w:t xml:space="preserve"> – średnioroczny wskaźnik cen towarów i usług konsumpcyjnych ogółem za rok, w którym przypada data początkowa drugiego roku obowiązywania umowy,</w:t>
      </w:r>
    </w:p>
    <w:p w:rsidR="006167B5" w:rsidRPr="006167B5" w:rsidRDefault="006167B5" w:rsidP="006167B5">
      <w:pPr>
        <w:numPr>
          <w:ilvl w:val="0"/>
          <w:numId w:val="33"/>
        </w:numPr>
        <w:tabs>
          <w:tab w:val="left" w:pos="851"/>
        </w:tabs>
        <w:autoSpaceDE w:val="0"/>
        <w:autoSpaceDN w:val="0"/>
        <w:spacing w:after="0" w:line="240" w:lineRule="auto"/>
        <w:jc w:val="both"/>
        <w:rPr>
          <w:rFonts w:ascii="Tahoma" w:eastAsia="Calibri" w:hAnsi="Tahoma" w:cs="Tahoma"/>
          <w:sz w:val="20"/>
          <w:szCs w:val="20"/>
          <w:lang w:eastAsia="pl-PL"/>
        </w:rPr>
      </w:pPr>
      <w:r w:rsidRPr="006167B5">
        <w:rPr>
          <w:rFonts w:ascii="Tahoma" w:eastAsia="Calibri" w:hAnsi="Tahoma" w:cs="Tahoma"/>
          <w:sz w:val="20"/>
          <w:szCs w:val="20"/>
          <w:lang w:eastAsia="pl-PL"/>
        </w:rPr>
        <w:t>zmiana (obniżenie lub wzrost) ww. wskaźnika zmiany kosztów powyżej progu określonego w lit. a) uprawnia strony do zmiany wynagrodzenia wykonawcy zgodnie z następującą regułą:</w:t>
      </w:r>
    </w:p>
    <w:p w:rsidR="006167B5" w:rsidRPr="006167B5" w:rsidRDefault="006167B5" w:rsidP="006167B5">
      <w:pPr>
        <w:autoSpaceDE w:val="0"/>
        <w:autoSpaceDN w:val="0"/>
        <w:spacing w:after="0" w:line="240" w:lineRule="auto"/>
        <w:ind w:left="851"/>
        <w:jc w:val="both"/>
        <w:rPr>
          <w:rFonts w:ascii="Tahoma" w:eastAsia="Calibri" w:hAnsi="Tahoma" w:cs="Tahoma"/>
          <w:sz w:val="20"/>
          <w:szCs w:val="20"/>
          <w:lang w:eastAsia="pl-PL"/>
        </w:rPr>
      </w:pPr>
      <w:proofErr w:type="spellStart"/>
      <w:r w:rsidRPr="006167B5">
        <w:rPr>
          <w:rFonts w:ascii="Tahoma" w:eastAsia="Calibri" w:hAnsi="Tahoma" w:cs="Tahoma"/>
          <w:sz w:val="20"/>
          <w:szCs w:val="20"/>
          <w:lang w:eastAsia="pl-PL"/>
        </w:rPr>
        <w:t>ZmW</w:t>
      </w:r>
      <w:proofErr w:type="spellEnd"/>
      <w:r w:rsidRPr="006167B5">
        <w:rPr>
          <w:rFonts w:ascii="Tahoma" w:eastAsia="Calibri" w:hAnsi="Tahoma" w:cs="Tahoma"/>
          <w:sz w:val="20"/>
          <w:szCs w:val="20"/>
          <w:lang w:eastAsia="pl-PL"/>
        </w:rPr>
        <w:t>=0,25*</w:t>
      </w:r>
      <w:proofErr w:type="spellStart"/>
      <w:r w:rsidRPr="006167B5">
        <w:rPr>
          <w:rFonts w:ascii="Tahoma" w:eastAsia="Calibri" w:hAnsi="Tahoma" w:cs="Tahoma"/>
          <w:sz w:val="20"/>
          <w:szCs w:val="20"/>
          <w:lang w:eastAsia="pl-PL"/>
        </w:rPr>
        <w:t>ZmCPI</w:t>
      </w:r>
      <w:proofErr w:type="spellEnd"/>
    </w:p>
    <w:p w:rsidR="006167B5" w:rsidRPr="006167B5" w:rsidRDefault="006167B5" w:rsidP="006167B5">
      <w:pPr>
        <w:autoSpaceDE w:val="0"/>
        <w:autoSpaceDN w:val="0"/>
        <w:spacing w:after="0" w:line="240" w:lineRule="auto"/>
        <w:ind w:left="851"/>
        <w:jc w:val="both"/>
        <w:rPr>
          <w:rFonts w:ascii="Tahoma" w:eastAsia="Calibri" w:hAnsi="Tahoma" w:cs="Tahoma"/>
          <w:sz w:val="20"/>
          <w:szCs w:val="20"/>
          <w:lang w:eastAsia="pl-PL"/>
        </w:rPr>
      </w:pPr>
      <w:r w:rsidRPr="006167B5">
        <w:rPr>
          <w:rFonts w:ascii="Tahoma" w:eastAsia="Calibri" w:hAnsi="Tahoma" w:cs="Tahoma"/>
          <w:sz w:val="20"/>
          <w:szCs w:val="20"/>
          <w:lang w:eastAsia="pl-PL"/>
        </w:rPr>
        <w:t>gdzie:</w:t>
      </w:r>
    </w:p>
    <w:p w:rsidR="006167B5" w:rsidRPr="006167B5" w:rsidRDefault="006167B5" w:rsidP="006167B5">
      <w:pPr>
        <w:autoSpaceDE w:val="0"/>
        <w:autoSpaceDN w:val="0"/>
        <w:spacing w:after="0" w:line="240" w:lineRule="auto"/>
        <w:ind w:left="851"/>
        <w:jc w:val="both"/>
        <w:rPr>
          <w:rFonts w:ascii="Tahoma" w:eastAsia="Calibri" w:hAnsi="Tahoma" w:cs="Tahoma"/>
          <w:sz w:val="20"/>
          <w:szCs w:val="20"/>
          <w:lang w:eastAsia="pl-PL"/>
        </w:rPr>
      </w:pPr>
      <w:proofErr w:type="spellStart"/>
      <w:r w:rsidRPr="006167B5">
        <w:rPr>
          <w:rFonts w:ascii="Tahoma" w:eastAsia="Calibri" w:hAnsi="Tahoma" w:cs="Tahoma"/>
          <w:sz w:val="20"/>
          <w:szCs w:val="20"/>
          <w:lang w:eastAsia="pl-PL"/>
        </w:rPr>
        <w:t>ZmW</w:t>
      </w:r>
      <w:proofErr w:type="spellEnd"/>
      <w:r w:rsidRPr="006167B5">
        <w:rPr>
          <w:rFonts w:ascii="Tahoma" w:eastAsia="Calibri" w:hAnsi="Tahoma" w:cs="Tahoma"/>
          <w:sz w:val="20"/>
          <w:szCs w:val="20"/>
          <w:lang w:eastAsia="pl-PL"/>
        </w:rPr>
        <w:t xml:space="preserve"> – zmiana wynagrodzenia Wykonawcy</w:t>
      </w:r>
    </w:p>
    <w:p w:rsidR="006167B5" w:rsidRPr="006167B5" w:rsidRDefault="006167B5" w:rsidP="006167B5">
      <w:pPr>
        <w:autoSpaceDE w:val="0"/>
        <w:autoSpaceDN w:val="0"/>
        <w:spacing w:after="0" w:line="240" w:lineRule="auto"/>
        <w:ind w:left="851"/>
        <w:jc w:val="both"/>
        <w:rPr>
          <w:rFonts w:ascii="Tahoma" w:eastAsia="Calibri" w:hAnsi="Tahoma" w:cs="Tahoma"/>
          <w:sz w:val="20"/>
          <w:szCs w:val="20"/>
          <w:lang w:eastAsia="pl-PL"/>
        </w:rPr>
      </w:pPr>
      <w:proofErr w:type="spellStart"/>
      <w:r w:rsidRPr="006167B5">
        <w:rPr>
          <w:rFonts w:ascii="Tahoma" w:eastAsia="Calibri" w:hAnsi="Tahoma" w:cs="Tahoma"/>
          <w:sz w:val="20"/>
          <w:szCs w:val="20"/>
          <w:lang w:eastAsia="pl-PL"/>
        </w:rPr>
        <w:t>ZmCPI</w:t>
      </w:r>
      <w:proofErr w:type="spellEnd"/>
      <w:r w:rsidRPr="006167B5">
        <w:rPr>
          <w:rFonts w:ascii="Tahoma" w:eastAsia="Calibri" w:hAnsi="Tahoma" w:cs="Tahoma"/>
          <w:sz w:val="20"/>
          <w:szCs w:val="20"/>
          <w:lang w:eastAsia="pl-PL"/>
        </w:rPr>
        <w:t xml:space="preserve"> – zmiana kosztów</w:t>
      </w:r>
    </w:p>
    <w:p w:rsidR="006167B5" w:rsidRPr="006167B5" w:rsidRDefault="006167B5" w:rsidP="006167B5">
      <w:pPr>
        <w:numPr>
          <w:ilvl w:val="0"/>
          <w:numId w:val="33"/>
        </w:numPr>
        <w:tabs>
          <w:tab w:val="left" w:pos="851"/>
        </w:tabs>
        <w:autoSpaceDE w:val="0"/>
        <w:autoSpaceDN w:val="0"/>
        <w:spacing w:after="0" w:line="240" w:lineRule="auto"/>
        <w:jc w:val="both"/>
        <w:rPr>
          <w:rFonts w:ascii="Tahoma" w:eastAsia="Calibri" w:hAnsi="Tahoma" w:cs="Tahoma"/>
          <w:sz w:val="20"/>
          <w:szCs w:val="20"/>
          <w:lang w:eastAsia="pl-PL"/>
        </w:rPr>
      </w:pPr>
      <w:r w:rsidRPr="006167B5">
        <w:rPr>
          <w:rFonts w:ascii="Tahoma" w:eastAsia="Calibri" w:hAnsi="Tahoma" w:cs="Tahoma"/>
          <w:sz w:val="20"/>
          <w:szCs w:val="20"/>
          <w:lang w:eastAsia="pl-PL"/>
        </w:rPr>
        <w:t>maksymalna dopuszczalna wartość zmiany wynagrodzenia w efekcie zastosowania postanowień o zasadach wprowadzania zmian jego wysokości wynosi 5 proc. wynagrodzenia ok</w:t>
      </w:r>
      <w:r w:rsidRPr="006167B5">
        <w:rPr>
          <w:rFonts w:ascii="Tahoma" w:eastAsia="Calibri" w:hAnsi="Tahoma" w:cs="Tahoma"/>
          <w:color w:val="000000"/>
          <w:sz w:val="20"/>
          <w:szCs w:val="20"/>
          <w:lang w:eastAsia="pl-PL"/>
        </w:rPr>
        <w:t>reślonego w § 7.</w:t>
      </w:r>
    </w:p>
    <w:p w:rsidR="006167B5" w:rsidRPr="006167B5" w:rsidRDefault="006167B5" w:rsidP="006167B5">
      <w:pPr>
        <w:numPr>
          <w:ilvl w:val="0"/>
          <w:numId w:val="33"/>
        </w:numPr>
        <w:autoSpaceDE w:val="0"/>
        <w:autoSpaceDN w:val="0"/>
        <w:spacing w:after="0" w:line="240" w:lineRule="auto"/>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zmiana wynagrodzenia wykonawcy nastąpi w terminie trzydziestu dni od dnia publikacji przez Prezesa Głównego Urzędu Statystycznego wskaźnika określonego w lit. c).</w:t>
      </w:r>
    </w:p>
    <w:bookmarkEnd w:id="8"/>
    <w:p w:rsidR="006167B5" w:rsidRPr="006167B5" w:rsidRDefault="006167B5" w:rsidP="006167B5">
      <w:pPr>
        <w:spacing w:after="0" w:line="240" w:lineRule="auto"/>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15</w:t>
      </w:r>
    </w:p>
    <w:p w:rsidR="006167B5" w:rsidRPr="006167B5" w:rsidRDefault="006167B5" w:rsidP="006167B5">
      <w:pPr>
        <w:tabs>
          <w:tab w:val="left" w:pos="284"/>
        </w:tabs>
        <w:spacing w:after="0" w:line="240" w:lineRule="auto"/>
        <w:ind w:left="284"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1. Dane osoby/osób wyznaczonej/</w:t>
      </w:r>
      <w:proofErr w:type="spellStart"/>
      <w:r w:rsidRPr="006167B5">
        <w:rPr>
          <w:rFonts w:ascii="Tahoma" w:eastAsia="Calibri" w:hAnsi="Tahoma" w:cs="Tahoma"/>
          <w:sz w:val="20"/>
          <w:szCs w:val="20"/>
          <w:lang w:eastAsia="pl-PL"/>
        </w:rPr>
        <w:t>ych</w:t>
      </w:r>
      <w:proofErr w:type="spellEnd"/>
      <w:r w:rsidRPr="006167B5">
        <w:rPr>
          <w:rFonts w:ascii="Tahoma" w:eastAsia="Calibri" w:hAnsi="Tahoma" w:cs="Tahoma"/>
          <w:sz w:val="20"/>
          <w:szCs w:val="20"/>
          <w:lang w:eastAsia="pl-PL"/>
        </w:rPr>
        <w:t xml:space="preserve"> przez Wykonawcę do współpracy z Zamawiającym w okresie realizacji Zamówienia w zakresie czynności administracyjnych związanych z bieżącą obsługą (np. wystawianie dokumentów ubezpieczenia, wyjaśnianie płatności składek, przygotowywanie zaświadczeń):</w:t>
      </w:r>
    </w:p>
    <w:p w:rsidR="006167B5" w:rsidRPr="006167B5" w:rsidRDefault="006167B5" w:rsidP="006167B5">
      <w:pPr>
        <w:tabs>
          <w:tab w:val="left" w:pos="284"/>
        </w:tabs>
        <w:spacing w:after="0" w:line="240" w:lineRule="auto"/>
        <w:ind w:left="568"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ab/>
        <w:t>Imię i nazwisko: ……………………</w:t>
      </w:r>
    </w:p>
    <w:p w:rsidR="006167B5" w:rsidRPr="006167B5" w:rsidRDefault="006167B5" w:rsidP="006167B5">
      <w:pPr>
        <w:tabs>
          <w:tab w:val="left" w:pos="284"/>
        </w:tabs>
        <w:spacing w:after="0" w:line="240" w:lineRule="auto"/>
        <w:ind w:left="568"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ab/>
        <w:t>Nr telefonu: …………………….</w:t>
      </w:r>
    </w:p>
    <w:p w:rsidR="006167B5" w:rsidRPr="006167B5" w:rsidRDefault="006167B5" w:rsidP="006167B5">
      <w:pPr>
        <w:tabs>
          <w:tab w:val="left" w:pos="284"/>
        </w:tabs>
        <w:spacing w:after="0" w:line="240" w:lineRule="auto"/>
        <w:ind w:left="568"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ab/>
        <w:t>Adres poczty elektronicznej: …………………….</w:t>
      </w:r>
    </w:p>
    <w:p w:rsidR="006167B5" w:rsidRPr="006167B5" w:rsidRDefault="006167B5" w:rsidP="006167B5">
      <w:pPr>
        <w:tabs>
          <w:tab w:val="left" w:pos="284"/>
        </w:tabs>
        <w:spacing w:after="0" w:line="240" w:lineRule="auto"/>
        <w:ind w:left="284"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2. Dane osoby/osób wyznaczonej/</w:t>
      </w:r>
      <w:proofErr w:type="spellStart"/>
      <w:r w:rsidRPr="006167B5">
        <w:rPr>
          <w:rFonts w:ascii="Tahoma" w:eastAsia="Calibri" w:hAnsi="Tahoma" w:cs="Tahoma"/>
          <w:sz w:val="20"/>
          <w:szCs w:val="20"/>
          <w:lang w:eastAsia="pl-PL"/>
        </w:rPr>
        <w:t>ych</w:t>
      </w:r>
      <w:proofErr w:type="spellEnd"/>
      <w:r w:rsidRPr="006167B5">
        <w:rPr>
          <w:rFonts w:ascii="Tahoma" w:eastAsia="Calibri" w:hAnsi="Tahoma" w:cs="Tahoma"/>
          <w:sz w:val="20"/>
          <w:szCs w:val="20"/>
          <w:lang w:eastAsia="pl-PL"/>
        </w:rPr>
        <w:t xml:space="preserve"> przez Wykonawcę do współpracy z Zamawiającym w okresie realizacji Zamówienia w zakresie nadzoru procesu obsługi i likwidacji szkód:</w:t>
      </w:r>
    </w:p>
    <w:p w:rsidR="006167B5" w:rsidRPr="006167B5" w:rsidRDefault="006167B5" w:rsidP="006167B5">
      <w:pPr>
        <w:tabs>
          <w:tab w:val="left" w:pos="284"/>
        </w:tabs>
        <w:spacing w:after="0" w:line="240" w:lineRule="auto"/>
        <w:ind w:left="568"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ab/>
        <w:t>Imię i nazwisko: ……………………</w:t>
      </w:r>
    </w:p>
    <w:p w:rsidR="006167B5" w:rsidRPr="006167B5" w:rsidRDefault="006167B5" w:rsidP="006167B5">
      <w:pPr>
        <w:tabs>
          <w:tab w:val="left" w:pos="284"/>
        </w:tabs>
        <w:spacing w:after="0" w:line="240" w:lineRule="auto"/>
        <w:ind w:left="568"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ab/>
        <w:t>Nr telefonu: …………………….</w:t>
      </w:r>
    </w:p>
    <w:p w:rsidR="006167B5" w:rsidRPr="006167B5" w:rsidRDefault="006167B5" w:rsidP="006167B5">
      <w:pPr>
        <w:tabs>
          <w:tab w:val="left" w:pos="284"/>
        </w:tabs>
        <w:spacing w:after="0" w:line="240" w:lineRule="auto"/>
        <w:ind w:left="568"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ab/>
        <w:t>Adres poczty elektronicznej: …………………….</w:t>
      </w:r>
    </w:p>
    <w:p w:rsidR="006167B5" w:rsidRPr="006167B5" w:rsidRDefault="006167B5" w:rsidP="006167B5">
      <w:pPr>
        <w:numPr>
          <w:ilvl w:val="0"/>
          <w:numId w:val="35"/>
        </w:numPr>
        <w:tabs>
          <w:tab w:val="left" w:pos="0"/>
          <w:tab w:val="num" w:pos="284"/>
        </w:tabs>
        <w:spacing w:after="0" w:line="240" w:lineRule="auto"/>
        <w:ind w:left="284"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W przypadku zmiany osób wskazanych ust. 1 lub ust. 2 lub ich danych kontaktowych Wykonawca zobowiązanych jest do poinformowania Zamawiającego o tej zmianie w terminie 14 dni od tej zmiany.</w:t>
      </w:r>
    </w:p>
    <w:p w:rsidR="006167B5" w:rsidRPr="006167B5" w:rsidRDefault="006167B5" w:rsidP="006167B5">
      <w:pPr>
        <w:numPr>
          <w:ilvl w:val="0"/>
          <w:numId w:val="35"/>
        </w:numPr>
        <w:tabs>
          <w:tab w:val="left" w:pos="0"/>
        </w:tabs>
        <w:spacing w:after="0" w:line="240" w:lineRule="auto"/>
        <w:ind w:left="284"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Zmiana, o której mowa w ust. 3 nie wymaga aneksu do umowy.</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t>§ 16</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Integralną częścią niniejszej umowy jest program ubezpieczenia mienia i odpowi</w:t>
      </w:r>
      <w:r w:rsidR="003C6EB5">
        <w:rPr>
          <w:rFonts w:ascii="Tahoma" w:eastAsia="Calibri" w:hAnsi="Tahoma" w:cs="Tahoma"/>
          <w:sz w:val="20"/>
          <w:szCs w:val="20"/>
        </w:rPr>
        <w:t xml:space="preserve">edzialności Zamawiającego wraz </w:t>
      </w:r>
      <w:r w:rsidRPr="006167B5">
        <w:rPr>
          <w:rFonts w:ascii="Tahoma" w:eastAsia="Calibri" w:hAnsi="Tahoma" w:cs="Tahoma"/>
          <w:sz w:val="20"/>
          <w:szCs w:val="20"/>
        </w:rPr>
        <w:t>z klauzulami dodatkowymi i wykazem ubezpieczonych, stanowiące załącznik nr 1 do niniejszej umowy.</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17</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Wykonawca zobowiązuje się nie dokonywać cesji wierzytelności z tytułu udzielonej ochrony ubezpieczeniowej bez zgody Zamawiającego, pod rygorem nieważności.</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sym w:font="Times New Roman" w:char="00A7"/>
      </w:r>
      <w:r w:rsidRPr="006167B5">
        <w:rPr>
          <w:rFonts w:ascii="Tahoma" w:eastAsia="Calibri" w:hAnsi="Tahoma" w:cs="Tahoma"/>
          <w:sz w:val="20"/>
          <w:szCs w:val="20"/>
        </w:rPr>
        <w:t xml:space="preserve"> 18</w:t>
      </w:r>
    </w:p>
    <w:p w:rsidR="006167B5" w:rsidRPr="006167B5" w:rsidRDefault="006167B5" w:rsidP="006167B5">
      <w:pPr>
        <w:spacing w:after="0" w:line="240" w:lineRule="auto"/>
        <w:jc w:val="both"/>
        <w:rPr>
          <w:rFonts w:ascii="Tahoma" w:eastAsia="Calibri" w:hAnsi="Tahoma" w:cs="Tahoma"/>
          <w:sz w:val="20"/>
          <w:szCs w:val="20"/>
        </w:rPr>
      </w:pPr>
      <w:r w:rsidRPr="006167B5">
        <w:rPr>
          <w:rFonts w:ascii="Tahoma" w:eastAsia="Calibri" w:hAnsi="Tahoma" w:cs="Tahoma"/>
          <w:sz w:val="20"/>
          <w:szCs w:val="20"/>
        </w:rPr>
        <w:t>Spory wynikające z niniejszej umowy rozstrzygane będą przez sąd właściwy dla siedziby Zamawiającego.</w:t>
      </w:r>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color w:val="000000"/>
          <w:sz w:val="20"/>
          <w:szCs w:val="20"/>
        </w:rPr>
      </w:pPr>
      <w:bookmarkStart w:id="10" w:name="_Hlk71287597"/>
      <w:r w:rsidRPr="006167B5">
        <w:rPr>
          <w:rFonts w:ascii="Tahoma" w:eastAsia="Calibri" w:hAnsi="Tahoma" w:cs="Tahoma"/>
          <w:color w:val="000000"/>
          <w:sz w:val="20"/>
          <w:szCs w:val="20"/>
        </w:rPr>
        <w:lastRenderedPageBreak/>
        <w:sym w:font="Times New Roman" w:char="00A7"/>
      </w:r>
      <w:r w:rsidRPr="006167B5">
        <w:rPr>
          <w:rFonts w:ascii="Tahoma" w:eastAsia="Calibri" w:hAnsi="Tahoma" w:cs="Tahoma"/>
          <w:color w:val="000000"/>
          <w:sz w:val="20"/>
          <w:szCs w:val="20"/>
        </w:rPr>
        <w:t xml:space="preserve"> 19</w:t>
      </w:r>
    </w:p>
    <w:p w:rsidR="006167B5" w:rsidRPr="006167B5" w:rsidRDefault="006167B5" w:rsidP="006167B5">
      <w:pPr>
        <w:spacing w:after="0" w:line="240" w:lineRule="auto"/>
        <w:jc w:val="both"/>
        <w:rPr>
          <w:rFonts w:ascii="Tahoma" w:eastAsia="Calibri" w:hAnsi="Tahoma" w:cs="Tahoma"/>
          <w:color w:val="000000"/>
          <w:sz w:val="20"/>
          <w:szCs w:val="20"/>
        </w:rPr>
      </w:pPr>
      <w:r w:rsidRPr="006167B5">
        <w:rPr>
          <w:rFonts w:ascii="Tahoma" w:eastAsia="Calibri" w:hAnsi="Tahoma" w:cs="Tahoma"/>
          <w:color w:val="000000"/>
          <w:sz w:val="20"/>
          <w:szCs w:val="20"/>
        </w:rPr>
        <w:t>Adres poczty elektronicznej do przekazywania oświadczeń woli złożonych w postaci elektronicznej i opatrzonych kwalifikowanym podpisem elektronicznym są następujące:</w:t>
      </w:r>
    </w:p>
    <w:p w:rsidR="006167B5" w:rsidRPr="006167B5" w:rsidRDefault="006167B5" w:rsidP="006167B5">
      <w:pPr>
        <w:numPr>
          <w:ilvl w:val="0"/>
          <w:numId w:val="36"/>
        </w:numPr>
        <w:spacing w:after="0" w:line="240" w:lineRule="auto"/>
        <w:ind w:left="426"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Dla Zamawiającego: …………………@....................</w:t>
      </w:r>
    </w:p>
    <w:p w:rsidR="006167B5" w:rsidRPr="006167B5" w:rsidRDefault="006167B5" w:rsidP="006167B5">
      <w:pPr>
        <w:numPr>
          <w:ilvl w:val="0"/>
          <w:numId w:val="36"/>
        </w:numPr>
        <w:spacing w:after="0" w:line="240" w:lineRule="auto"/>
        <w:ind w:left="426" w:hanging="284"/>
        <w:jc w:val="both"/>
        <w:rPr>
          <w:rFonts w:ascii="Tahoma" w:eastAsia="Calibri" w:hAnsi="Tahoma" w:cs="Tahoma"/>
          <w:color w:val="000000"/>
          <w:sz w:val="20"/>
          <w:szCs w:val="20"/>
          <w:lang w:eastAsia="pl-PL"/>
        </w:rPr>
      </w:pPr>
      <w:r w:rsidRPr="006167B5">
        <w:rPr>
          <w:rFonts w:ascii="Tahoma" w:eastAsia="Calibri" w:hAnsi="Tahoma" w:cs="Tahoma"/>
          <w:color w:val="000000"/>
          <w:sz w:val="20"/>
          <w:szCs w:val="20"/>
          <w:lang w:eastAsia="pl-PL"/>
        </w:rPr>
        <w:t>Dla Wykonawcy: …………………….@.....................</w:t>
      </w:r>
    </w:p>
    <w:p w:rsidR="006167B5" w:rsidRPr="006167B5" w:rsidRDefault="006167B5" w:rsidP="006167B5">
      <w:pPr>
        <w:spacing w:after="0" w:line="240" w:lineRule="auto"/>
        <w:jc w:val="center"/>
        <w:rPr>
          <w:rFonts w:ascii="Tahoma" w:eastAsia="Calibri" w:hAnsi="Tahoma" w:cs="Tahoma"/>
          <w:color w:val="000000"/>
          <w:sz w:val="20"/>
          <w:szCs w:val="20"/>
        </w:rPr>
      </w:pPr>
    </w:p>
    <w:p w:rsidR="006167B5" w:rsidRPr="006167B5" w:rsidRDefault="006167B5" w:rsidP="006167B5">
      <w:pPr>
        <w:spacing w:after="0" w:line="240" w:lineRule="auto"/>
        <w:jc w:val="center"/>
        <w:rPr>
          <w:rFonts w:ascii="Tahoma" w:eastAsia="Calibri" w:hAnsi="Tahoma" w:cs="Tahoma"/>
          <w:color w:val="000000"/>
          <w:sz w:val="20"/>
          <w:szCs w:val="20"/>
        </w:rPr>
      </w:pPr>
      <w:r w:rsidRPr="006167B5">
        <w:rPr>
          <w:rFonts w:ascii="Tahoma" w:eastAsia="Calibri" w:hAnsi="Tahoma" w:cs="Tahoma"/>
          <w:color w:val="000000"/>
          <w:sz w:val="20"/>
          <w:szCs w:val="20"/>
        </w:rPr>
        <w:sym w:font="Times New Roman" w:char="00A7"/>
      </w:r>
      <w:r w:rsidRPr="006167B5">
        <w:rPr>
          <w:rFonts w:ascii="Tahoma" w:eastAsia="Calibri" w:hAnsi="Tahoma" w:cs="Tahoma"/>
          <w:color w:val="000000"/>
          <w:sz w:val="20"/>
          <w:szCs w:val="20"/>
        </w:rPr>
        <w:t xml:space="preserve"> 20</w:t>
      </w:r>
    </w:p>
    <w:p w:rsidR="006167B5" w:rsidRPr="006167B5" w:rsidRDefault="006167B5" w:rsidP="006167B5">
      <w:pPr>
        <w:spacing w:after="0" w:line="240" w:lineRule="auto"/>
        <w:jc w:val="both"/>
        <w:rPr>
          <w:rFonts w:ascii="Tahoma" w:eastAsia="Calibri" w:hAnsi="Tahoma" w:cs="Tahoma"/>
          <w:color w:val="000000"/>
          <w:sz w:val="20"/>
          <w:szCs w:val="20"/>
        </w:rPr>
      </w:pPr>
      <w:r w:rsidRPr="006167B5">
        <w:rPr>
          <w:rFonts w:ascii="Tahoma" w:eastAsia="Calibri" w:hAnsi="Tahoma" w:cs="Tahoma"/>
          <w:color w:val="000000"/>
          <w:sz w:val="20"/>
          <w:szCs w:val="20"/>
        </w:rPr>
        <w:t>Umowę sporządzono w formie pisemnej w dwóch jednobrzmiących egzemplarzach, po jednym dla każdej ze stron.</w:t>
      </w:r>
    </w:p>
    <w:p w:rsidR="006167B5" w:rsidRPr="006167B5" w:rsidRDefault="006167B5" w:rsidP="006167B5">
      <w:pPr>
        <w:spacing w:after="0" w:line="240" w:lineRule="auto"/>
        <w:jc w:val="both"/>
        <w:rPr>
          <w:rFonts w:ascii="Tahoma" w:eastAsia="Calibri" w:hAnsi="Tahoma" w:cs="Tahoma"/>
          <w:color w:val="000000"/>
          <w:sz w:val="20"/>
          <w:szCs w:val="20"/>
        </w:rPr>
      </w:pPr>
    </w:p>
    <w:p w:rsidR="006167B5" w:rsidRPr="006167B5" w:rsidRDefault="006167B5" w:rsidP="006167B5">
      <w:pPr>
        <w:spacing w:after="0" w:line="240" w:lineRule="auto"/>
        <w:jc w:val="both"/>
        <w:rPr>
          <w:rFonts w:ascii="Tahoma" w:eastAsia="Calibri" w:hAnsi="Tahoma" w:cs="Tahoma"/>
          <w:color w:val="000000"/>
          <w:sz w:val="20"/>
          <w:szCs w:val="20"/>
        </w:rPr>
      </w:pPr>
      <w:r w:rsidRPr="006167B5">
        <w:rPr>
          <w:rFonts w:ascii="Tahoma" w:eastAsia="Calibri" w:hAnsi="Tahoma" w:cs="Tahoma"/>
          <w:bCs/>
          <w:color w:val="000000"/>
          <w:sz w:val="20"/>
          <w:szCs w:val="20"/>
        </w:rPr>
        <w:t>lub</w:t>
      </w:r>
    </w:p>
    <w:p w:rsidR="006167B5" w:rsidRPr="006167B5" w:rsidRDefault="006167B5" w:rsidP="006167B5">
      <w:pPr>
        <w:autoSpaceDE w:val="0"/>
        <w:autoSpaceDN w:val="0"/>
        <w:adjustRightInd w:val="0"/>
        <w:spacing w:after="0" w:line="240" w:lineRule="auto"/>
        <w:jc w:val="both"/>
        <w:rPr>
          <w:rFonts w:ascii="Tahoma" w:eastAsia="Calibri" w:hAnsi="Tahoma" w:cs="Tahoma"/>
          <w:bCs/>
          <w:color w:val="000000"/>
          <w:sz w:val="20"/>
          <w:szCs w:val="20"/>
        </w:rPr>
      </w:pPr>
      <w:r w:rsidRPr="006167B5">
        <w:rPr>
          <w:rFonts w:ascii="Tahoma" w:eastAsia="Calibri" w:hAnsi="Tahoma" w:cs="Tahoma"/>
          <w:bCs/>
          <w:color w:val="000000"/>
          <w:sz w:val="20"/>
          <w:szCs w:val="20"/>
        </w:rPr>
        <w:t>Umowa została zawarta przez Strony na skutek złożenia oświadczeń woli w postaci</w:t>
      </w:r>
      <w:r w:rsidR="003C6EB5">
        <w:rPr>
          <w:rFonts w:ascii="Tahoma" w:eastAsia="Calibri" w:hAnsi="Tahoma" w:cs="Tahoma"/>
          <w:bCs/>
          <w:color w:val="000000"/>
          <w:sz w:val="20"/>
          <w:szCs w:val="20"/>
        </w:rPr>
        <w:t xml:space="preserve"> elektronicznej w taki sposób, </w:t>
      </w:r>
      <w:r w:rsidRPr="006167B5">
        <w:rPr>
          <w:rFonts w:ascii="Tahoma" w:eastAsia="Calibri" w:hAnsi="Tahoma" w:cs="Tahoma"/>
          <w:bCs/>
          <w:color w:val="000000"/>
          <w:sz w:val="20"/>
          <w:szCs w:val="20"/>
        </w:rPr>
        <w:t>że każda ze Stron opatrzyła je kwalifikowanym podpisem elektronicznym. Każda Strona otrzymuje egzemplarz Umowy zawartej w wyżej opisany sposób za pośrednictwem poczty elektronicznej na adres wskazany w § 19.</w:t>
      </w:r>
      <w:bookmarkEnd w:id="10"/>
    </w:p>
    <w:p w:rsidR="006167B5" w:rsidRPr="006167B5" w:rsidRDefault="006167B5" w:rsidP="006167B5">
      <w:pPr>
        <w:spacing w:after="0" w:line="240" w:lineRule="auto"/>
        <w:jc w:val="center"/>
        <w:rPr>
          <w:rFonts w:ascii="Tahoma" w:eastAsia="Calibri" w:hAnsi="Tahoma" w:cs="Tahoma"/>
          <w:sz w:val="20"/>
          <w:szCs w:val="20"/>
        </w:rPr>
      </w:pPr>
    </w:p>
    <w:p w:rsidR="006167B5" w:rsidRPr="006167B5" w:rsidRDefault="006167B5" w:rsidP="006167B5">
      <w:pPr>
        <w:spacing w:after="0" w:line="240" w:lineRule="auto"/>
        <w:rPr>
          <w:rFonts w:ascii="Tahoma" w:eastAsia="Calibri" w:hAnsi="Tahoma" w:cs="Tahoma"/>
          <w:sz w:val="20"/>
          <w:szCs w:val="20"/>
          <w:u w:val="single"/>
        </w:rPr>
      </w:pPr>
      <w:r w:rsidRPr="006167B5">
        <w:rPr>
          <w:rFonts w:ascii="Tahoma" w:eastAsia="Calibri" w:hAnsi="Tahoma" w:cs="Tahoma"/>
          <w:sz w:val="20"/>
          <w:szCs w:val="20"/>
          <w:u w:val="single"/>
        </w:rPr>
        <w:t>Załączniki do umowy:</w:t>
      </w:r>
    </w:p>
    <w:p w:rsidR="006167B5" w:rsidRPr="006167B5" w:rsidRDefault="006167B5" w:rsidP="006167B5">
      <w:pPr>
        <w:spacing w:after="0" w:line="240" w:lineRule="auto"/>
        <w:rPr>
          <w:rFonts w:ascii="Tahoma" w:eastAsia="Calibri" w:hAnsi="Tahoma" w:cs="Tahoma"/>
          <w:sz w:val="20"/>
          <w:szCs w:val="20"/>
          <w:u w:val="single"/>
        </w:rPr>
      </w:pPr>
    </w:p>
    <w:p w:rsidR="006167B5" w:rsidRPr="006167B5" w:rsidRDefault="006167B5" w:rsidP="006167B5">
      <w:pPr>
        <w:numPr>
          <w:ilvl w:val="3"/>
          <w:numId w:val="31"/>
        </w:numPr>
        <w:spacing w:after="0" w:line="240" w:lineRule="auto"/>
        <w:ind w:left="426" w:hanging="284"/>
        <w:jc w:val="both"/>
        <w:rPr>
          <w:rFonts w:ascii="Tahoma" w:eastAsia="Calibri" w:hAnsi="Tahoma" w:cs="Tahoma"/>
          <w:sz w:val="20"/>
          <w:szCs w:val="20"/>
          <w:lang w:eastAsia="pl-PL"/>
        </w:rPr>
      </w:pPr>
      <w:r w:rsidRPr="006167B5">
        <w:rPr>
          <w:rFonts w:ascii="Tahoma" w:eastAsia="Calibri" w:hAnsi="Tahoma" w:cs="Tahoma"/>
          <w:sz w:val="20"/>
          <w:szCs w:val="20"/>
          <w:lang w:eastAsia="pl-PL"/>
        </w:rPr>
        <w:t>Załącznik nr 1 – program ubezpieczenia mienia i odpowiedzialności Zamawiającego wraz z klauzulami dodatkowymi i wykazem ubezpieczonych.</w:t>
      </w:r>
    </w:p>
    <w:p w:rsidR="006167B5" w:rsidRPr="006167B5" w:rsidRDefault="006167B5" w:rsidP="006167B5">
      <w:pPr>
        <w:spacing w:after="0" w:line="240" w:lineRule="auto"/>
        <w:rPr>
          <w:rFonts w:ascii="Tahoma" w:eastAsia="Calibri" w:hAnsi="Tahoma" w:cs="Tahoma"/>
          <w:sz w:val="20"/>
          <w:szCs w:val="20"/>
        </w:rPr>
      </w:pPr>
    </w:p>
    <w:p w:rsidR="006167B5" w:rsidRPr="006167B5" w:rsidRDefault="006167B5" w:rsidP="006167B5">
      <w:pPr>
        <w:spacing w:after="0" w:line="240" w:lineRule="auto"/>
        <w:rPr>
          <w:rFonts w:ascii="Tahoma" w:eastAsia="Calibri" w:hAnsi="Tahoma" w:cs="Tahoma"/>
          <w:sz w:val="20"/>
          <w:szCs w:val="20"/>
        </w:rPr>
      </w:pPr>
    </w:p>
    <w:p w:rsidR="006167B5" w:rsidRPr="006167B5" w:rsidRDefault="006167B5" w:rsidP="006167B5">
      <w:pPr>
        <w:spacing w:after="0" w:line="240" w:lineRule="auto"/>
        <w:rPr>
          <w:rFonts w:ascii="Tahoma" w:eastAsia="Calibri" w:hAnsi="Tahoma" w:cs="Tahoma"/>
          <w:sz w:val="20"/>
          <w:szCs w:val="20"/>
        </w:rPr>
      </w:pPr>
    </w:p>
    <w:p w:rsidR="006167B5" w:rsidRPr="006167B5" w:rsidRDefault="006167B5" w:rsidP="006167B5">
      <w:pPr>
        <w:spacing w:after="0" w:line="240" w:lineRule="auto"/>
        <w:rPr>
          <w:rFonts w:ascii="Tahoma" w:eastAsia="Calibri" w:hAnsi="Tahoma" w:cs="Tahoma"/>
          <w:sz w:val="20"/>
          <w:szCs w:val="20"/>
        </w:rPr>
      </w:pP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t xml:space="preserve">...................................................       </w:t>
      </w:r>
      <w:r w:rsidRPr="006167B5">
        <w:rPr>
          <w:rFonts w:ascii="Tahoma" w:eastAsia="Calibri" w:hAnsi="Tahoma" w:cs="Tahoma"/>
          <w:sz w:val="20"/>
          <w:szCs w:val="20"/>
        </w:rPr>
        <w:tab/>
      </w:r>
      <w:r w:rsidRPr="006167B5">
        <w:rPr>
          <w:rFonts w:ascii="Tahoma" w:eastAsia="Calibri" w:hAnsi="Tahoma" w:cs="Tahoma"/>
          <w:sz w:val="20"/>
          <w:szCs w:val="20"/>
        </w:rPr>
        <w:tab/>
      </w:r>
      <w:r w:rsidRPr="006167B5">
        <w:rPr>
          <w:rFonts w:ascii="Tahoma" w:eastAsia="Calibri" w:hAnsi="Tahoma" w:cs="Tahoma"/>
          <w:sz w:val="20"/>
          <w:szCs w:val="20"/>
        </w:rPr>
        <w:tab/>
        <w:t>........................................................</w:t>
      </w:r>
    </w:p>
    <w:p w:rsidR="006167B5" w:rsidRPr="006167B5" w:rsidRDefault="006167B5" w:rsidP="006167B5">
      <w:pPr>
        <w:spacing w:after="0" w:line="240" w:lineRule="auto"/>
        <w:jc w:val="center"/>
        <w:rPr>
          <w:rFonts w:ascii="Tahoma" w:eastAsia="Calibri" w:hAnsi="Tahoma" w:cs="Tahoma"/>
          <w:sz w:val="20"/>
          <w:szCs w:val="20"/>
        </w:rPr>
      </w:pPr>
      <w:r w:rsidRPr="006167B5">
        <w:rPr>
          <w:rFonts w:ascii="Tahoma" w:eastAsia="Calibri" w:hAnsi="Tahoma" w:cs="Tahoma"/>
          <w:sz w:val="20"/>
          <w:szCs w:val="20"/>
        </w:rPr>
        <w:t>Wykonawca                                                              Zamawiający</w:t>
      </w:r>
    </w:p>
    <w:p w:rsidR="006167B5" w:rsidRPr="006167B5" w:rsidRDefault="006167B5" w:rsidP="006167B5">
      <w:pPr>
        <w:spacing w:after="0" w:line="240" w:lineRule="auto"/>
        <w:rPr>
          <w:rFonts w:ascii="Tahoma" w:eastAsia="Calibri" w:hAnsi="Tahoma" w:cs="Tahoma"/>
          <w:sz w:val="20"/>
          <w:szCs w:val="20"/>
        </w:rPr>
      </w:pPr>
    </w:p>
    <w:p w:rsidR="008E744D" w:rsidRDefault="008E744D" w:rsidP="006167B5"/>
    <w:p w:rsidR="000C5DE3" w:rsidRDefault="000C5DE3" w:rsidP="006167B5"/>
    <w:p w:rsidR="000C5DE3" w:rsidRPr="000C5DE3" w:rsidRDefault="000C5DE3" w:rsidP="000C5DE3">
      <w:pPr>
        <w:autoSpaceDE w:val="0"/>
        <w:adjustRightInd w:val="0"/>
        <w:spacing w:after="0" w:line="240" w:lineRule="auto"/>
        <w:jc w:val="both"/>
        <w:rPr>
          <w:rFonts w:ascii="Arial" w:eastAsia="Times New Roman" w:hAnsi="Arial" w:cs="Arial"/>
          <w:bCs/>
          <w:i/>
          <w:sz w:val="18"/>
          <w:szCs w:val="18"/>
          <w:lang w:eastAsia="pl-PL"/>
        </w:rPr>
      </w:pPr>
      <w:bookmarkStart w:id="11" w:name="_GoBack"/>
      <w:r w:rsidRPr="000C5DE3">
        <w:rPr>
          <w:rFonts w:ascii="Arial" w:eastAsia="Times New Roman" w:hAnsi="Arial" w:cs="Arial"/>
          <w:bCs/>
          <w:i/>
          <w:sz w:val="18"/>
          <w:szCs w:val="18"/>
          <w:lang w:eastAsia="pl-PL"/>
        </w:rPr>
        <w:t>*Zamawiający, przed podpisaniem umowy, na etapie jej przygotowania, usunie ze wzoru umowy, ewentualne literówki, błędne odniesienia, skoryguje pominięcia części wyrazów i niewłaściwą odmianę wyrazów oraz dokona innych, koniecznych zmian redakcyjnych, nie mających znaczenia dla brzmienia umowy.</w:t>
      </w:r>
    </w:p>
    <w:bookmarkEnd w:id="11"/>
    <w:p w:rsidR="000C5DE3" w:rsidRPr="006167B5" w:rsidRDefault="000C5DE3" w:rsidP="006167B5"/>
    <w:sectPr w:rsidR="000C5DE3" w:rsidRPr="006167B5">
      <w:headerReference w:type="even" r:id="rId9"/>
      <w:headerReference w:type="default" r:id="rId10"/>
      <w:head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040" w:rsidRDefault="00886040">
      <w:pPr>
        <w:spacing w:after="0" w:line="240" w:lineRule="auto"/>
      </w:pPr>
      <w:r>
        <w:separator/>
      </w:r>
    </w:p>
  </w:endnote>
  <w:endnote w:type="continuationSeparator" w:id="0">
    <w:p w:rsidR="00886040" w:rsidRDefault="00886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Cyr Medium">
    <w:altName w:val="Calibri"/>
    <w:charset w:val="EE"/>
    <w:family w:val="swiss"/>
    <w:pitch w:val="variable"/>
    <w:sig w:usb0="0000020F" w:usb1="00000000" w:usb2="00000000" w:usb3="00000000" w:csb0="00000097"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040" w:rsidRDefault="00886040">
      <w:pPr>
        <w:spacing w:after="0" w:line="240" w:lineRule="auto"/>
      </w:pPr>
      <w:r>
        <w:separator/>
      </w:r>
    </w:p>
  </w:footnote>
  <w:footnote w:type="continuationSeparator" w:id="0">
    <w:p w:rsidR="00886040" w:rsidRDefault="0088604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9F" w:rsidRDefault="004A6C30">
    <w:pPr>
      <w:pStyle w:val="Nagwek"/>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A439F" w:rsidRDefault="00886040">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ahoma" w:hAnsi="Tahoma" w:cs="Tahoma"/>
        <w:sz w:val="18"/>
        <w:szCs w:val="18"/>
      </w:rPr>
      <w:id w:val="-789738321"/>
      <w:docPartObj>
        <w:docPartGallery w:val="Page Numbers (Top of Page)"/>
        <w:docPartUnique/>
      </w:docPartObj>
    </w:sdtPr>
    <w:sdtEndPr>
      <w:rPr>
        <w:rFonts w:ascii="Arial" w:hAnsi="Arial" w:cs="Arial"/>
      </w:rPr>
    </w:sdtEndPr>
    <w:sdtContent>
      <w:p w:rsidR="00EA439F" w:rsidRPr="00807EE1" w:rsidRDefault="004A6C30">
        <w:pPr>
          <w:pStyle w:val="Nagwek"/>
          <w:jc w:val="right"/>
          <w:rPr>
            <w:rFonts w:ascii="Arial" w:hAnsi="Arial" w:cs="Arial"/>
            <w:sz w:val="18"/>
            <w:szCs w:val="18"/>
          </w:rPr>
        </w:pPr>
        <w:r w:rsidRPr="00807EE1">
          <w:rPr>
            <w:rFonts w:ascii="Tahoma" w:hAnsi="Tahoma" w:cs="Tahoma"/>
            <w:noProof/>
            <w:sz w:val="18"/>
            <w:szCs w:val="18"/>
            <w:lang w:eastAsia="pl-PL"/>
          </w:rPr>
          <w:drawing>
            <wp:anchor distT="0" distB="0" distL="114300" distR="114300" simplePos="0" relativeHeight="251659264" behindDoc="0" locked="0" layoutInCell="1" allowOverlap="1" wp14:anchorId="417C197B" wp14:editId="50EA64DD">
              <wp:simplePos x="0" y="0"/>
              <wp:positionH relativeFrom="column">
                <wp:posOffset>57150</wp:posOffset>
              </wp:positionH>
              <wp:positionV relativeFrom="paragraph">
                <wp:posOffset>-219075</wp:posOffset>
              </wp:positionV>
              <wp:extent cx="1609725" cy="370205"/>
              <wp:effectExtent l="0" t="0" r="952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0C5DE3">
          <w:rPr>
            <w:rFonts w:ascii="Tahoma" w:hAnsi="Tahoma" w:cs="Tahoma"/>
            <w:b/>
            <w:bCs/>
            <w:noProof/>
            <w:sz w:val="18"/>
            <w:szCs w:val="18"/>
          </w:rPr>
          <w:t>7</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0C5DE3">
          <w:rPr>
            <w:rFonts w:ascii="Tahoma" w:hAnsi="Tahoma" w:cs="Tahoma"/>
            <w:b/>
            <w:bCs/>
            <w:noProof/>
            <w:sz w:val="18"/>
            <w:szCs w:val="18"/>
          </w:rPr>
          <w:t>7</w:t>
        </w:r>
        <w:r w:rsidRPr="00807EE1">
          <w:rPr>
            <w:rFonts w:ascii="Tahoma" w:hAnsi="Tahoma" w:cs="Tahoma"/>
            <w:b/>
            <w:bCs/>
            <w:sz w:val="18"/>
            <w:szCs w:val="18"/>
          </w:rPr>
          <w:fldChar w:fldCharType="end"/>
        </w:r>
      </w:p>
    </w:sdtContent>
  </w:sdt>
  <w:p w:rsidR="00EA439F" w:rsidRDefault="00886040">
    <w:pPr>
      <w:pStyle w:val="Nagwek"/>
    </w:pPr>
    <w:r>
      <w:rPr>
        <w:rFonts w:ascii="Verdana" w:hAnsi="Verdana"/>
        <w:noProof/>
        <w:sz w:val="15"/>
        <w:szCs w:val="15"/>
      </w:rPr>
      <w:pict>
        <v:rect id="_x0000_i1025" style="width:481.85pt;height:1pt" o:hralign="center" o:hrstd="t" o:hr="t" fillcolor="#aca899"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39F" w:rsidRDefault="004A6C30">
    <w:pPr>
      <w:pStyle w:val="Nagwek"/>
      <w:rPr>
        <w:rFonts w:ascii="Verdana" w:hAnsi="Verdana"/>
        <w:noProof/>
        <w:sz w:val="15"/>
        <w:szCs w:val="15"/>
      </w:rPr>
    </w:pPr>
    <w:r w:rsidRPr="00807EE1">
      <w:rPr>
        <w:rFonts w:ascii="Tahoma" w:hAnsi="Tahoma" w:cs="Tahoma"/>
        <w:noProof/>
        <w:sz w:val="18"/>
        <w:szCs w:val="18"/>
        <w:lang w:eastAsia="pl-PL"/>
      </w:rPr>
      <w:drawing>
        <wp:anchor distT="0" distB="0" distL="114300" distR="114300" simplePos="0" relativeHeight="251660288" behindDoc="0" locked="0" layoutInCell="1" allowOverlap="1" wp14:anchorId="4B2C62AD" wp14:editId="00D27260">
          <wp:simplePos x="0" y="0"/>
          <wp:positionH relativeFrom="column">
            <wp:posOffset>0</wp:posOffset>
          </wp:positionH>
          <wp:positionV relativeFrom="paragraph">
            <wp:posOffset>-94615</wp:posOffset>
          </wp:positionV>
          <wp:extent cx="1609725" cy="370205"/>
          <wp:effectExtent l="0" t="0" r="9525" b="0"/>
          <wp:wrapNone/>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370205"/>
                  </a:xfrm>
                  <a:prstGeom prst="rect">
                    <a:avLst/>
                  </a:prstGeom>
                  <a:noFill/>
                </pic:spPr>
              </pic:pic>
            </a:graphicData>
          </a:graphic>
          <wp14:sizeRelH relativeFrom="margin">
            <wp14:pctWidth>0</wp14:pctWidth>
          </wp14:sizeRelH>
          <wp14:sizeRelV relativeFrom="margin">
            <wp14:pctHeight>0</wp14:pctHeight>
          </wp14:sizeRelV>
        </wp:anchor>
      </w:drawing>
    </w:r>
  </w:p>
  <w:p w:rsidR="00EA439F" w:rsidRPr="003A4B19" w:rsidRDefault="004A6C30" w:rsidP="00797F6A">
    <w:pPr>
      <w:pStyle w:val="Nagwek"/>
      <w:jc w:val="right"/>
      <w:rPr>
        <w:rFonts w:ascii="Arial" w:hAnsi="Arial" w:cs="Arial"/>
        <w:sz w:val="18"/>
        <w:szCs w:val="18"/>
      </w:rPr>
    </w:pPr>
    <w:r>
      <w:rPr>
        <w:rFonts w:ascii="Verdana" w:hAnsi="Verdana"/>
        <w:noProof/>
        <w:sz w:val="15"/>
        <w:szCs w:val="15"/>
      </w:rPr>
      <w:tab/>
    </w:r>
    <w:sdt>
      <w:sdtPr>
        <w:rPr>
          <w:rFonts w:ascii="Tahoma" w:hAnsi="Tahoma" w:cs="Tahoma"/>
          <w:sz w:val="18"/>
          <w:szCs w:val="18"/>
        </w:rPr>
        <w:id w:val="-1331599937"/>
        <w:docPartObj>
          <w:docPartGallery w:val="Page Numbers (Top of Page)"/>
          <w:docPartUnique/>
        </w:docPartObj>
      </w:sdtPr>
      <w:sdtEndPr>
        <w:rPr>
          <w:rFonts w:ascii="Arial" w:hAnsi="Arial" w:cs="Arial"/>
        </w:rPr>
      </w:sdtEndPr>
      <w:sdtContent>
        <w:r w:rsidRPr="00807EE1">
          <w:rPr>
            <w:rFonts w:ascii="Tahoma" w:hAnsi="Tahoma" w:cs="Tahoma"/>
            <w:sz w:val="18"/>
            <w:szCs w:val="18"/>
          </w:rPr>
          <w:t xml:space="preserve">Strona </w:t>
        </w:r>
        <w:r w:rsidRPr="00807EE1">
          <w:rPr>
            <w:rFonts w:ascii="Tahoma" w:hAnsi="Tahoma" w:cs="Tahoma"/>
            <w:b/>
            <w:bCs/>
            <w:sz w:val="18"/>
            <w:szCs w:val="18"/>
          </w:rPr>
          <w:fldChar w:fldCharType="begin"/>
        </w:r>
        <w:r w:rsidRPr="00807EE1">
          <w:rPr>
            <w:rFonts w:ascii="Tahoma" w:hAnsi="Tahoma" w:cs="Tahoma"/>
            <w:b/>
            <w:bCs/>
            <w:sz w:val="18"/>
            <w:szCs w:val="18"/>
          </w:rPr>
          <w:instrText>PAGE</w:instrText>
        </w:r>
        <w:r w:rsidRPr="00807EE1">
          <w:rPr>
            <w:rFonts w:ascii="Tahoma" w:hAnsi="Tahoma" w:cs="Tahoma"/>
            <w:b/>
            <w:bCs/>
            <w:sz w:val="18"/>
            <w:szCs w:val="18"/>
          </w:rPr>
          <w:fldChar w:fldCharType="separate"/>
        </w:r>
        <w:r w:rsidR="008F475F">
          <w:rPr>
            <w:rFonts w:ascii="Tahoma" w:hAnsi="Tahoma" w:cs="Tahoma"/>
            <w:b/>
            <w:bCs/>
            <w:noProof/>
            <w:sz w:val="18"/>
            <w:szCs w:val="18"/>
          </w:rPr>
          <w:t>1</w:t>
        </w:r>
        <w:r w:rsidRPr="00807EE1">
          <w:rPr>
            <w:rFonts w:ascii="Tahoma" w:hAnsi="Tahoma" w:cs="Tahoma"/>
            <w:b/>
            <w:bCs/>
            <w:sz w:val="18"/>
            <w:szCs w:val="18"/>
          </w:rPr>
          <w:fldChar w:fldCharType="end"/>
        </w:r>
        <w:r w:rsidRPr="00807EE1">
          <w:rPr>
            <w:rFonts w:ascii="Tahoma" w:hAnsi="Tahoma" w:cs="Tahoma"/>
            <w:sz w:val="18"/>
            <w:szCs w:val="18"/>
          </w:rPr>
          <w:t xml:space="preserve"> z </w:t>
        </w:r>
        <w:r w:rsidRPr="00807EE1">
          <w:rPr>
            <w:rFonts w:ascii="Tahoma" w:hAnsi="Tahoma" w:cs="Tahoma"/>
            <w:b/>
            <w:bCs/>
            <w:sz w:val="18"/>
            <w:szCs w:val="18"/>
          </w:rPr>
          <w:fldChar w:fldCharType="begin"/>
        </w:r>
        <w:r w:rsidRPr="00807EE1">
          <w:rPr>
            <w:rFonts w:ascii="Tahoma" w:hAnsi="Tahoma" w:cs="Tahoma"/>
            <w:b/>
            <w:bCs/>
            <w:sz w:val="18"/>
            <w:szCs w:val="18"/>
          </w:rPr>
          <w:instrText>NUMPAGES</w:instrText>
        </w:r>
        <w:r w:rsidRPr="00807EE1">
          <w:rPr>
            <w:rFonts w:ascii="Tahoma" w:hAnsi="Tahoma" w:cs="Tahoma"/>
            <w:b/>
            <w:bCs/>
            <w:sz w:val="18"/>
            <w:szCs w:val="18"/>
          </w:rPr>
          <w:fldChar w:fldCharType="separate"/>
        </w:r>
        <w:r w:rsidR="008F475F">
          <w:rPr>
            <w:rFonts w:ascii="Tahoma" w:hAnsi="Tahoma" w:cs="Tahoma"/>
            <w:b/>
            <w:bCs/>
            <w:noProof/>
            <w:sz w:val="18"/>
            <w:szCs w:val="18"/>
          </w:rPr>
          <w:t>9</w:t>
        </w:r>
        <w:r w:rsidRPr="00807EE1">
          <w:rPr>
            <w:rFonts w:ascii="Tahoma" w:hAnsi="Tahoma" w:cs="Tahoma"/>
            <w:b/>
            <w:bCs/>
            <w:sz w:val="18"/>
            <w:szCs w:val="18"/>
          </w:rPr>
          <w:fldChar w:fldCharType="end"/>
        </w:r>
      </w:sdtContent>
    </w:sdt>
  </w:p>
  <w:p w:rsidR="00EA439F" w:rsidRPr="00807EE1" w:rsidRDefault="00886040">
    <w:pPr>
      <w:pStyle w:val="Nagwek"/>
      <w:rPr>
        <w:rFonts w:ascii="Verdana" w:hAnsi="Verdana"/>
        <w:noProof/>
        <w:sz w:val="15"/>
        <w:szCs w:val="15"/>
      </w:rPr>
    </w:pPr>
    <w:r>
      <w:rPr>
        <w:rFonts w:ascii="Verdana" w:hAnsi="Verdana"/>
        <w:noProof/>
        <w:sz w:val="15"/>
        <w:szCs w:val="15"/>
      </w:rPr>
      <w:pict>
        <v:rect id="_x0000_i1026" style="width:481.85pt;height:1pt" o:hralign="center" o:hrstd="t" o:hr="t" fillcolor="#aca899"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D9BA7514"/>
    <w:name w:val="WW8Num14"/>
    <w:lvl w:ilvl="0">
      <w:start w:val="1"/>
      <w:numFmt w:val="lowerLetter"/>
      <w:lvlText w:val="%1)"/>
      <w:lvlJc w:val="left"/>
      <w:pPr>
        <w:tabs>
          <w:tab w:val="num" w:pos="360"/>
        </w:tabs>
        <w:ind w:left="360" w:hanging="360"/>
      </w:pPr>
      <w:rPr>
        <w:rFonts w:ascii="Tahoma" w:eastAsia="Calibri" w:hAnsi="Tahoma" w:cs="Tahoma"/>
        <w:color w:val="auto"/>
      </w:rPr>
    </w:lvl>
  </w:abstractNum>
  <w:abstractNum w:abstractNumId="1">
    <w:nsid w:val="00000005"/>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1E855B4"/>
    <w:multiLevelType w:val="multilevel"/>
    <w:tmpl w:val="6994BBB0"/>
    <w:lvl w:ilvl="0">
      <w:start w:val="1"/>
      <w:numFmt w:val="bullet"/>
      <w:lvlText w:val=""/>
      <w:lvlJc w:val="left"/>
      <w:pPr>
        <w:tabs>
          <w:tab w:val="num" w:pos="2136"/>
        </w:tabs>
        <w:ind w:left="2136" w:hanging="360"/>
      </w:pPr>
      <w:rPr>
        <w:rFonts w:ascii="Symbol" w:hAnsi="Symbol" w:hint="default"/>
      </w:rPr>
    </w:lvl>
    <w:lvl w:ilvl="1">
      <w:start w:val="3"/>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39A486E"/>
    <w:multiLevelType w:val="hybridMultilevel"/>
    <w:tmpl w:val="DD0A5710"/>
    <w:lvl w:ilvl="0" w:tplc="380EF87E">
      <w:start w:val="1"/>
      <w:numFmt w:val="decimal"/>
      <w:lvlText w:val="%1)"/>
      <w:lvlJc w:val="left"/>
      <w:pPr>
        <w:ind w:left="720" w:hanging="360"/>
      </w:pPr>
      <w:rPr>
        <w:rFonts w:ascii="Arial" w:hAnsi="Arial" w:hint="default"/>
        <w:b w:val="0"/>
        <w:i w:val="0"/>
        <w:color w:val="auto"/>
        <w:sz w:val="22"/>
        <w:szCs w:val="18"/>
      </w:rPr>
    </w:lvl>
    <w:lvl w:ilvl="1" w:tplc="42E6C25A">
      <w:start w:val="1"/>
      <w:numFmt w:val="decimal"/>
      <w:lvlText w:val="%2)"/>
      <w:lvlJc w:val="left"/>
      <w:pPr>
        <w:ind w:left="1440" w:hanging="360"/>
      </w:pPr>
      <w:rPr>
        <w:rFonts w:ascii="Arial" w:hAnsi="Arial" w:hint="default"/>
        <w:b w:val="0"/>
        <w:i w:val="0"/>
        <w:color w:val="auto"/>
        <w:sz w:val="20"/>
        <w:szCs w:val="18"/>
      </w:rPr>
    </w:lvl>
    <w:lvl w:ilvl="2" w:tplc="528E8BD4">
      <w:start w:val="1"/>
      <w:numFmt w:val="lowerLetter"/>
      <w:lvlText w:val="%3)"/>
      <w:lvlJc w:val="right"/>
      <w:pPr>
        <w:ind w:left="2160" w:hanging="180"/>
      </w:pPr>
      <w:rPr>
        <w:rFonts w:ascii="Tahoma" w:eastAsia="Calibr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729512F"/>
    <w:multiLevelType w:val="hybridMultilevel"/>
    <w:tmpl w:val="E8CA24A2"/>
    <w:lvl w:ilvl="0" w:tplc="C7FE1022">
      <w:numFmt w:val="bullet"/>
      <w:lvlText w:val="-"/>
      <w:lvlJc w:val="left"/>
      <w:pPr>
        <w:tabs>
          <w:tab w:val="num" w:pos="1381"/>
        </w:tabs>
        <w:ind w:left="1381" w:hanging="454"/>
      </w:pPr>
      <w:rPr>
        <w:rFonts w:ascii="Times New Roman" w:hAnsi="Times New Roman" w:cs="Times New Roman"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hint="default"/>
      </w:rPr>
    </w:lvl>
    <w:lvl w:ilvl="3" w:tplc="04150001">
      <w:start w:val="1"/>
      <w:numFmt w:val="bullet"/>
      <w:lvlText w:val=""/>
      <w:lvlJc w:val="left"/>
      <w:pPr>
        <w:tabs>
          <w:tab w:val="num" w:pos="3240"/>
        </w:tabs>
        <w:ind w:left="3240" w:hanging="360"/>
      </w:pPr>
      <w:rPr>
        <w:rFonts w:ascii="Symbol" w:hAnsi="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hint="default"/>
      </w:rPr>
    </w:lvl>
    <w:lvl w:ilvl="6" w:tplc="0415000F">
      <w:start w:val="1"/>
      <w:numFmt w:val="decimal"/>
      <w:lvlText w:val="%7."/>
      <w:lvlJc w:val="left"/>
      <w:pPr>
        <w:tabs>
          <w:tab w:val="num" w:pos="5400"/>
        </w:tabs>
        <w:ind w:left="5400" w:hanging="360"/>
      </w:pPr>
      <w:rPr>
        <w:rFonts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hint="default"/>
      </w:rPr>
    </w:lvl>
  </w:abstractNum>
  <w:abstractNum w:abstractNumId="5">
    <w:nsid w:val="0B4D2F31"/>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CB65F4E"/>
    <w:multiLevelType w:val="hybridMultilevel"/>
    <w:tmpl w:val="C6B00308"/>
    <w:lvl w:ilvl="0" w:tplc="8B7A4474">
      <w:start w:val="4"/>
      <w:numFmt w:val="decimal"/>
      <w:lvlText w:val="%1."/>
      <w:lvlJc w:val="left"/>
      <w:pPr>
        <w:ind w:left="28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DD54CC2"/>
    <w:multiLevelType w:val="hybridMultilevel"/>
    <w:tmpl w:val="79B483CE"/>
    <w:lvl w:ilvl="0" w:tplc="11E6FB5A">
      <w:start w:val="4"/>
      <w:numFmt w:val="decimal"/>
      <w:lvlText w:val="%1."/>
      <w:lvlJc w:val="left"/>
      <w:pPr>
        <w:ind w:left="28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CF0651C"/>
    <w:multiLevelType w:val="singleLevel"/>
    <w:tmpl w:val="9970D866"/>
    <w:lvl w:ilvl="0">
      <w:start w:val="1"/>
      <w:numFmt w:val="lowerLetter"/>
      <w:lvlText w:val="%1)"/>
      <w:lvlJc w:val="left"/>
      <w:pPr>
        <w:tabs>
          <w:tab w:val="num" w:pos="502"/>
        </w:tabs>
        <w:ind w:left="502" w:hanging="360"/>
      </w:pPr>
      <w:rPr>
        <w:rFonts w:ascii="Tahoma" w:eastAsia="Calibri" w:hAnsi="Tahoma" w:cs="Tahoma"/>
      </w:rPr>
    </w:lvl>
  </w:abstractNum>
  <w:abstractNum w:abstractNumId="9">
    <w:nsid w:val="1E0D1007"/>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1FB47E58"/>
    <w:multiLevelType w:val="multilevel"/>
    <w:tmpl w:val="AB740FDC"/>
    <w:lvl w:ilvl="0">
      <w:start w:val="1"/>
      <w:numFmt w:val="bullet"/>
      <w:lvlText w:val=""/>
      <w:lvlJc w:val="left"/>
      <w:pPr>
        <w:tabs>
          <w:tab w:val="num" w:pos="2136"/>
        </w:tabs>
        <w:ind w:left="2136" w:hanging="360"/>
      </w:pPr>
      <w:rPr>
        <w:rFonts w:ascii="Symbol" w:hAnsi="Symbol"/>
      </w:rPr>
    </w:lvl>
    <w:lvl w:ilvl="1">
      <w:start w:val="1"/>
      <w:numFmt w:val="decimal"/>
      <w:lvlText w:val="%2."/>
      <w:lvlJc w:val="left"/>
      <w:pPr>
        <w:tabs>
          <w:tab w:val="num" w:pos="1440"/>
        </w:tabs>
        <w:ind w:left="1440" w:hanging="360"/>
      </w:pPr>
      <w:rPr>
        <w:sz w:val="20"/>
        <w:szCs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05D4BC3"/>
    <w:multiLevelType w:val="hybridMultilevel"/>
    <w:tmpl w:val="2B9437C0"/>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04150017">
      <w:start w:val="1"/>
      <w:numFmt w:val="lowerLetter"/>
      <w:lvlText w:val="%3)"/>
      <w:lvlJc w:val="left"/>
      <w:pPr>
        <w:ind w:left="2160" w:hanging="180"/>
      </w:pPr>
    </w:lvl>
    <w:lvl w:ilvl="3" w:tplc="24AE8902">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4F042B3"/>
    <w:multiLevelType w:val="hybridMultilevel"/>
    <w:tmpl w:val="480A294A"/>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64187730">
      <w:start w:val="1"/>
      <w:numFmt w:val="lowerLetter"/>
      <w:lvlText w:val="%3)"/>
      <w:lvlJc w:val="right"/>
      <w:pPr>
        <w:ind w:left="2160" w:hanging="180"/>
      </w:pPr>
      <w:rPr>
        <w:rFonts w:ascii="Tahoma" w:eastAsiaTheme="minorHAnsi" w:hAnsi="Tahoma" w:cs="Tahoma"/>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5DC10A7"/>
    <w:multiLevelType w:val="hybridMultilevel"/>
    <w:tmpl w:val="1DD837E6"/>
    <w:lvl w:ilvl="0" w:tplc="810C0DBC">
      <w:start w:val="3"/>
      <w:numFmt w:val="decimal"/>
      <w:lvlText w:val="%1."/>
      <w:lvlJc w:val="left"/>
      <w:pPr>
        <w:tabs>
          <w:tab w:val="num" w:pos="645"/>
        </w:tabs>
        <w:ind w:left="645" w:hanging="360"/>
      </w:pPr>
      <w:rPr>
        <w:rFonts w:ascii="Tahoma" w:eastAsiaTheme="minorHAnsi" w:hAnsi="Tahoma" w:cs="Tahom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9500FF7"/>
    <w:multiLevelType w:val="singleLevel"/>
    <w:tmpl w:val="2070D69C"/>
    <w:lvl w:ilvl="0">
      <w:start w:val="1"/>
      <w:numFmt w:val="decimal"/>
      <w:lvlText w:val="%1."/>
      <w:lvlJc w:val="left"/>
      <w:pPr>
        <w:tabs>
          <w:tab w:val="num" w:pos="645"/>
        </w:tabs>
        <w:ind w:left="645" w:hanging="360"/>
      </w:pPr>
      <w:rPr>
        <w:rFonts w:ascii="Tahoma" w:eastAsiaTheme="minorHAnsi" w:hAnsi="Tahoma" w:cs="Tahoma"/>
      </w:rPr>
    </w:lvl>
  </w:abstractNum>
  <w:abstractNum w:abstractNumId="15">
    <w:nsid w:val="295E2695"/>
    <w:multiLevelType w:val="hybridMultilevel"/>
    <w:tmpl w:val="CEB46704"/>
    <w:lvl w:ilvl="0" w:tplc="84541EE0">
      <w:start w:val="1"/>
      <w:numFmt w:val="decimal"/>
      <w:lvlText w:val="%1."/>
      <w:lvlJc w:val="left"/>
      <w:pPr>
        <w:tabs>
          <w:tab w:val="num" w:pos="1429"/>
        </w:tabs>
        <w:ind w:left="1429" w:hanging="360"/>
      </w:pPr>
      <w:rPr>
        <w:color w:val="000000" w:themeColor="text1"/>
      </w:rPr>
    </w:lvl>
    <w:lvl w:ilvl="1" w:tplc="04150019" w:tentative="1">
      <w:start w:val="1"/>
      <w:numFmt w:val="lowerLetter"/>
      <w:lvlText w:val="%2."/>
      <w:lvlJc w:val="left"/>
      <w:pPr>
        <w:tabs>
          <w:tab w:val="num" w:pos="2149"/>
        </w:tabs>
        <w:ind w:left="2149" w:hanging="360"/>
      </w:pPr>
    </w:lvl>
    <w:lvl w:ilvl="2" w:tplc="0415001B" w:tentative="1">
      <w:start w:val="1"/>
      <w:numFmt w:val="lowerRoman"/>
      <w:lvlText w:val="%3."/>
      <w:lvlJc w:val="right"/>
      <w:pPr>
        <w:tabs>
          <w:tab w:val="num" w:pos="2869"/>
        </w:tabs>
        <w:ind w:left="2869" w:hanging="180"/>
      </w:pPr>
    </w:lvl>
    <w:lvl w:ilvl="3" w:tplc="960E0D74">
      <w:start w:val="1"/>
      <w:numFmt w:val="lowerLetter"/>
      <w:lvlText w:val="%4)"/>
      <w:lvlJc w:val="left"/>
      <w:pPr>
        <w:tabs>
          <w:tab w:val="num" w:pos="3589"/>
        </w:tabs>
        <w:ind w:left="3589" w:hanging="360"/>
      </w:pPr>
      <w:rPr>
        <w:rFonts w:ascii="Tahoma" w:eastAsia="Calibri" w:hAnsi="Tahoma" w:cs="Tahoma"/>
      </w:rPr>
    </w:lvl>
    <w:lvl w:ilvl="4" w:tplc="04150019" w:tentative="1">
      <w:start w:val="1"/>
      <w:numFmt w:val="lowerLetter"/>
      <w:lvlText w:val="%5."/>
      <w:lvlJc w:val="left"/>
      <w:pPr>
        <w:tabs>
          <w:tab w:val="num" w:pos="4309"/>
        </w:tabs>
        <w:ind w:left="4309" w:hanging="360"/>
      </w:pPr>
    </w:lvl>
    <w:lvl w:ilvl="5" w:tplc="0415001B" w:tentative="1">
      <w:start w:val="1"/>
      <w:numFmt w:val="lowerRoman"/>
      <w:lvlText w:val="%6."/>
      <w:lvlJc w:val="right"/>
      <w:pPr>
        <w:tabs>
          <w:tab w:val="num" w:pos="5029"/>
        </w:tabs>
        <w:ind w:left="5029" w:hanging="180"/>
      </w:pPr>
    </w:lvl>
    <w:lvl w:ilvl="6" w:tplc="0415000F" w:tentative="1">
      <w:start w:val="1"/>
      <w:numFmt w:val="decimal"/>
      <w:lvlText w:val="%7."/>
      <w:lvlJc w:val="left"/>
      <w:pPr>
        <w:tabs>
          <w:tab w:val="num" w:pos="5749"/>
        </w:tabs>
        <w:ind w:left="5749" w:hanging="360"/>
      </w:pPr>
    </w:lvl>
    <w:lvl w:ilvl="7" w:tplc="04150019" w:tentative="1">
      <w:start w:val="1"/>
      <w:numFmt w:val="lowerLetter"/>
      <w:lvlText w:val="%8."/>
      <w:lvlJc w:val="left"/>
      <w:pPr>
        <w:tabs>
          <w:tab w:val="num" w:pos="6469"/>
        </w:tabs>
        <w:ind w:left="6469" w:hanging="360"/>
      </w:pPr>
    </w:lvl>
    <w:lvl w:ilvl="8" w:tplc="0415001B" w:tentative="1">
      <w:start w:val="1"/>
      <w:numFmt w:val="lowerRoman"/>
      <w:lvlText w:val="%9."/>
      <w:lvlJc w:val="right"/>
      <w:pPr>
        <w:tabs>
          <w:tab w:val="num" w:pos="7189"/>
        </w:tabs>
        <w:ind w:left="7189" w:hanging="180"/>
      </w:pPr>
    </w:lvl>
  </w:abstractNum>
  <w:abstractNum w:abstractNumId="16">
    <w:nsid w:val="2C7E11F3"/>
    <w:multiLevelType w:val="hybridMultilevel"/>
    <w:tmpl w:val="FA482B8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nsid w:val="2E010E0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0572C81"/>
    <w:multiLevelType w:val="hybridMultilevel"/>
    <w:tmpl w:val="EEFCDBB6"/>
    <w:lvl w:ilvl="0" w:tplc="CD281B42">
      <w:start w:val="1"/>
      <w:numFmt w:val="lowerLetter"/>
      <w:lvlText w:val="%1)"/>
      <w:lvlJc w:val="left"/>
      <w:pPr>
        <w:ind w:left="720" w:hanging="360"/>
      </w:pPr>
      <w:rPr>
        <w:rFonts w:ascii="Times New Roman" w:hAnsi="Times New Roman" w:cs="Times New Roman" w:hint="default"/>
        <w:b w:val="0"/>
        <w:bCs w:val="0"/>
        <w:i w:val="0"/>
        <w:iCs w:val="0"/>
        <w:caps w:val="0"/>
        <w:strike w:val="0"/>
        <w:dstrike w:val="0"/>
        <w:outline w:val="0"/>
        <w:emboss w:val="0"/>
        <w:imprint w:val="0"/>
        <w:color w:val="000000"/>
        <w:spacing w:val="0"/>
        <w:w w:val="100"/>
        <w:kern w:val="0"/>
        <w:position w:val="0"/>
        <w:sz w:val="22"/>
        <w:szCs w:val="22"/>
        <w:vertAlign w:val="baseline"/>
      </w:rPr>
    </w:lvl>
    <w:lvl w:ilvl="1" w:tplc="04150019">
      <w:start w:val="1"/>
      <w:numFmt w:val="lowerLetter"/>
      <w:lvlText w:val="%2."/>
      <w:lvlJc w:val="left"/>
      <w:pPr>
        <w:ind w:left="1440" w:hanging="360"/>
      </w:pPr>
    </w:lvl>
    <w:lvl w:ilvl="2" w:tplc="B6AC728C">
      <w:start w:val="1"/>
      <w:numFmt w:val="lowerLetter"/>
      <w:lvlText w:val="%3)"/>
      <w:lvlJc w:val="left"/>
      <w:pPr>
        <w:ind w:left="2160" w:hanging="180"/>
      </w:pPr>
      <w:rPr>
        <w:rFonts w:ascii="Arial" w:hAnsi="Arial" w:hint="default"/>
        <w:b w:val="0"/>
        <w:bCs w:val="0"/>
        <w:i w:val="0"/>
        <w:iCs w:val="0"/>
        <w:color w:val="000000"/>
        <w:sz w:val="22"/>
        <w:szCs w:val="24"/>
      </w:rPr>
    </w:lvl>
    <w:lvl w:ilvl="3" w:tplc="62DAD566">
      <w:start w:val="1"/>
      <w:numFmt w:val="decimal"/>
      <w:lvlText w:val="%4)"/>
      <w:lvlJc w:val="left"/>
      <w:pPr>
        <w:ind w:left="2880" w:hanging="360"/>
      </w:pPr>
      <w:rPr>
        <w:rFonts w:ascii="Tahoma" w:eastAsia="Calibri" w:hAnsi="Tahoma" w:cs="Tahoma"/>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18A2988"/>
    <w:multiLevelType w:val="singleLevel"/>
    <w:tmpl w:val="46CA075E"/>
    <w:lvl w:ilvl="0">
      <w:start w:val="1"/>
      <w:numFmt w:val="decimal"/>
      <w:lvlText w:val="%1."/>
      <w:lvlJc w:val="left"/>
      <w:pPr>
        <w:tabs>
          <w:tab w:val="num" w:pos="502"/>
        </w:tabs>
        <w:ind w:left="502" w:hanging="360"/>
      </w:pPr>
      <w:rPr>
        <w:rFonts w:hint="default"/>
      </w:rPr>
    </w:lvl>
  </w:abstractNum>
  <w:abstractNum w:abstractNumId="20">
    <w:nsid w:val="34CD5222"/>
    <w:multiLevelType w:val="hybridMultilevel"/>
    <w:tmpl w:val="39E8DC80"/>
    <w:lvl w:ilvl="0" w:tplc="43B4C65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63004E8"/>
    <w:multiLevelType w:val="hybridMultilevel"/>
    <w:tmpl w:val="A9BE74F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8A0234F"/>
    <w:multiLevelType w:val="hybridMultilevel"/>
    <w:tmpl w:val="B61E1648"/>
    <w:lvl w:ilvl="0" w:tplc="843429EA">
      <w:start w:val="1"/>
      <w:numFmt w:val="decimal"/>
      <w:lvlText w:val="%1)"/>
      <w:lvlJc w:val="left"/>
      <w:pPr>
        <w:ind w:left="720" w:hanging="360"/>
      </w:pPr>
      <w:rPr>
        <w:rFonts w:ascii="Avenir Next Cyr Medium" w:hAnsi="Avenir Next Cyr Medium" w:cs="Times New Roman" w:hint="default"/>
        <w:b w:val="0"/>
        <w:bCs w:val="0"/>
        <w:i w:val="0"/>
        <w:iCs w:val="0"/>
        <w:color w:val="auto"/>
        <w:spacing w:val="0"/>
        <w:w w:val="100"/>
        <w:kern w:val="20"/>
        <w:position w:val="0"/>
        <w:sz w:val="22"/>
        <w:szCs w:val="24"/>
      </w:rPr>
    </w:lvl>
    <w:lvl w:ilvl="1" w:tplc="6652B0FE">
      <w:start w:val="1"/>
      <w:numFmt w:val="decimal"/>
      <w:lvlText w:val="%2)"/>
      <w:lvlJc w:val="left"/>
      <w:pPr>
        <w:ind w:left="1440" w:hanging="360"/>
      </w:pPr>
      <w:rPr>
        <w:rFonts w:ascii="Arial" w:hAnsi="Arial" w:cs="Times New Roman" w:hint="default"/>
        <w:b w:val="0"/>
        <w:bCs w:val="0"/>
        <w:i w:val="0"/>
        <w:iCs w:val="0"/>
        <w:color w:val="auto"/>
        <w:spacing w:val="0"/>
        <w:w w:val="100"/>
        <w:kern w:val="20"/>
        <w:position w:val="0"/>
        <w:sz w:val="20"/>
        <w:szCs w:val="24"/>
      </w:rPr>
    </w:lvl>
    <w:lvl w:ilvl="2" w:tplc="3DEE3284">
      <w:start w:val="1"/>
      <w:numFmt w:val="lowerLetter"/>
      <w:lvlText w:val="%3)"/>
      <w:lvlJc w:val="left"/>
      <w:pPr>
        <w:ind w:left="2340" w:hanging="360"/>
      </w:pPr>
      <w:rPr>
        <w:rFonts w:hint="default"/>
      </w:rPr>
    </w:lvl>
    <w:lvl w:ilvl="3" w:tplc="04150011">
      <w:start w:val="1"/>
      <w:numFmt w:val="decimal"/>
      <w:lvlText w:val="%4)"/>
      <w:lvlJc w:val="left"/>
      <w:pPr>
        <w:ind w:left="928"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8BC366C"/>
    <w:multiLevelType w:val="hybridMultilevel"/>
    <w:tmpl w:val="15501FE4"/>
    <w:lvl w:ilvl="0" w:tplc="04150011">
      <w:start w:val="1"/>
      <w:numFmt w:val="decimal"/>
      <w:lvlText w:val="%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nsid w:val="39AF3469"/>
    <w:multiLevelType w:val="hybridMultilevel"/>
    <w:tmpl w:val="E3AAA5D4"/>
    <w:lvl w:ilvl="0" w:tplc="63AA0A6E">
      <w:start w:val="1"/>
      <w:numFmt w:val="lowerLetter"/>
      <w:lvlText w:val="%1)"/>
      <w:lvlJc w:val="left"/>
      <w:pPr>
        <w:ind w:left="720" w:hanging="360"/>
      </w:pPr>
      <w:rPr>
        <w:rFonts w:ascii="Tahoma" w:eastAsia="Calibri" w:hAnsi="Tahoma" w:cs="Tahoma"/>
        <w:b w:val="0"/>
        <w:bCs/>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2CE216F"/>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378136C"/>
    <w:multiLevelType w:val="hybridMultilevel"/>
    <w:tmpl w:val="97CCEC5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48134013"/>
    <w:multiLevelType w:val="hybridMultilevel"/>
    <w:tmpl w:val="A37682E0"/>
    <w:lvl w:ilvl="0" w:tplc="0415000F">
      <w:start w:val="1"/>
      <w:numFmt w:val="decimal"/>
      <w:lvlText w:val="%1."/>
      <w:lvlJc w:val="left"/>
      <w:pPr>
        <w:tabs>
          <w:tab w:val="num" w:pos="720"/>
        </w:tabs>
        <w:ind w:left="720" w:hanging="360"/>
      </w:pPr>
    </w:lvl>
    <w:lvl w:ilvl="1" w:tplc="32821760">
      <w:start w:val="1"/>
      <w:numFmt w:val="decimal"/>
      <w:lvlText w:val="%2)"/>
      <w:lvlJc w:val="left"/>
      <w:pPr>
        <w:tabs>
          <w:tab w:val="num" w:pos="1440"/>
        </w:tabs>
        <w:ind w:left="1440" w:hanging="360"/>
      </w:pPr>
      <w:rPr>
        <w:rFonts w:hint="default"/>
      </w:rPr>
    </w:lvl>
    <w:lvl w:ilvl="2" w:tplc="0415001B">
      <w:start w:val="1"/>
      <w:numFmt w:val="lowerRoman"/>
      <w:lvlText w:val="%3."/>
      <w:lvlJc w:val="right"/>
      <w:pPr>
        <w:tabs>
          <w:tab w:val="num" w:pos="2160"/>
        </w:tabs>
        <w:ind w:left="2160" w:hanging="180"/>
      </w:pPr>
    </w:lvl>
    <w:lvl w:ilvl="3" w:tplc="4C0CE194">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48F24307"/>
    <w:multiLevelType w:val="hybridMultilevel"/>
    <w:tmpl w:val="5CCC7232"/>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A630E8F"/>
    <w:multiLevelType w:val="hybridMultilevel"/>
    <w:tmpl w:val="FC6EA282"/>
    <w:lvl w:ilvl="0" w:tplc="C53C29B4">
      <w:start w:val="1"/>
      <w:numFmt w:val="bullet"/>
      <w:lvlText w:val=""/>
      <w:lvlJc w:val="left"/>
      <w:pPr>
        <w:ind w:left="720" w:hanging="360"/>
      </w:pPr>
      <w:rPr>
        <w:rFonts w:ascii="Wingdings" w:hAnsi="Wingdings" w:hint="default"/>
        <w:color w:val="000000" w:themeColor="text1"/>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4FC15E8C"/>
    <w:multiLevelType w:val="hybridMultilevel"/>
    <w:tmpl w:val="AFBEACD2"/>
    <w:lvl w:ilvl="0" w:tplc="6CF6A1B8">
      <w:start w:val="1"/>
      <w:numFmt w:val="decimal"/>
      <w:lvlText w:val="%1."/>
      <w:lvlJc w:val="left"/>
      <w:pPr>
        <w:ind w:left="720" w:hanging="360"/>
      </w:pPr>
      <w:rPr>
        <w:rFonts w:ascii="Tahoma" w:eastAsiaTheme="minorHAnsi" w:hAnsi="Tahoma" w:cs="Tahom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5305177"/>
    <w:multiLevelType w:val="hybridMultilevel"/>
    <w:tmpl w:val="1D6C2F52"/>
    <w:lvl w:ilvl="0" w:tplc="F4EA3F24">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9BF3A74"/>
    <w:multiLevelType w:val="multilevel"/>
    <w:tmpl w:val="00000013"/>
    <w:lvl w:ilvl="0">
      <w:start w:val="1"/>
      <w:numFmt w:val="lowerLetter"/>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3">
    <w:nsid w:val="5F7423FA"/>
    <w:multiLevelType w:val="multilevel"/>
    <w:tmpl w:val="3F2AAAB6"/>
    <w:lvl w:ilvl="0">
      <w:start w:val="1"/>
      <w:numFmt w:val="decimal"/>
      <w:lvlText w:val="%1."/>
      <w:lvlJc w:val="left"/>
      <w:pPr>
        <w:tabs>
          <w:tab w:val="num" w:pos="360"/>
        </w:tabs>
        <w:ind w:left="360" w:hanging="360"/>
      </w:pPr>
      <w:rPr>
        <w:color w:val="auto"/>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8530B07"/>
    <w:multiLevelType w:val="hybridMultilevel"/>
    <w:tmpl w:val="81D8BCB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nsid w:val="71F16C95"/>
    <w:multiLevelType w:val="hybridMultilevel"/>
    <w:tmpl w:val="D10C6DBA"/>
    <w:lvl w:ilvl="0" w:tplc="04150001">
      <w:start w:val="1"/>
      <w:numFmt w:val="bullet"/>
      <w:lvlText w:val=""/>
      <w:lvlJc w:val="left"/>
      <w:pPr>
        <w:ind w:left="720" w:hanging="360"/>
      </w:pPr>
      <w:rPr>
        <w:rFonts w:ascii="Symbol" w:hAnsi="Symbol"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nsid w:val="73427751"/>
    <w:multiLevelType w:val="multilevel"/>
    <w:tmpl w:val="92D0C2FA"/>
    <w:lvl w:ilvl="0">
      <w:start w:val="1"/>
      <w:numFmt w:val="bullet"/>
      <w:lvlText w:val=""/>
      <w:lvlJc w:val="left"/>
      <w:pPr>
        <w:tabs>
          <w:tab w:val="num" w:pos="2136"/>
        </w:tabs>
        <w:ind w:left="2136" w:hanging="360"/>
      </w:pPr>
      <w:rPr>
        <w:rFonts w:ascii="Symbol" w:hAnsi="Symbol" w:hint="default"/>
      </w:rPr>
    </w:lvl>
    <w:lvl w:ilvl="1">
      <w:start w:val="2"/>
      <w:numFmt w:val="decimal"/>
      <w:lvlText w:val="%2."/>
      <w:lvlJc w:val="left"/>
      <w:pPr>
        <w:tabs>
          <w:tab w:val="num" w:pos="1440"/>
        </w:tabs>
        <w:ind w:left="1440" w:hanging="360"/>
      </w:pPr>
      <w:rPr>
        <w:rFonts w:hint="default"/>
        <w:sz w:val="20"/>
        <w:szCs w:val="20"/>
      </w:rPr>
    </w:lvl>
    <w:lvl w:ilvl="2">
      <w:start w:val="1"/>
      <w:numFmt w:val="decimal"/>
      <w:lvlText w:val="%3."/>
      <w:lvlJc w:val="left"/>
      <w:pPr>
        <w:tabs>
          <w:tab w:val="num" w:pos="2160"/>
        </w:tabs>
        <w:ind w:left="2160" w:hanging="360"/>
      </w:pPr>
      <w:rPr>
        <w:rFonts w:hint="default"/>
      </w:rPr>
    </w:lvl>
    <w:lvl w:ilvl="3">
      <w:start w:val="4"/>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7">
    <w:nsid w:val="777C2B08"/>
    <w:multiLevelType w:val="hybridMultilevel"/>
    <w:tmpl w:val="FA482B8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8">
    <w:nsid w:val="7E722D23"/>
    <w:multiLevelType w:val="hybridMultilevel"/>
    <w:tmpl w:val="947CE77E"/>
    <w:lvl w:ilvl="0" w:tplc="73B21044">
      <w:start w:val="1"/>
      <w:numFmt w:val="bullet"/>
      <w:lvlText w:val=""/>
      <w:lvlJc w:val="left"/>
      <w:pPr>
        <w:ind w:left="720" w:hanging="360"/>
      </w:pPr>
      <w:rPr>
        <w:rFonts w:ascii="Wingdings" w:hAnsi="Wingdings" w:hint="default"/>
        <w:color w:val="auto"/>
      </w:rPr>
    </w:lvl>
    <w:lvl w:ilvl="1" w:tplc="CC103792">
      <w:start w:val="1"/>
      <w:numFmt w:val="bullet"/>
      <w:lvlText w:val="−"/>
      <w:lvlJc w:val="left"/>
      <w:pPr>
        <w:ind w:left="1440" w:hanging="360"/>
      </w:pPr>
      <w:rPr>
        <w:rFonts w:ascii="Times New Roman" w:hAnsi="Times New Roman" w:cs="Times New Roman"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9"/>
  </w:num>
  <w:num w:numId="2">
    <w:abstractNumId w:val="27"/>
  </w:num>
  <w:num w:numId="3">
    <w:abstractNumId w:val="18"/>
  </w:num>
  <w:num w:numId="4">
    <w:abstractNumId w:val="38"/>
  </w:num>
  <w:num w:numId="5">
    <w:abstractNumId w:val="34"/>
  </w:num>
  <w:num w:numId="6">
    <w:abstractNumId w:val="14"/>
  </w:num>
  <w:num w:numId="7">
    <w:abstractNumId w:val="15"/>
  </w:num>
  <w:num w:numId="8">
    <w:abstractNumId w:val="19"/>
  </w:num>
  <w:num w:numId="9">
    <w:abstractNumId w:val="1"/>
  </w:num>
  <w:num w:numId="10">
    <w:abstractNumId w:val="0"/>
  </w:num>
  <w:num w:numId="11">
    <w:abstractNumId w:val="37"/>
  </w:num>
  <w:num w:numId="12">
    <w:abstractNumId w:val="36"/>
  </w:num>
  <w:num w:numId="13">
    <w:abstractNumId w:val="2"/>
  </w:num>
  <w:num w:numId="14">
    <w:abstractNumId w:val="11"/>
  </w:num>
  <w:num w:numId="15">
    <w:abstractNumId w:val="4"/>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6"/>
  </w:num>
  <w:num w:numId="20">
    <w:abstractNumId w:val="21"/>
  </w:num>
  <w:num w:numId="21">
    <w:abstractNumId w:val="26"/>
  </w:num>
  <w:num w:numId="22">
    <w:abstractNumId w:val="35"/>
  </w:num>
  <w:num w:numId="23">
    <w:abstractNumId w:val="3"/>
  </w:num>
  <w:num w:numId="24">
    <w:abstractNumId w:val="12"/>
  </w:num>
  <w:num w:numId="25">
    <w:abstractNumId w:val="31"/>
  </w:num>
  <w:num w:numId="26">
    <w:abstractNumId w:val="33"/>
  </w:num>
  <w:num w:numId="27">
    <w:abstractNumId w:val="25"/>
  </w:num>
  <w:num w:numId="28">
    <w:abstractNumId w:val="8"/>
  </w:num>
  <w:num w:numId="29">
    <w:abstractNumId w:val="30"/>
  </w:num>
  <w:num w:numId="30">
    <w:abstractNumId w:val="20"/>
  </w:num>
  <w:num w:numId="31">
    <w:abstractNumId w:val="28"/>
  </w:num>
  <w:num w:numId="32">
    <w:abstractNumId w:val="32"/>
  </w:num>
  <w:num w:numId="33">
    <w:abstractNumId w:val="5"/>
  </w:num>
  <w:num w:numId="34">
    <w:abstractNumId w:val="7"/>
  </w:num>
  <w:num w:numId="35">
    <w:abstractNumId w:val="13"/>
  </w:num>
  <w:num w:numId="36">
    <w:abstractNumId w:val="17"/>
  </w:num>
  <w:num w:numId="37">
    <w:abstractNumId w:val="9"/>
  </w:num>
  <w:num w:numId="38">
    <w:abstractNumId w:val="23"/>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75F"/>
    <w:rsid w:val="000C5DE3"/>
    <w:rsid w:val="003C6EB5"/>
    <w:rsid w:val="00410684"/>
    <w:rsid w:val="004A6C30"/>
    <w:rsid w:val="006167B5"/>
    <w:rsid w:val="006E584A"/>
    <w:rsid w:val="00886040"/>
    <w:rsid w:val="008E744D"/>
    <w:rsid w:val="008F475F"/>
    <w:rsid w:val="00B43D0F"/>
    <w:rsid w:val="00C545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C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7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75F"/>
  </w:style>
  <w:style w:type="character" w:styleId="Numerstrony">
    <w:name w:val="page number"/>
    <w:basedOn w:val="Domylnaczcionkaakapitu"/>
    <w:rsid w:val="008F475F"/>
  </w:style>
  <w:style w:type="paragraph" w:styleId="Tekstdymka">
    <w:name w:val="Balloon Text"/>
    <w:basedOn w:val="Normalny"/>
    <w:link w:val="TekstdymkaZnak"/>
    <w:uiPriority w:val="99"/>
    <w:semiHidden/>
    <w:unhideWhenUsed/>
    <w:rsid w:val="008F4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7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A6C3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F47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475F"/>
  </w:style>
  <w:style w:type="character" w:styleId="Numerstrony">
    <w:name w:val="page number"/>
    <w:basedOn w:val="Domylnaczcionkaakapitu"/>
    <w:rsid w:val="008F475F"/>
  </w:style>
  <w:style w:type="paragraph" w:styleId="Tekstdymka">
    <w:name w:val="Balloon Text"/>
    <w:basedOn w:val="Normalny"/>
    <w:link w:val="TekstdymkaZnak"/>
    <w:uiPriority w:val="99"/>
    <w:semiHidden/>
    <w:unhideWhenUsed/>
    <w:rsid w:val="008F475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8F47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5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kody@maximus-broker.p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3300</Words>
  <Characters>19803</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dc:creator>
  <cp:lastModifiedBy>MK</cp:lastModifiedBy>
  <cp:revision>4</cp:revision>
  <dcterms:created xsi:type="dcterms:W3CDTF">2021-11-16T07:40:00Z</dcterms:created>
  <dcterms:modified xsi:type="dcterms:W3CDTF">2021-11-16T07:58:00Z</dcterms:modified>
</cp:coreProperties>
</file>