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68" w:rsidRPr="00C16DA9" w:rsidRDefault="008F7368" w:rsidP="008F7368">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rsidR="008F7368" w:rsidRDefault="008F7368" w:rsidP="008F7368">
      <w:pPr>
        <w:rPr>
          <w:rFonts w:ascii="Tahoma" w:hAnsi="Tahoma" w:cs="Tahoma"/>
          <w:b/>
          <w:sz w:val="28"/>
          <w:szCs w:val="28"/>
        </w:rPr>
      </w:pPr>
      <w:r>
        <w:rPr>
          <w:rFonts w:ascii="Tahoma" w:hAnsi="Tahoma" w:cs="Tahoma"/>
          <w:b/>
          <w:sz w:val="28"/>
          <w:szCs w:val="28"/>
        </w:rPr>
        <w:t xml:space="preserve">          Urząd Gminy Mszana Dolna  ul. Spadochroniarzy 6,                          </w:t>
      </w:r>
    </w:p>
    <w:p w:rsidR="008F7368" w:rsidRDefault="008F7368" w:rsidP="008F7368">
      <w:pPr>
        <w:rPr>
          <w:rFonts w:ascii="Tahoma" w:hAnsi="Tahoma" w:cs="Tahoma"/>
          <w:b/>
          <w:sz w:val="28"/>
          <w:szCs w:val="28"/>
        </w:rPr>
      </w:pPr>
      <w:r>
        <w:rPr>
          <w:rFonts w:ascii="Tahoma" w:hAnsi="Tahoma" w:cs="Tahoma"/>
          <w:b/>
          <w:sz w:val="28"/>
          <w:szCs w:val="28"/>
        </w:rPr>
        <w:t xml:space="preserve">                               34-730 Mszana Dolna </w:t>
      </w:r>
    </w:p>
    <w:p w:rsidR="008F7368" w:rsidRPr="00C16DA9" w:rsidRDefault="008F7368" w:rsidP="008F7368">
      <w:pPr>
        <w:rPr>
          <w:rFonts w:ascii="Tahoma" w:hAnsi="Tahoma" w:cs="Tahoma"/>
          <w:b/>
          <w:sz w:val="28"/>
          <w:szCs w:val="28"/>
        </w:rPr>
      </w:pPr>
      <w:r>
        <w:rPr>
          <w:rFonts w:ascii="Tahoma" w:hAnsi="Tahoma" w:cs="Tahoma"/>
          <w:b/>
          <w:sz w:val="28"/>
          <w:szCs w:val="28"/>
        </w:rPr>
        <w:t xml:space="preserve">                   NIP: 737-10-08-991, REGON: 490505683</w:t>
      </w:r>
    </w:p>
    <w:p w:rsidR="008F7368" w:rsidRPr="0086200B" w:rsidRDefault="008F7368" w:rsidP="008F736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IZP.271.12.2023.PN</w:t>
      </w:r>
    </w:p>
    <w:p w:rsidR="008F7368" w:rsidRPr="008F7368" w:rsidRDefault="008F7368">
      <w:pPr>
        <w:rPr>
          <w:rFonts w:asciiTheme="minorHAnsi" w:hAnsiTheme="minorHAnsi"/>
        </w:rPr>
      </w:pPr>
      <w:r>
        <w:t xml:space="preserve">                              </w:t>
      </w:r>
      <w:r w:rsidRPr="008F7368">
        <w:rPr>
          <w:rFonts w:asciiTheme="minorHAnsi" w:hAnsiTheme="minorHAnsi"/>
        </w:rPr>
        <w:t>Mszana Dolna dnia 20.07.2023 r.</w:t>
      </w:r>
    </w:p>
    <w:p w:rsidR="008F7368" w:rsidRPr="008F7368" w:rsidRDefault="008F7368">
      <w:pPr>
        <w:rPr>
          <w:rFonts w:asciiTheme="minorHAnsi" w:hAnsiTheme="minorHAnsi"/>
        </w:rPr>
      </w:pPr>
    </w:p>
    <w:p w:rsidR="008F7368" w:rsidRDefault="008F7368">
      <w:pPr>
        <w:rPr>
          <w:rFonts w:asciiTheme="minorHAnsi" w:hAnsiTheme="minorHAnsi"/>
        </w:rPr>
      </w:pPr>
      <w:r w:rsidRPr="008F7368">
        <w:rPr>
          <w:rFonts w:asciiTheme="minorHAnsi" w:hAnsiTheme="minorHAnsi"/>
        </w:rPr>
        <w:t xml:space="preserve">          </w:t>
      </w:r>
      <w:r>
        <w:rPr>
          <w:rFonts w:asciiTheme="minorHAnsi" w:hAnsiTheme="minorHAnsi"/>
        </w:rPr>
        <w:t xml:space="preserve">                          </w:t>
      </w:r>
      <w:r w:rsidRPr="008F7368">
        <w:rPr>
          <w:rFonts w:asciiTheme="minorHAnsi" w:hAnsiTheme="minorHAnsi"/>
        </w:rPr>
        <w:t xml:space="preserve">     INFORMACJA O ZMIANIE TREŚCI SWZ</w:t>
      </w:r>
    </w:p>
    <w:p w:rsidR="008F7368" w:rsidRDefault="008F7368">
      <w:pPr>
        <w:rPr>
          <w:rFonts w:asciiTheme="minorHAnsi" w:hAnsiTheme="minorHAnsi"/>
        </w:rPr>
      </w:pPr>
    </w:p>
    <w:p w:rsidR="008F7368" w:rsidRDefault="008F7368">
      <w:pPr>
        <w:rPr>
          <w:rFonts w:asciiTheme="minorHAnsi" w:hAnsiTheme="minorHAnsi"/>
        </w:rPr>
      </w:pPr>
      <w:r>
        <w:rPr>
          <w:rFonts w:asciiTheme="minorHAnsi" w:hAnsiTheme="minorHAnsi"/>
        </w:rPr>
        <w:t xml:space="preserve">Działając na podstawie art. 286 oraz na podstawie art. 271 ustawy z 11 września 2019 r. Prawo zamówień publicznych Zamawiający informuje, iż w </w:t>
      </w:r>
      <w:proofErr w:type="spellStart"/>
      <w:r>
        <w:rPr>
          <w:rFonts w:asciiTheme="minorHAnsi" w:hAnsiTheme="minorHAnsi"/>
        </w:rPr>
        <w:t>ww</w:t>
      </w:r>
      <w:proofErr w:type="spellEnd"/>
      <w:r>
        <w:rPr>
          <w:rFonts w:asciiTheme="minorHAnsi" w:hAnsiTheme="minorHAnsi"/>
        </w:rPr>
        <w:t xml:space="preserve"> postępowaniu dokonuje zmiany treści SWZ w następujący sposób. </w:t>
      </w:r>
    </w:p>
    <w:p w:rsidR="00117642" w:rsidRDefault="00117642">
      <w:pPr>
        <w:rPr>
          <w:rFonts w:asciiTheme="minorHAnsi" w:hAnsiTheme="minorHAnsi"/>
        </w:rPr>
      </w:pPr>
    </w:p>
    <w:p w:rsidR="00117642" w:rsidRDefault="00117642" w:rsidP="00117642">
      <w:pPr>
        <w:widowControl/>
        <w:autoSpaceDE w:val="0"/>
        <w:autoSpaceDN w:val="0"/>
        <w:adjustRightInd w:val="0"/>
        <w:spacing w:after="120"/>
        <w:rPr>
          <w:rFonts w:ascii="Tahoma" w:hAnsi="Tahoma" w:cs="Tahoma"/>
          <w:b/>
          <w:bCs/>
          <w:sz w:val="28"/>
          <w:szCs w:val="28"/>
          <w:lang w:bidi="ar-SA"/>
        </w:rPr>
      </w:pPr>
      <w:r>
        <w:rPr>
          <w:rFonts w:ascii="Tahoma" w:hAnsi="Tahoma" w:cs="Tahoma"/>
          <w:b/>
          <w:bCs/>
          <w:sz w:val="28"/>
          <w:szCs w:val="28"/>
          <w:lang w:bidi="ar-SA"/>
        </w:rPr>
        <w:t>VIII</w:t>
      </w:r>
      <w:r w:rsidRPr="006E5619">
        <w:rPr>
          <w:rFonts w:ascii="Tahoma" w:hAnsi="Tahoma" w:cs="Tahoma"/>
          <w:b/>
          <w:bCs/>
          <w:sz w:val="28"/>
          <w:szCs w:val="28"/>
          <w:lang w:bidi="ar-SA"/>
        </w:rPr>
        <w:t xml:space="preserve">. Termin związania ofertą </w:t>
      </w:r>
      <w:r>
        <w:rPr>
          <w:rFonts w:ascii="Tahoma" w:hAnsi="Tahoma" w:cs="Tahoma"/>
          <w:b/>
          <w:bCs/>
          <w:sz w:val="28"/>
          <w:szCs w:val="28"/>
          <w:lang w:bidi="ar-SA"/>
        </w:rPr>
        <w:t>SWZ</w:t>
      </w:r>
    </w:p>
    <w:p w:rsidR="00117642" w:rsidRPr="007506CE" w:rsidRDefault="00117642" w:rsidP="00117642">
      <w:pPr>
        <w:widowControl/>
        <w:autoSpaceDE w:val="0"/>
        <w:autoSpaceDN w:val="0"/>
        <w:adjustRightInd w:val="0"/>
        <w:spacing w:after="120"/>
        <w:rPr>
          <w:rFonts w:asciiTheme="minorHAnsi" w:hAnsiTheme="minorHAnsi" w:cs="Tahoma"/>
          <w:b/>
          <w:bCs/>
          <w:lang w:bidi="ar-SA"/>
        </w:rPr>
      </w:pPr>
      <w:r w:rsidRPr="007506CE">
        <w:rPr>
          <w:rFonts w:asciiTheme="minorHAnsi" w:hAnsiTheme="minorHAnsi" w:cs="Tahoma"/>
          <w:b/>
          <w:bCs/>
          <w:lang w:bidi="ar-SA"/>
        </w:rPr>
        <w:t>Było:</w:t>
      </w:r>
    </w:p>
    <w:p w:rsidR="00117642" w:rsidRDefault="00117642" w:rsidP="00117642">
      <w:pPr>
        <w:widowControl/>
        <w:autoSpaceDE w:val="0"/>
        <w:autoSpaceDN w:val="0"/>
        <w:adjustRightInd w:val="0"/>
        <w:spacing w:after="120"/>
        <w:rPr>
          <w:rFonts w:ascii="Tahoma" w:hAnsi="Tahoma" w:cs="Tahoma"/>
          <w:b/>
          <w:bCs/>
          <w:sz w:val="22"/>
          <w:szCs w:val="22"/>
          <w:lang w:bidi="ar-SA"/>
        </w:rPr>
      </w:pPr>
      <w:r>
        <w:rPr>
          <w:rFonts w:ascii="Tahoma" w:hAnsi="Tahoma" w:cs="Tahoma"/>
          <w:sz w:val="22"/>
          <w:szCs w:val="22"/>
        </w:rPr>
        <w:t xml:space="preserve">1. </w:t>
      </w:r>
      <w:r w:rsidRPr="00F850AE">
        <w:rPr>
          <w:rFonts w:ascii="Tahoma" w:hAnsi="Tahoma" w:cs="Tahoma"/>
          <w:sz w:val="22"/>
          <w:szCs w:val="22"/>
        </w:rPr>
        <w:t xml:space="preserve">Wykonawca będzie związany złożoną ofertą przez okres 90 dni licząc od dnia składania ofert </w:t>
      </w:r>
      <w:r>
        <w:rPr>
          <w:rFonts w:ascii="Tahoma" w:hAnsi="Tahoma" w:cs="Tahoma"/>
          <w:sz w:val="22"/>
          <w:szCs w:val="22"/>
        </w:rPr>
        <w:t xml:space="preserve">tj. </w:t>
      </w:r>
      <w:r w:rsidRPr="0002461A">
        <w:rPr>
          <w:rFonts w:ascii="Tahoma" w:hAnsi="Tahoma" w:cs="Tahoma"/>
          <w:sz w:val="22"/>
          <w:szCs w:val="22"/>
          <w:lang w:bidi="ar-SA"/>
        </w:rPr>
        <w:t xml:space="preserve">do dnia </w:t>
      </w:r>
      <w:r>
        <w:rPr>
          <w:rFonts w:ascii="Tahoma" w:hAnsi="Tahoma" w:cs="Tahoma"/>
          <w:b/>
          <w:bCs/>
          <w:sz w:val="22"/>
          <w:szCs w:val="22"/>
          <w:lang w:bidi="ar-SA"/>
        </w:rPr>
        <w:t>24</w:t>
      </w:r>
      <w:r w:rsidRPr="0002461A">
        <w:rPr>
          <w:rFonts w:ascii="Tahoma" w:hAnsi="Tahoma" w:cs="Tahoma"/>
          <w:b/>
          <w:bCs/>
          <w:sz w:val="22"/>
          <w:szCs w:val="22"/>
          <w:lang w:bidi="ar-SA"/>
        </w:rPr>
        <w:t>.X. 2023 roku.</w:t>
      </w:r>
    </w:p>
    <w:p w:rsidR="00117642" w:rsidRPr="007506CE" w:rsidRDefault="00117642" w:rsidP="00117642">
      <w:pPr>
        <w:widowControl/>
        <w:autoSpaceDE w:val="0"/>
        <w:autoSpaceDN w:val="0"/>
        <w:adjustRightInd w:val="0"/>
        <w:spacing w:after="120"/>
        <w:rPr>
          <w:rFonts w:asciiTheme="minorHAnsi" w:hAnsiTheme="minorHAnsi" w:cs="Tahoma"/>
          <w:color w:val="auto"/>
          <w:lang w:bidi="ar-SA"/>
        </w:rPr>
      </w:pPr>
      <w:r w:rsidRPr="007506CE">
        <w:rPr>
          <w:rFonts w:asciiTheme="minorHAnsi" w:hAnsiTheme="minorHAnsi" w:cs="Tahoma"/>
          <w:b/>
          <w:bCs/>
          <w:lang w:bidi="ar-SA"/>
        </w:rPr>
        <w:t xml:space="preserve">W związku z wnioskiem Wykonawcy Zamawiający wyraził zgodę, iż okres związania ofertą wynosi 30 dni </w:t>
      </w:r>
      <w:proofErr w:type="spellStart"/>
      <w:r w:rsidRPr="007506CE">
        <w:rPr>
          <w:rFonts w:asciiTheme="minorHAnsi" w:hAnsiTheme="minorHAnsi" w:cs="Tahoma"/>
          <w:b/>
          <w:bCs/>
          <w:lang w:bidi="ar-SA"/>
        </w:rPr>
        <w:t>tj</w:t>
      </w:r>
      <w:proofErr w:type="spellEnd"/>
      <w:r w:rsidRPr="007506CE">
        <w:rPr>
          <w:rFonts w:asciiTheme="minorHAnsi" w:hAnsiTheme="minorHAnsi" w:cs="Tahoma"/>
          <w:b/>
          <w:bCs/>
          <w:lang w:bidi="ar-SA"/>
        </w:rPr>
        <w:t xml:space="preserve">: </w:t>
      </w:r>
      <w:r w:rsidR="007F4BE1" w:rsidRPr="007506CE">
        <w:rPr>
          <w:rFonts w:asciiTheme="minorHAnsi" w:hAnsiTheme="minorHAnsi" w:cs="Tahoma"/>
          <w:b/>
          <w:bCs/>
          <w:lang w:bidi="ar-SA"/>
        </w:rPr>
        <w:t xml:space="preserve"> 25.08.2023 r. </w:t>
      </w:r>
    </w:p>
    <w:p w:rsidR="00117642" w:rsidRDefault="00117642">
      <w:pPr>
        <w:rPr>
          <w:rFonts w:asciiTheme="minorHAnsi" w:hAnsiTheme="minorHAnsi"/>
        </w:rPr>
      </w:pPr>
    </w:p>
    <w:p w:rsidR="008F7368" w:rsidRPr="007506CE" w:rsidRDefault="008F7368">
      <w:pPr>
        <w:rPr>
          <w:rFonts w:asciiTheme="minorHAnsi" w:hAnsiTheme="minorHAnsi"/>
          <w:b/>
        </w:rPr>
      </w:pPr>
      <w:r w:rsidRPr="007506CE">
        <w:rPr>
          <w:rFonts w:asciiTheme="minorHAnsi" w:hAnsiTheme="minorHAnsi"/>
          <w:b/>
        </w:rPr>
        <w:t>Załącznik SWZ: ISTOTNE PSTANOWIENIA DO UMOWY</w:t>
      </w:r>
    </w:p>
    <w:p w:rsidR="008F7368" w:rsidRDefault="008F7368" w:rsidP="008F7368">
      <w:pPr>
        <w:pStyle w:val="Akapitzlist1"/>
        <w:widowControl w:val="0"/>
        <w:autoSpaceDE w:val="0"/>
        <w:adjustRightInd w:val="0"/>
        <w:spacing w:line="360" w:lineRule="auto"/>
        <w:rPr>
          <w:rFonts w:asciiTheme="minorHAnsi" w:hAnsiTheme="minorHAnsi"/>
        </w:rPr>
      </w:pPr>
      <w:r>
        <w:rPr>
          <w:rFonts w:asciiTheme="minorHAnsi" w:hAnsiTheme="minorHAnsi"/>
        </w:rPr>
        <w:t xml:space="preserve">Było: </w:t>
      </w:r>
    </w:p>
    <w:p w:rsidR="008F7368" w:rsidRPr="008F7368" w:rsidRDefault="008F7368" w:rsidP="0097338E">
      <w:pPr>
        <w:pStyle w:val="Akapitzlist1"/>
        <w:widowControl w:val="0"/>
        <w:autoSpaceDE w:val="0"/>
        <w:adjustRightInd w:val="0"/>
        <w:spacing w:line="360" w:lineRule="auto"/>
        <w:ind w:hanging="862"/>
        <w:rPr>
          <w:rFonts w:asciiTheme="minorHAnsi" w:hAnsiTheme="minorHAnsi"/>
        </w:rPr>
      </w:pPr>
      <w:r>
        <w:rPr>
          <w:rFonts w:asciiTheme="minorHAnsi" w:hAnsiTheme="minorHAnsi"/>
        </w:rPr>
        <w:t xml:space="preserve">                </w:t>
      </w:r>
      <w:r w:rsidRPr="008F7368">
        <w:rPr>
          <w:rFonts w:asciiTheme="minorHAnsi" w:hAnsiTheme="minorHAnsi" w:cs="Calibri"/>
          <w:b/>
        </w:rPr>
        <w:t>§ 5</w:t>
      </w:r>
      <w:r w:rsidR="0097338E">
        <w:rPr>
          <w:rFonts w:asciiTheme="minorHAnsi" w:hAnsiTheme="minorHAnsi"/>
        </w:rPr>
        <w:t xml:space="preserve"> </w:t>
      </w:r>
      <w:r w:rsidRPr="008F7368">
        <w:rPr>
          <w:rFonts w:asciiTheme="minorHAnsi" w:eastAsia="SimSun" w:hAnsiTheme="minorHAnsi" w:cs="Calibri"/>
          <w:b/>
          <w:color w:val="000000"/>
          <w:highlight w:val="white"/>
        </w:rPr>
        <w:t>Dopuszczalność zmiany umowy</w:t>
      </w:r>
    </w:p>
    <w:p w:rsidR="008F7368" w:rsidRPr="0097338E" w:rsidRDefault="0097338E" w:rsidP="0097338E">
      <w:pPr>
        <w:tabs>
          <w:tab w:val="left" w:pos="284"/>
        </w:tabs>
        <w:autoSpaceDE w:val="0"/>
        <w:jc w:val="both"/>
        <w:rPr>
          <w:rFonts w:asciiTheme="minorHAnsi" w:hAnsiTheme="minorHAnsi" w:cs="Tahoma"/>
        </w:rPr>
      </w:pPr>
      <w:r w:rsidRPr="0097338E">
        <w:rPr>
          <w:rFonts w:asciiTheme="minorHAnsi" w:hAnsiTheme="minorHAnsi" w:cs="Tahoma"/>
        </w:rPr>
        <w:t>2.</w:t>
      </w:r>
      <w:r w:rsidR="008F7368" w:rsidRPr="0097338E">
        <w:rPr>
          <w:rFonts w:asciiTheme="minorHAnsi" w:hAnsiTheme="minorHAnsi" w:cs="Tahoma"/>
        </w:rPr>
        <w:t xml:space="preserve">Zamawiający przewiduje możliwość zmiany postanowień zawartej umowy (w formie aneksu) w stosunku do treści oferty zgodnie z art. 455 ust. 1 ustawy </w:t>
      </w:r>
      <w:proofErr w:type="spellStart"/>
      <w:r w:rsidR="008F7368" w:rsidRPr="0097338E">
        <w:rPr>
          <w:rFonts w:asciiTheme="minorHAnsi" w:hAnsiTheme="minorHAnsi" w:cs="Tahoma"/>
        </w:rPr>
        <w:t>Pzp</w:t>
      </w:r>
      <w:proofErr w:type="spellEnd"/>
      <w:r w:rsidR="008F7368" w:rsidRPr="0097338E">
        <w:rPr>
          <w:rFonts w:asciiTheme="minorHAnsi" w:hAnsiTheme="minorHAnsi" w:cs="Tahoma"/>
        </w:rPr>
        <w:t xml:space="preserve"> w następujących przypadkach:</w:t>
      </w:r>
    </w:p>
    <w:p w:rsidR="0097338E" w:rsidRPr="0097338E" w:rsidRDefault="0097338E" w:rsidP="0097338E">
      <w:pPr>
        <w:widowControl/>
        <w:tabs>
          <w:tab w:val="left" w:pos="284"/>
        </w:tabs>
        <w:autoSpaceDN w:val="0"/>
        <w:jc w:val="both"/>
        <w:rPr>
          <w:rFonts w:asciiTheme="minorHAnsi" w:hAnsiTheme="minorHAnsi" w:cs="Tahoma"/>
        </w:rPr>
      </w:pPr>
      <w:r w:rsidRPr="0097338E">
        <w:rPr>
          <w:rFonts w:asciiTheme="minorHAnsi" w:hAnsiTheme="minorHAnsi" w:cs="Tahoma"/>
        </w:rPr>
        <w:t>b)</w:t>
      </w:r>
      <w:r>
        <w:rPr>
          <w:rFonts w:asciiTheme="minorHAnsi" w:hAnsiTheme="minorHAnsi" w:cs="Tahoma"/>
        </w:rPr>
        <w:t xml:space="preserve"> </w:t>
      </w:r>
      <w:r w:rsidRPr="0097338E">
        <w:rPr>
          <w:rFonts w:asciiTheme="minorHAnsi" w:hAnsiTheme="minorHAnsi" w:cs="Tahoma"/>
        </w:rPr>
        <w:t xml:space="preserve">na wniosek Zamawiającego możliwe jest rozszerzenie dostawy gazu ziemnego </w:t>
      </w:r>
      <w:r w:rsidRPr="0097338E">
        <w:rPr>
          <w:rFonts w:asciiTheme="minorHAnsi" w:hAnsiTheme="minorHAnsi" w:cs="Tahoma"/>
          <w:b/>
        </w:rPr>
        <w:t>w przypadku dodawania nowych punktów poboru przez jednostki wymienionej w Załączniku nr 1 do SWZ</w:t>
      </w:r>
      <w:r w:rsidRPr="0097338E">
        <w:rPr>
          <w:rFonts w:asciiTheme="minorHAnsi" w:hAnsiTheme="minorHAnsi" w:cs="Tahoma"/>
        </w:rPr>
        <w:t>, zmiana nie może przekroczyć 20 % wartości zamówienia podstawowego i będzie następowała na podstawie aneksu do Umowy. Dodawane punkty poboru powinny być rozliczane w grupach taryfowych, które zostały wycenione w Formularz cenowym.</w:t>
      </w:r>
    </w:p>
    <w:p w:rsidR="0097338E" w:rsidRPr="0097338E" w:rsidRDefault="0097338E" w:rsidP="0097338E">
      <w:pPr>
        <w:widowControl/>
        <w:tabs>
          <w:tab w:val="left" w:pos="284"/>
        </w:tabs>
        <w:autoSpaceDN w:val="0"/>
        <w:jc w:val="both"/>
        <w:rPr>
          <w:rFonts w:asciiTheme="minorHAnsi" w:hAnsiTheme="minorHAnsi" w:cs="Tahoma"/>
        </w:rPr>
      </w:pPr>
      <w:r w:rsidRPr="0097338E">
        <w:rPr>
          <w:rFonts w:asciiTheme="minorHAnsi" w:hAnsiTheme="minorHAnsi" w:cs="Tahoma"/>
        </w:rPr>
        <w:t>c) na wniosek Zamawiającego możliwe jest zmniejszenie dostawy gazu ziemnego w przypadku odejmowania punktów poboru przez jednostki wymienionej w Załączniku nr 1 do SWZ, zmiana nie może przekroczyć 20 % wartości zamówienia podstawowego.</w:t>
      </w:r>
    </w:p>
    <w:p w:rsidR="0097338E" w:rsidRPr="0097338E" w:rsidRDefault="0097338E" w:rsidP="0097338E">
      <w:pPr>
        <w:tabs>
          <w:tab w:val="left" w:pos="284"/>
        </w:tabs>
        <w:jc w:val="both"/>
        <w:rPr>
          <w:rFonts w:asciiTheme="minorHAnsi" w:hAnsiTheme="minorHAnsi" w:cs="Tahoma"/>
        </w:rPr>
      </w:pPr>
      <w:r w:rsidRPr="0097338E">
        <w:rPr>
          <w:rFonts w:asciiTheme="minorHAnsi" w:hAnsiTheme="minorHAnsi" w:cs="Tahoma"/>
        </w:rPr>
        <w:t>h) z przyczyn formalno-prawnych, Zamawiający dopuszcza zmianę terminu rozpoczęcia wykonania zamówienia z zastrzeżeniem granicznego terminu wykonania zamówienia do 31.12.2026 r., jednak nie wcześniej niż po skutecznym rozwiązaniu umowy, na podstawie której dotychczas Zamawiający miał dostarczane paliwo gazowe oraz skutecznym przeprowadzeniu procesu zmiany sprzedawcy u Operatora Systemu Dystrybucyjnego.</w:t>
      </w:r>
    </w:p>
    <w:p w:rsidR="0097338E" w:rsidRDefault="0097338E">
      <w:pPr>
        <w:rPr>
          <w:rFonts w:asciiTheme="minorHAnsi" w:hAnsiTheme="minorHAnsi"/>
        </w:rPr>
      </w:pPr>
    </w:p>
    <w:p w:rsidR="0097338E" w:rsidRDefault="0097338E">
      <w:pPr>
        <w:rPr>
          <w:rFonts w:asciiTheme="minorHAnsi" w:hAnsiTheme="minorHAnsi"/>
          <w:b/>
        </w:rPr>
      </w:pPr>
      <w:r w:rsidRPr="0097338E">
        <w:rPr>
          <w:rFonts w:asciiTheme="minorHAnsi" w:hAnsiTheme="minorHAnsi"/>
          <w:b/>
        </w:rPr>
        <w:t xml:space="preserve">Jest:  </w:t>
      </w:r>
      <w:r>
        <w:rPr>
          <w:rFonts w:asciiTheme="minorHAnsi" w:hAnsiTheme="minorHAnsi"/>
          <w:b/>
        </w:rPr>
        <w:t>zapisy ust.2 pkt. c) d) i h) zostały usunięte</w:t>
      </w:r>
    </w:p>
    <w:p w:rsidR="007506CE" w:rsidRDefault="007506CE">
      <w:pPr>
        <w:rPr>
          <w:rFonts w:asciiTheme="minorHAnsi" w:hAnsiTheme="minorHAnsi"/>
          <w:b/>
        </w:rPr>
      </w:pPr>
    </w:p>
    <w:p w:rsidR="007506CE" w:rsidRPr="008F7368" w:rsidRDefault="007506CE">
      <w:pPr>
        <w:rPr>
          <w:rFonts w:asciiTheme="minorHAnsi" w:hAnsiTheme="minorHAnsi"/>
        </w:rPr>
      </w:pPr>
      <w:r>
        <w:rPr>
          <w:rFonts w:asciiTheme="minorHAnsi" w:hAnsiTheme="minorHAnsi"/>
          <w:b/>
        </w:rPr>
        <w:t xml:space="preserve">                                                                     Z-ca Wójta Gminy /-/ Katarzyna Szybiak</w:t>
      </w:r>
    </w:p>
    <w:sectPr w:rsidR="007506CE" w:rsidRPr="008F7368" w:rsidSect="007506C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92BC0"/>
    <w:multiLevelType w:val="hybridMultilevel"/>
    <w:tmpl w:val="8702F9D2"/>
    <w:lvl w:ilvl="0" w:tplc="B4245930">
      <w:start w:val="1"/>
      <w:numFmt w:val="lowerLetter"/>
      <w:lvlText w:val="%1)"/>
      <w:lvlJc w:val="left"/>
      <w:pPr>
        <w:ind w:left="0" w:firstLine="0"/>
      </w:pPr>
      <w:rPr>
        <w:rFonts w:ascii="Verdana" w:eastAsia="Times New Roman" w:hAnsi="Verdana" w:cs="Calibri"/>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7CED6FD5"/>
    <w:multiLevelType w:val="hybridMultilevel"/>
    <w:tmpl w:val="3D2AC3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7368"/>
    <w:rsid w:val="00117642"/>
    <w:rsid w:val="00261F9D"/>
    <w:rsid w:val="007506CE"/>
    <w:rsid w:val="007F4BE1"/>
    <w:rsid w:val="008F7368"/>
    <w:rsid w:val="0097338E"/>
    <w:rsid w:val="009C7ED8"/>
    <w:rsid w:val="00D95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7368"/>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F7368"/>
    <w:rPr>
      <w:rFonts w:ascii="Calibri" w:eastAsia="Calibri" w:hAnsi="Calibri"/>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
    <w:basedOn w:val="Normalny"/>
    <w:next w:val="Normalny"/>
    <w:link w:val="AkapitzlistZnak"/>
    <w:uiPriority w:val="34"/>
    <w:qFormat/>
    <w:rsid w:val="008F7368"/>
    <w:pPr>
      <w:widowControl/>
      <w:autoSpaceDN w:val="0"/>
      <w:spacing w:after="200" w:line="276" w:lineRule="auto"/>
      <w:ind w:left="720"/>
      <w:contextualSpacing/>
    </w:pPr>
    <w:rPr>
      <w:rFonts w:ascii="Calibri" w:eastAsia="Calibri" w:hAnsi="Calibri" w:cstheme="minorBidi"/>
      <w:color w:val="auto"/>
      <w:sz w:val="22"/>
      <w:szCs w:val="22"/>
      <w:lang w:eastAsia="en-US" w:bidi="ar-SA"/>
    </w:rPr>
  </w:style>
  <w:style w:type="paragraph" w:customStyle="1" w:styleId="Akapitzlist1">
    <w:name w:val="Akapit z listą1"/>
    <w:basedOn w:val="Normalny"/>
    <w:next w:val="Normalny"/>
    <w:uiPriority w:val="99"/>
    <w:rsid w:val="008F7368"/>
    <w:pPr>
      <w:widowControl/>
      <w:autoSpaceDN w:val="0"/>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346</Words>
  <Characters>2081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Bozena</cp:lastModifiedBy>
  <cp:revision>3</cp:revision>
  <dcterms:created xsi:type="dcterms:W3CDTF">2023-07-20T08:15:00Z</dcterms:created>
  <dcterms:modified xsi:type="dcterms:W3CDTF">2023-07-20T08:38:00Z</dcterms:modified>
</cp:coreProperties>
</file>