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1B96" w14:textId="77777777" w:rsidR="00A77F81" w:rsidRPr="00B922A1" w:rsidRDefault="00A77F81" w:rsidP="00A77F81">
      <w:pPr>
        <w:spacing w:after="0" w:line="240" w:lineRule="auto"/>
        <w:rPr>
          <w:rFonts w:ascii="Book Antiqua" w:hAnsi="Book Antiqua"/>
          <w:sz w:val="20"/>
          <w:szCs w:val="20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A77F81" w:rsidRPr="00B922A1" w14:paraId="739EB380" w14:textId="77777777" w:rsidTr="0051055F">
        <w:trPr>
          <w:trHeight w:val="877"/>
        </w:trPr>
        <w:tc>
          <w:tcPr>
            <w:tcW w:w="392" w:type="dxa"/>
          </w:tcPr>
          <w:p w14:paraId="461F49B2" w14:textId="77777777" w:rsidR="00A77F81" w:rsidRPr="00B922A1" w:rsidRDefault="00A77F81" w:rsidP="0051055F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Book Antiqua" w:hAnsi="Book Antiqu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14:paraId="395B0369" w14:textId="77777777" w:rsidR="00A77F81" w:rsidRPr="00B922A1" w:rsidRDefault="00A77F81" w:rsidP="0051055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pl-PL"/>
              </w:rPr>
            </w:pPr>
          </w:p>
        </w:tc>
      </w:tr>
    </w:tbl>
    <w:p w14:paraId="2A5925F8" w14:textId="77777777" w:rsidR="00A77F81" w:rsidRPr="00B922A1" w:rsidRDefault="00A77F81" w:rsidP="00A77F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Calibri" w:hAnsi="Book Antiqua"/>
          <w:sz w:val="20"/>
          <w:szCs w:val="20"/>
        </w:rPr>
        <w:object w:dxaOrig="1440" w:dyaOrig="1440" w14:anchorId="33F00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;mso-position-horizontal-relative:text;mso-position-vertical-relative:text">
            <v:imagedata r:id="rId4" o:title=""/>
            <w10:wrap type="square" side="right"/>
          </v:shape>
          <o:OLEObject Type="Embed" ProgID="Msxml2.SAXXMLReader.5.0" ShapeID="_x0000_s1026" DrawAspect="Content" ObjectID="_1806924609" r:id="rId5"/>
        </w:object>
      </w:r>
      <w:r w:rsidRPr="00B922A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3912674C" w14:textId="77777777" w:rsidR="00A77F81" w:rsidRPr="00B922A1" w:rsidRDefault="00A77F81" w:rsidP="00A77F81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12119E09" w14:textId="77777777" w:rsidR="00A77F81" w:rsidRPr="00B922A1" w:rsidRDefault="00A77F81" w:rsidP="00A77F81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E8876D" w14:textId="77777777" w:rsidR="00A77F81" w:rsidRPr="00B922A1" w:rsidRDefault="00A77F81" w:rsidP="00A77F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BA0375E" w14:textId="77777777" w:rsidR="00A77F81" w:rsidRPr="00B922A1" w:rsidRDefault="00A77F81" w:rsidP="00A77F81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Pr="00B922A1"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6C78D1A9" w14:textId="77777777" w:rsidR="00A77F81" w:rsidRPr="00B922A1" w:rsidRDefault="00A77F81" w:rsidP="00A77F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7210294B" w14:textId="29D84D5E" w:rsidR="00A77F81" w:rsidRPr="00B922A1" w:rsidRDefault="00A77F81" w:rsidP="00A77F81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Bydgoszcz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23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.04</w:t>
      </w:r>
      <w:r w:rsidRPr="00B922A1">
        <w:rPr>
          <w:rFonts w:ascii="Book Antiqua" w:hAnsi="Book Antiqua" w:cs="Tahoma"/>
          <w:kern w:val="2"/>
          <w:sz w:val="20"/>
          <w:szCs w:val="20"/>
          <w:lang w:eastAsia="hi-IN" w:bidi="hi-IN"/>
        </w:rPr>
        <w:t>.2025 r.</w:t>
      </w:r>
    </w:p>
    <w:p w14:paraId="710D0779" w14:textId="77777777" w:rsidR="00A77F81" w:rsidRPr="00B922A1" w:rsidRDefault="00A77F81" w:rsidP="00A77F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1BE49615" w14:textId="77777777" w:rsidR="00A77F81" w:rsidRPr="00B922A1" w:rsidRDefault="00A77F81" w:rsidP="00A77F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2B5E777A" w14:textId="77777777" w:rsidR="00A77F81" w:rsidRPr="00B922A1" w:rsidRDefault="00A77F81" w:rsidP="00A77F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  <w:r w:rsidRPr="00EB678B">
        <w:rPr>
          <w:rFonts w:ascii="Book Antiqua" w:hAnsi="Book Antiqua" w:cs="Book Antiqua"/>
          <w:b/>
          <w:bCs/>
          <w:sz w:val="20"/>
          <w:szCs w:val="20"/>
          <w:lang w:eastAsia="pl-PL"/>
        </w:rPr>
        <w:t>UKW/DZP-281-ZO-B-12/2025</w:t>
      </w:r>
    </w:p>
    <w:p w14:paraId="621A409C" w14:textId="77777777" w:rsidR="00A77F81" w:rsidRDefault="00A77F81" w:rsidP="00A77F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242D90D7" w14:textId="77777777" w:rsidR="00A77F81" w:rsidRDefault="00A77F81" w:rsidP="00A77F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031A5EBA" w14:textId="77777777" w:rsidR="00A77F81" w:rsidRPr="00B922A1" w:rsidRDefault="00A77F81" w:rsidP="00A77F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b/>
          <w:kern w:val="2"/>
          <w:sz w:val="20"/>
          <w:szCs w:val="20"/>
          <w:lang w:eastAsia="hi-IN" w:bidi="hi-IN"/>
        </w:rPr>
        <w:t>Odpowiedź na pytanie Wykonawcy</w:t>
      </w:r>
    </w:p>
    <w:p w14:paraId="25B0B826" w14:textId="77777777" w:rsidR="00A77F81" w:rsidRPr="00B922A1" w:rsidRDefault="00A77F81" w:rsidP="00A77F8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07955497" w14:textId="77777777" w:rsidR="00A77F81" w:rsidRPr="00B922A1" w:rsidRDefault="00A77F81" w:rsidP="00A77F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B922A1">
        <w:rPr>
          <w:rFonts w:ascii="Book Antiqua" w:hAnsi="Book Antiqua"/>
          <w:i/>
          <w:color w:val="000000"/>
          <w:kern w:val="2"/>
          <w:sz w:val="20"/>
          <w:szCs w:val="20"/>
          <w:lang w:eastAsia="hi-IN" w:bidi="hi-IN"/>
        </w:rPr>
        <w:t>Dotyczy: Zapytania ofertowego pn. „</w:t>
      </w:r>
      <w:r w:rsidRPr="00EB678B">
        <w:rPr>
          <w:rFonts w:ascii="Book Antiqua" w:hAnsi="Book Antiqua" w:cs="Book Antiqua"/>
          <w:sz w:val="20"/>
          <w:szCs w:val="20"/>
          <w:lang w:eastAsia="pl-PL"/>
        </w:rPr>
        <w:t>Sukcesywna dostawa odczynników i materiałów zużywalnych na potrzeby UKW</w:t>
      </w:r>
      <w:r w:rsidRPr="00B922A1">
        <w:rPr>
          <w:rFonts w:ascii="Book Antiqua" w:hAnsi="Book Antiqua"/>
          <w:i/>
          <w:color w:val="000000"/>
          <w:kern w:val="2"/>
          <w:sz w:val="20"/>
          <w:szCs w:val="20"/>
          <w:lang w:eastAsia="hi-IN" w:bidi="hi-IN"/>
        </w:rPr>
        <w:t>”.</w:t>
      </w:r>
    </w:p>
    <w:p w14:paraId="06DAD39D" w14:textId="77777777" w:rsidR="00A77F81" w:rsidRPr="00B922A1" w:rsidRDefault="00A77F81" w:rsidP="00A77F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</w:pPr>
    </w:p>
    <w:p w14:paraId="13F4EEB4" w14:textId="413A2B08" w:rsidR="00A77F81" w:rsidRPr="00B922A1" w:rsidRDefault="00A77F81" w:rsidP="00A77F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sz w:val="20"/>
          <w:szCs w:val="20"/>
        </w:rPr>
      </w:pP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 xml:space="preserve">Uniwersytet Kazimierza Wielkiego w Bydgoszczy uprzejmie informuje, 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br/>
        <w:t>że w postępowaniu pn. „</w:t>
      </w:r>
      <w:r w:rsidRPr="00EB678B">
        <w:rPr>
          <w:rFonts w:ascii="Book Antiqua" w:hAnsi="Book Antiqua"/>
          <w:sz w:val="20"/>
          <w:szCs w:val="20"/>
        </w:rPr>
        <w:t>Sukcesywna dostawa odczynników i materiałów zużywalnych na potrzeby UKW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 xml:space="preserve">” w dniu 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23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.04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.2025 r. wpłynęło pytanie o następującej treści:</w:t>
      </w:r>
    </w:p>
    <w:p w14:paraId="36761980" w14:textId="77777777" w:rsidR="00A77F81" w:rsidRPr="00B922A1" w:rsidRDefault="00A77F81" w:rsidP="00A77F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</w:p>
    <w:p w14:paraId="6BBD207C" w14:textId="77777777" w:rsidR="00A77F81" w:rsidRPr="00B922A1" w:rsidRDefault="00A77F81" w:rsidP="00A77F81">
      <w:pPr>
        <w:widowControl w:val="0"/>
        <w:suppressAutoHyphens/>
        <w:autoSpaceDE w:val="0"/>
        <w:spacing w:after="0" w:line="360" w:lineRule="auto"/>
        <w:jc w:val="both"/>
        <w:rPr>
          <w:rFonts w:ascii="Book Antiqua" w:hAnsi="Book Antiqua"/>
          <w:b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B922A1">
        <w:rPr>
          <w:rFonts w:ascii="Book Antiqua" w:hAnsi="Book Antiqua"/>
          <w:b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Pytanie 1 </w:t>
      </w:r>
    </w:p>
    <w:p w14:paraId="7D04EED0" w14:textId="438807B9" w:rsidR="00A77F81" w:rsidRDefault="00A77F81" w:rsidP="00A77F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A77F81">
        <w:rPr>
          <w:rFonts w:ascii="Book Antiqua" w:hAnsi="Book Antiqua" w:cs="Tahoma"/>
          <w:kern w:val="2"/>
          <w:sz w:val="20"/>
          <w:szCs w:val="20"/>
          <w:lang w:eastAsia="hi-IN" w:bidi="hi-IN"/>
        </w:rPr>
        <w:t>Proszę o informację czy Zamawiający wymaga zaoferowania w części 4 poz. 6 Butli o poj.1000ml, wskazany nr katalogowy wskazuje na poj. 500ml.</w:t>
      </w:r>
    </w:p>
    <w:p w14:paraId="549D1B1F" w14:textId="77777777" w:rsidR="00A77F81" w:rsidRPr="00B922A1" w:rsidRDefault="00A77F81" w:rsidP="00A77F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414A9939" w14:textId="77777777" w:rsidR="00A77F81" w:rsidRPr="00B922A1" w:rsidRDefault="00A77F81" w:rsidP="00A77F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B922A1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 xml:space="preserve">Odp. </w:t>
      </w:r>
    </w:p>
    <w:p w14:paraId="65E4FCB1" w14:textId="36A9F9A9" w:rsidR="00A77F81" w:rsidRPr="00B922A1" w:rsidRDefault="00A77F81" w:rsidP="00A77F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Zamawiający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wymaga zaoferowania w części 4 w pozycji 6 butli o pojemności 1000 ml. 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br/>
        <w:t xml:space="preserve">Zamawiający zmodyfikuje treść Formularza Cenowego dotyczącego części 4 w zakresie numeru katalogowego. </w:t>
      </w:r>
    </w:p>
    <w:p w14:paraId="1CBEFC1A" w14:textId="77777777" w:rsidR="00A77F81" w:rsidRPr="00B922A1" w:rsidRDefault="00A77F81" w:rsidP="00A77F81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65DA3734" w14:textId="77777777" w:rsidR="00A77F81" w:rsidRPr="00B922A1" w:rsidRDefault="00A77F81" w:rsidP="00A77F81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7F84A3D9" w14:textId="77777777" w:rsidR="00A77F81" w:rsidRDefault="00A77F81" w:rsidP="00A77F81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1E8EB37F" w14:textId="77777777" w:rsidR="00A77F81" w:rsidRPr="00B922A1" w:rsidRDefault="00A77F81" w:rsidP="00A77F81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6388C5C2" w14:textId="77777777" w:rsidR="00A77F81" w:rsidRPr="00D6468C" w:rsidRDefault="00A77F81" w:rsidP="00A77F81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D6468C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Kanclerz UKW</w:t>
      </w:r>
    </w:p>
    <w:p w14:paraId="11178D47" w14:textId="77777777" w:rsidR="00A77F81" w:rsidRPr="00D6468C" w:rsidRDefault="00A77F81" w:rsidP="00A77F81">
      <w:pPr>
        <w:widowControl w:val="0"/>
        <w:suppressAutoHyphens/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D6468C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mgr Monika Matowska</w:t>
      </w:r>
      <w:r w:rsidRPr="00D6468C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br/>
      </w:r>
    </w:p>
    <w:p w14:paraId="4F93A28D" w14:textId="77777777" w:rsidR="00A77F81" w:rsidRPr="00B922A1" w:rsidRDefault="00A77F81" w:rsidP="00A77F81">
      <w:pPr>
        <w:rPr>
          <w:rFonts w:ascii="Book Antiqua" w:hAnsi="Book Antiqua"/>
          <w:sz w:val="20"/>
          <w:szCs w:val="20"/>
        </w:rPr>
      </w:pPr>
    </w:p>
    <w:p w14:paraId="6DCFD92E" w14:textId="77777777" w:rsidR="00A77F81" w:rsidRPr="00B922A1" w:rsidRDefault="00A77F81" w:rsidP="00A77F81">
      <w:pPr>
        <w:rPr>
          <w:rFonts w:ascii="Book Antiqua" w:hAnsi="Book Antiqua"/>
          <w:sz w:val="20"/>
          <w:szCs w:val="20"/>
        </w:rPr>
      </w:pPr>
    </w:p>
    <w:p w14:paraId="59CBB15F" w14:textId="77777777" w:rsidR="00A77F81" w:rsidRPr="00B922A1" w:rsidRDefault="00A77F81" w:rsidP="00A77F81">
      <w:pPr>
        <w:rPr>
          <w:rFonts w:ascii="Book Antiqua" w:hAnsi="Book Antiqua"/>
          <w:sz w:val="20"/>
          <w:szCs w:val="20"/>
        </w:rPr>
      </w:pPr>
    </w:p>
    <w:p w14:paraId="31D5EBCA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81"/>
    <w:rsid w:val="00A77F81"/>
    <w:rsid w:val="00D2267B"/>
    <w:rsid w:val="00D6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AE584B"/>
  <w15:chartTrackingRefBased/>
  <w15:docId w15:val="{33BAC69D-BF81-4D6B-A7E8-BC2A05EE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F81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2025-04-23T12:43:00Z</cp:lastPrinted>
  <dcterms:created xsi:type="dcterms:W3CDTF">2025-04-23T12:31:00Z</dcterms:created>
  <dcterms:modified xsi:type="dcterms:W3CDTF">2025-04-23T12:43:00Z</dcterms:modified>
</cp:coreProperties>
</file>