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17076" w14:textId="4B949A82" w:rsidR="0061572C" w:rsidRPr="00E839F4" w:rsidRDefault="0061572C" w:rsidP="00A9622B">
      <w:pPr>
        <w:suppressAutoHyphens/>
        <w:spacing w:after="0" w:line="240" w:lineRule="auto"/>
        <w:jc w:val="right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ab/>
      </w:r>
    </w:p>
    <w:p w14:paraId="00A4460C" w14:textId="77777777" w:rsidR="0061572C" w:rsidRPr="00E839F4" w:rsidRDefault="0061572C" w:rsidP="0061572C">
      <w:pPr>
        <w:suppressAutoHyphens/>
        <w:spacing w:after="0" w:line="240" w:lineRule="auto"/>
        <w:jc w:val="center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t>OPIS PRZEDMIOTU ZAMÓWIENIA</w:t>
      </w:r>
    </w:p>
    <w:p w14:paraId="199E0391" w14:textId="6F5C03F3" w:rsidR="002C656F" w:rsidRPr="00E839F4" w:rsidRDefault="00F3110B" w:rsidP="0061572C">
      <w:pPr>
        <w:suppressAutoHyphens/>
        <w:spacing w:after="0" w:line="240" w:lineRule="auto"/>
        <w:jc w:val="center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Dot. Budowy nowej </w:t>
      </w:r>
      <w:r w:rsidR="005276A2"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sieci kanalizacji sanitarnej </w:t>
      </w:r>
      <w:r w:rsidR="002C656F"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na terenie CNBOP-PIB w Józefowie </w:t>
      </w:r>
    </w:p>
    <w:p w14:paraId="28F6BBC0" w14:textId="5DFB85D3" w:rsidR="002C656F" w:rsidRPr="00E839F4" w:rsidRDefault="002C656F" w:rsidP="0061572C">
      <w:pPr>
        <w:suppressAutoHyphens/>
        <w:spacing w:after="0" w:line="240" w:lineRule="auto"/>
        <w:jc w:val="center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t>ul. Nadwiślańska 213</w:t>
      </w:r>
    </w:p>
    <w:p w14:paraId="1549D9AE" w14:textId="6C721B5C" w:rsidR="002C656F" w:rsidRPr="00E839F4" w:rsidRDefault="00594314" w:rsidP="002C656F">
      <w:pPr>
        <w:pStyle w:val="Akapitzlist"/>
        <w:numPr>
          <w:ilvl w:val="0"/>
          <w:numId w:val="19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E839F4">
        <w:rPr>
          <w:rFonts w:asciiTheme="minorHAnsi" w:eastAsia="Times New Roman" w:hAnsiTheme="minorHAnsi" w:cstheme="minorHAnsi"/>
          <w:b/>
          <w:lang w:eastAsia="pl-PL"/>
        </w:rPr>
        <w:t>Przedmiot zamówienia:</w:t>
      </w:r>
      <w:r w:rsidR="009357DF" w:rsidRPr="00E839F4">
        <w:rPr>
          <w:rFonts w:asciiTheme="minorHAnsi" w:eastAsia="Times New Roman" w:hAnsiTheme="minorHAnsi" w:cstheme="minorHAnsi"/>
          <w:b/>
          <w:lang w:eastAsia="pl-PL"/>
        </w:rPr>
        <w:t xml:space="preserve"> </w:t>
      </w:r>
      <w:r w:rsidR="002C656F" w:rsidRPr="00E839F4">
        <w:rPr>
          <w:rFonts w:asciiTheme="minorHAnsi" w:eastAsia="Times New Roman" w:hAnsiTheme="minorHAnsi" w:cstheme="minorHAnsi"/>
          <w:b/>
          <w:lang w:eastAsia="pl-PL"/>
        </w:rPr>
        <w:t xml:space="preserve">Przedmiotem zamówienia jest </w:t>
      </w:r>
      <w:r w:rsidR="00F3110B" w:rsidRPr="00E839F4">
        <w:rPr>
          <w:rFonts w:asciiTheme="minorHAnsi" w:eastAsia="Times New Roman" w:hAnsiTheme="minorHAnsi" w:cstheme="minorHAnsi"/>
          <w:b/>
          <w:lang w:eastAsia="pl-PL"/>
        </w:rPr>
        <w:t>budowa now</w:t>
      </w:r>
      <w:r w:rsidR="005276A2" w:rsidRPr="00E839F4">
        <w:rPr>
          <w:rFonts w:asciiTheme="minorHAnsi" w:eastAsia="Times New Roman" w:hAnsiTheme="minorHAnsi" w:cstheme="minorHAnsi"/>
          <w:b/>
          <w:lang w:eastAsia="pl-PL"/>
        </w:rPr>
        <w:t xml:space="preserve">ej sieci kanalizacji sanitarnej </w:t>
      </w:r>
      <w:r w:rsidRPr="00E839F4">
        <w:rPr>
          <w:rFonts w:asciiTheme="minorHAnsi" w:eastAsia="Times New Roman" w:hAnsiTheme="minorHAnsi" w:cstheme="minorHAnsi"/>
          <w:b/>
          <w:lang w:eastAsia="pl-PL"/>
        </w:rPr>
        <w:t>na terenie CNBOP-PIB w Józefowie</w:t>
      </w:r>
      <w:r w:rsidR="00502D35" w:rsidRPr="00E839F4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72789E39" w14:textId="77777777" w:rsidR="00502D35" w:rsidRPr="00E839F4" w:rsidRDefault="00502D35" w:rsidP="002C656F">
      <w:pPr>
        <w:suppressAutoHyphens/>
        <w:spacing w:after="0" w:line="240" w:lineRule="auto"/>
        <w:rPr>
          <w:rFonts w:eastAsia="Times New Roman" w:cstheme="minorHAnsi"/>
          <w:b/>
          <w:sz w:val="22"/>
          <w:szCs w:val="22"/>
          <w:lang w:eastAsia="pl-PL"/>
        </w:rPr>
      </w:pPr>
    </w:p>
    <w:p w14:paraId="391FF268" w14:textId="46FB6191" w:rsidR="0061572C" w:rsidRPr="00E839F4" w:rsidRDefault="00594314" w:rsidP="00594314">
      <w:pPr>
        <w:pStyle w:val="Akapitzlist"/>
        <w:numPr>
          <w:ilvl w:val="0"/>
          <w:numId w:val="19"/>
        </w:numPr>
        <w:suppressAutoHyphens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E839F4">
        <w:rPr>
          <w:rFonts w:asciiTheme="minorHAnsi" w:eastAsia="Times New Roman" w:hAnsiTheme="minorHAnsi" w:cstheme="minorHAnsi"/>
          <w:lang w:eastAsia="pl-PL"/>
        </w:rPr>
        <w:t xml:space="preserve">Lokalizacja </w:t>
      </w:r>
    </w:p>
    <w:p w14:paraId="2E785B27" w14:textId="73144849" w:rsidR="00594314" w:rsidRPr="00E839F4" w:rsidRDefault="00C54AE5" w:rsidP="00B46B89">
      <w:pPr>
        <w:suppressAutoHyphens/>
        <w:spacing w:after="0" w:line="240" w:lineRule="auto"/>
        <w:ind w:left="360"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 xml:space="preserve">Sieć kanalizacji sanitarnej </w:t>
      </w:r>
      <w:r w:rsidR="00F3110B" w:rsidRPr="00E839F4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="00594314" w:rsidRPr="00E839F4">
        <w:rPr>
          <w:rFonts w:eastAsia="Times New Roman" w:cstheme="minorHAnsi"/>
          <w:sz w:val="22"/>
          <w:szCs w:val="22"/>
          <w:lang w:eastAsia="pl-PL"/>
        </w:rPr>
        <w:t xml:space="preserve"> będąca przedmiotem zamówienia będzie wykonywana na terenie CNBOP-PIB w Józefowie ul Nadwiślańska 213, na działkach nr. ew. 40/1; 40/3; 40/4; 40/5 obręb 66. Na obszarze objęty</w:t>
      </w:r>
      <w:r w:rsidR="00A66D08" w:rsidRPr="00E839F4">
        <w:rPr>
          <w:rFonts w:eastAsia="Times New Roman" w:cstheme="minorHAnsi"/>
          <w:sz w:val="22"/>
          <w:szCs w:val="22"/>
          <w:lang w:eastAsia="pl-PL"/>
        </w:rPr>
        <w:t>m</w:t>
      </w:r>
      <w:r w:rsidR="00594314" w:rsidRPr="00E839F4">
        <w:rPr>
          <w:rFonts w:eastAsia="Times New Roman" w:cstheme="minorHAnsi"/>
          <w:sz w:val="22"/>
          <w:szCs w:val="22"/>
          <w:lang w:eastAsia="pl-PL"/>
        </w:rPr>
        <w:t xml:space="preserve"> zamówieniem zlokalizowane są budynki biurowe, badawcze</w:t>
      </w:r>
      <w:r w:rsidR="00F613B7" w:rsidRPr="00E839F4">
        <w:rPr>
          <w:rFonts w:eastAsia="Times New Roman" w:cstheme="minorHAnsi"/>
          <w:sz w:val="22"/>
          <w:szCs w:val="22"/>
          <w:lang w:eastAsia="pl-PL"/>
        </w:rPr>
        <w:t xml:space="preserve">, parkingi oraz sieć dróg dojazdowych. Obszar CNBOP-PIB obrazuje poniższe zdjęcie. </w:t>
      </w:r>
    </w:p>
    <w:p w14:paraId="24BF76C0" w14:textId="6CDC2C04" w:rsidR="00E401D2" w:rsidRPr="00E839F4" w:rsidRDefault="00F3110B" w:rsidP="00E401D2">
      <w:pPr>
        <w:suppressAutoHyphens/>
        <w:spacing w:after="0" w:line="240" w:lineRule="auto"/>
        <w:ind w:left="360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cstheme="minorHAnsi"/>
          <w:b/>
          <w:noProof/>
          <w:sz w:val="22"/>
          <w:szCs w:val="22"/>
          <w:lang w:eastAsia="pl-PL"/>
        </w:rPr>
        <w:t>Mapa pogladowa terenu CNBOP-PIB;</w:t>
      </w:r>
    </w:p>
    <w:p w14:paraId="6062D42C" w14:textId="79E28146" w:rsidR="00E401D2" w:rsidRPr="00E839F4" w:rsidRDefault="00F3110B" w:rsidP="00E401D2">
      <w:pPr>
        <w:suppressAutoHyphens/>
        <w:spacing w:after="0" w:line="240" w:lineRule="auto"/>
        <w:ind w:left="360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noProof/>
          <w:sz w:val="22"/>
          <w:szCs w:val="22"/>
          <w:lang w:eastAsia="pl-PL"/>
        </w:rPr>
        <w:drawing>
          <wp:inline distT="0" distB="0" distL="0" distR="0" wp14:anchorId="75475057" wp14:editId="6F71C013">
            <wp:extent cx="6096000" cy="4572000"/>
            <wp:effectExtent l="0" t="0" r="0" b="0"/>
            <wp:docPr id="1" name="Obraz 1" descr="C:\Users\KKurdej\AppData\Local\Microsoft\Windows\Temporary Internet Files\Content.Outlook\9UKDRT12\CNBOP_MAPA_03_2019_zat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Kurdej\AppData\Local\Microsoft\Windows\Temporary Internet Files\Content.Outlook\9UKDRT12\CNBOP_MAPA_03_2019_zat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C7AC9" w14:textId="77777777" w:rsidR="00D50314" w:rsidRPr="00E839F4" w:rsidRDefault="00D50314" w:rsidP="00E401D2">
      <w:pPr>
        <w:suppressAutoHyphens/>
        <w:spacing w:after="0" w:line="240" w:lineRule="auto"/>
        <w:ind w:left="360"/>
        <w:rPr>
          <w:rFonts w:eastAsia="Times New Roman" w:cstheme="minorHAnsi"/>
          <w:sz w:val="22"/>
          <w:szCs w:val="22"/>
          <w:lang w:eastAsia="pl-PL"/>
        </w:rPr>
      </w:pPr>
    </w:p>
    <w:p w14:paraId="4A727752" w14:textId="66ADFD8F" w:rsidR="00E401D2" w:rsidRPr="00E839F4" w:rsidRDefault="00E401D2" w:rsidP="00B46B89">
      <w:pPr>
        <w:suppressAutoHyphens/>
        <w:spacing w:after="0" w:line="240" w:lineRule="auto"/>
        <w:ind w:left="360"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>Wszystkie budynki są p</w:t>
      </w:r>
      <w:r w:rsidR="00F3110B" w:rsidRPr="00E839F4">
        <w:rPr>
          <w:rFonts w:eastAsia="Times New Roman" w:cstheme="minorHAnsi"/>
          <w:sz w:val="22"/>
          <w:szCs w:val="22"/>
          <w:lang w:eastAsia="pl-PL"/>
        </w:rPr>
        <w:t xml:space="preserve">odłączone do sieci </w:t>
      </w:r>
      <w:r w:rsidR="00C54AE5" w:rsidRPr="00E839F4">
        <w:rPr>
          <w:rFonts w:eastAsia="Times New Roman" w:cstheme="minorHAnsi"/>
          <w:sz w:val="22"/>
          <w:szCs w:val="22"/>
          <w:lang w:eastAsia="pl-PL"/>
        </w:rPr>
        <w:t>kanalizacyjnej</w:t>
      </w:r>
      <w:r w:rsidRPr="00E839F4">
        <w:rPr>
          <w:rFonts w:eastAsia="Times New Roman" w:cstheme="minorHAnsi"/>
          <w:sz w:val="22"/>
          <w:szCs w:val="22"/>
          <w:lang w:eastAsia="pl-PL"/>
        </w:rPr>
        <w:t xml:space="preserve"> jedn</w:t>
      </w:r>
      <w:r w:rsidR="00F3110B" w:rsidRPr="00E839F4">
        <w:rPr>
          <w:rFonts w:eastAsia="Times New Roman" w:cstheme="minorHAnsi"/>
          <w:sz w:val="22"/>
          <w:szCs w:val="22"/>
          <w:lang w:eastAsia="pl-PL"/>
        </w:rPr>
        <w:t xml:space="preserve">ak nie spełnia </w:t>
      </w:r>
      <w:proofErr w:type="gramStart"/>
      <w:r w:rsidR="00F3110B" w:rsidRPr="00E839F4">
        <w:rPr>
          <w:rFonts w:eastAsia="Times New Roman" w:cstheme="minorHAnsi"/>
          <w:sz w:val="22"/>
          <w:szCs w:val="22"/>
          <w:lang w:eastAsia="pl-PL"/>
        </w:rPr>
        <w:t>ona  wymagań</w:t>
      </w:r>
      <w:proofErr w:type="gramEnd"/>
      <w:r w:rsidR="00F3110B" w:rsidRPr="00E839F4">
        <w:rPr>
          <w:rFonts w:eastAsia="Times New Roman" w:cstheme="minorHAnsi"/>
          <w:sz w:val="22"/>
          <w:szCs w:val="22"/>
          <w:lang w:eastAsia="pl-PL"/>
        </w:rPr>
        <w:t xml:space="preserve"> termicznych jak też jest w złym stanie technicznym dlatego planuje się budowę nowej </w:t>
      </w:r>
      <w:r w:rsidR="00C54AE5" w:rsidRPr="00E839F4">
        <w:rPr>
          <w:rFonts w:eastAsia="Times New Roman" w:cstheme="minorHAnsi"/>
          <w:sz w:val="22"/>
          <w:szCs w:val="22"/>
          <w:lang w:eastAsia="pl-PL"/>
        </w:rPr>
        <w:t>sieci sanitarnej.</w:t>
      </w:r>
      <w:r w:rsidR="00F3110B" w:rsidRPr="00E839F4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="005A038B" w:rsidRPr="00E839F4">
        <w:rPr>
          <w:rFonts w:eastAsia="Times New Roman" w:cstheme="minorHAnsi"/>
          <w:sz w:val="22"/>
          <w:szCs w:val="22"/>
          <w:lang w:eastAsia="pl-PL"/>
        </w:rPr>
        <w:t xml:space="preserve">Sieć </w:t>
      </w:r>
      <w:proofErr w:type="gramStart"/>
      <w:r w:rsidR="00C54AE5" w:rsidRPr="00E839F4">
        <w:rPr>
          <w:rFonts w:eastAsia="Times New Roman" w:cstheme="minorHAnsi"/>
          <w:sz w:val="22"/>
          <w:szCs w:val="22"/>
          <w:lang w:eastAsia="pl-PL"/>
        </w:rPr>
        <w:t xml:space="preserve">kanalizacyjna </w:t>
      </w:r>
      <w:r w:rsidR="005A038B" w:rsidRPr="00E839F4">
        <w:rPr>
          <w:rFonts w:eastAsia="Times New Roman" w:cstheme="minorHAnsi"/>
          <w:sz w:val="22"/>
          <w:szCs w:val="22"/>
          <w:lang w:eastAsia="pl-PL"/>
        </w:rPr>
        <w:t xml:space="preserve"> będzie</w:t>
      </w:r>
      <w:proofErr w:type="gramEnd"/>
      <w:r w:rsidR="005A038B" w:rsidRPr="00E839F4">
        <w:rPr>
          <w:rFonts w:eastAsia="Times New Roman" w:cstheme="minorHAnsi"/>
          <w:sz w:val="22"/>
          <w:szCs w:val="22"/>
          <w:lang w:eastAsia="pl-PL"/>
        </w:rPr>
        <w:t xml:space="preserve"> wykonana z rur</w:t>
      </w:r>
      <w:r w:rsidR="00C54AE5" w:rsidRPr="00E839F4">
        <w:rPr>
          <w:rFonts w:eastAsia="Times New Roman" w:cstheme="minorHAnsi"/>
          <w:sz w:val="22"/>
          <w:szCs w:val="22"/>
          <w:lang w:eastAsia="pl-PL"/>
        </w:rPr>
        <w:t xml:space="preserve"> PCV oraz PE.</w:t>
      </w:r>
      <w:r w:rsidR="005A038B" w:rsidRPr="00E839F4">
        <w:rPr>
          <w:rFonts w:eastAsia="Times New Roman" w:cstheme="minorHAnsi"/>
          <w:sz w:val="22"/>
          <w:szCs w:val="22"/>
          <w:lang w:eastAsia="pl-PL"/>
        </w:rPr>
        <w:t xml:space="preserve"> Roboty należy realizować w oparciu o dokumentację techniczną</w:t>
      </w:r>
      <w:r w:rsidR="006D41D6" w:rsidRPr="00E839F4">
        <w:rPr>
          <w:rFonts w:eastAsia="Times New Roman" w:cstheme="minorHAnsi"/>
          <w:sz w:val="22"/>
          <w:szCs w:val="22"/>
          <w:lang w:eastAsia="pl-PL"/>
        </w:rPr>
        <w:t xml:space="preserve"> oraz opis przedmiotu zamówienia</w:t>
      </w:r>
      <w:r w:rsidR="005A038B" w:rsidRPr="00E839F4">
        <w:rPr>
          <w:rFonts w:eastAsia="Times New Roman" w:cstheme="minorHAnsi"/>
          <w:sz w:val="22"/>
          <w:szCs w:val="22"/>
          <w:lang w:eastAsia="pl-PL"/>
        </w:rPr>
        <w:t xml:space="preserve">. </w:t>
      </w:r>
    </w:p>
    <w:p w14:paraId="4B0324D3" w14:textId="2711A04E" w:rsidR="00DC061D" w:rsidRPr="00E839F4" w:rsidRDefault="00E401D2" w:rsidP="00B46B89">
      <w:pPr>
        <w:suppressAutoHyphens/>
        <w:spacing w:after="0" w:line="240" w:lineRule="auto"/>
        <w:ind w:left="360"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 xml:space="preserve">Na </w:t>
      </w:r>
      <w:proofErr w:type="gramStart"/>
      <w:r w:rsidRPr="00E839F4">
        <w:rPr>
          <w:rFonts w:eastAsia="Times New Roman" w:cstheme="minorHAnsi"/>
          <w:sz w:val="22"/>
          <w:szCs w:val="22"/>
          <w:lang w:eastAsia="pl-PL"/>
        </w:rPr>
        <w:t>terenie</w:t>
      </w:r>
      <w:proofErr w:type="gramEnd"/>
      <w:r w:rsidR="00F3110B" w:rsidRPr="00E839F4">
        <w:rPr>
          <w:rFonts w:eastAsia="Times New Roman" w:cstheme="minorHAnsi"/>
          <w:sz w:val="22"/>
          <w:szCs w:val="22"/>
          <w:lang w:eastAsia="pl-PL"/>
        </w:rPr>
        <w:t xml:space="preserve"> gdzie planowana jest budowa</w:t>
      </w:r>
      <w:r w:rsidRPr="00E839F4">
        <w:rPr>
          <w:rFonts w:eastAsia="Times New Roman" w:cstheme="minorHAnsi"/>
          <w:sz w:val="22"/>
          <w:szCs w:val="22"/>
          <w:lang w:eastAsia="pl-PL"/>
        </w:rPr>
        <w:t xml:space="preserve"> są drogi wewnętrzne o nawierzchni asfaltowej i betonowej, chodniki, parkingi oraz tereny zielone. Występującym uzbrojeniem terenu jest infrastruktura podziemna, w tym sieć wodociągowa, kanalizacyjna, ciepłownicza oraz kable energetyczne i telekomunikacyjne, a także </w:t>
      </w:r>
      <w:r w:rsidR="003710B5" w:rsidRPr="00E839F4">
        <w:rPr>
          <w:rFonts w:eastAsia="Times New Roman" w:cstheme="minorHAnsi"/>
          <w:sz w:val="22"/>
          <w:szCs w:val="22"/>
          <w:lang w:eastAsia="pl-PL"/>
        </w:rPr>
        <w:t>przyłącze</w:t>
      </w:r>
      <w:r w:rsidR="002D06EC" w:rsidRPr="00E839F4">
        <w:rPr>
          <w:rFonts w:eastAsia="Times New Roman" w:cstheme="minorHAnsi"/>
          <w:sz w:val="22"/>
          <w:szCs w:val="22"/>
          <w:lang w:eastAsia="pl-PL"/>
        </w:rPr>
        <w:t xml:space="preserve"> gazowe</w:t>
      </w:r>
      <w:r w:rsidRPr="00E839F4">
        <w:rPr>
          <w:rFonts w:eastAsia="Times New Roman" w:cstheme="minorHAnsi"/>
          <w:sz w:val="22"/>
          <w:szCs w:val="22"/>
          <w:lang w:eastAsia="pl-PL"/>
        </w:rPr>
        <w:t>.</w:t>
      </w:r>
      <w:r w:rsidR="00D50314" w:rsidRPr="00E839F4">
        <w:rPr>
          <w:rFonts w:eastAsia="Times New Roman" w:cstheme="minorHAnsi"/>
          <w:sz w:val="22"/>
          <w:szCs w:val="22"/>
          <w:lang w:eastAsia="pl-PL"/>
        </w:rPr>
        <w:t xml:space="preserve"> </w:t>
      </w:r>
    </w:p>
    <w:p w14:paraId="17496FE5" w14:textId="77777777" w:rsidR="000A6697" w:rsidRPr="00E839F4" w:rsidRDefault="000A6697" w:rsidP="00E839F4">
      <w:pPr>
        <w:suppressAutoHyphens/>
        <w:spacing w:after="0" w:line="240" w:lineRule="auto"/>
        <w:ind w:left="360"/>
        <w:jc w:val="both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t>Zakres robót</w:t>
      </w:r>
    </w:p>
    <w:p w14:paraId="7756502C" w14:textId="6A3FA142" w:rsidR="000A6697" w:rsidRPr="00E839F4" w:rsidRDefault="000A6697" w:rsidP="000A6697">
      <w:pPr>
        <w:pStyle w:val="Akapitzlist"/>
        <w:numPr>
          <w:ilvl w:val="0"/>
          <w:numId w:val="20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Demontaż starej </w:t>
      </w:r>
      <w:r w:rsidR="00C54AE5"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sieci kanalizacyjnej wraz z studniami zbiorczymi w terenach zielonych. </w:t>
      </w:r>
    </w:p>
    <w:p w14:paraId="454E99BA" w14:textId="584C2A37" w:rsidR="000A6697" w:rsidRPr="00E839F4" w:rsidRDefault="000A6697" w:rsidP="000A6697">
      <w:pPr>
        <w:pStyle w:val="Akapitzlist"/>
        <w:numPr>
          <w:ilvl w:val="0"/>
          <w:numId w:val="20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Budowę nowej </w:t>
      </w:r>
      <w:r w:rsidR="00C54AE5"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sieci kanalizacji </w:t>
      </w:r>
      <w:proofErr w:type="gramStart"/>
      <w:r w:rsidR="00C54AE5"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sanitarnej </w:t>
      </w:r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 wraz</w:t>
      </w:r>
      <w:proofErr w:type="gramEnd"/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 z połączeniem z istniejącą instalacją wewnątrz budynków</w:t>
      </w:r>
      <w:r w:rsidR="008B30F2"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 oraz odprowadzeniem oraz odprowadzeniem do dwóch szczelnych zbiorników na nieczystości płynne, </w:t>
      </w:r>
    </w:p>
    <w:p w14:paraId="1A8B7D42" w14:textId="3F3F5E6A" w:rsidR="008B30F2" w:rsidRPr="00E839F4" w:rsidRDefault="008B30F2" w:rsidP="000A6697">
      <w:pPr>
        <w:pStyle w:val="Akapitzlist"/>
        <w:numPr>
          <w:ilvl w:val="0"/>
          <w:numId w:val="20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Kanalizacje należy wykonać w układzie grawitacyjno-ciśnieniowym.</w:t>
      </w:r>
    </w:p>
    <w:p w14:paraId="016EE8E6" w14:textId="6463C9DA" w:rsidR="008B30F2" w:rsidRPr="00E839F4" w:rsidRDefault="008B30F2" w:rsidP="000A6697">
      <w:pPr>
        <w:pStyle w:val="Akapitzlist"/>
        <w:numPr>
          <w:ilvl w:val="0"/>
          <w:numId w:val="20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Sieć kanalizacji grawitacyjnej będzie wspomagana za pomocą dwóch pompowni </w:t>
      </w:r>
      <w:r w:rsidR="00770220" w:rsidRPr="00E839F4">
        <w:rPr>
          <w:rFonts w:asciiTheme="minorHAnsi" w:eastAsia="Times New Roman" w:hAnsiTheme="minorHAnsi" w:cstheme="minorHAnsi"/>
          <w:b/>
          <w:bCs/>
          <w:lang w:eastAsia="pl-PL"/>
        </w:rPr>
        <w:t>ścieków.</w:t>
      </w:r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</w:p>
    <w:p w14:paraId="5C31C833" w14:textId="47379AF6" w:rsidR="00C54AE5" w:rsidRPr="00E839F4" w:rsidRDefault="00C54AE5" w:rsidP="000A6697">
      <w:pPr>
        <w:pStyle w:val="Akapitzlist"/>
        <w:numPr>
          <w:ilvl w:val="0"/>
          <w:numId w:val="20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t xml:space="preserve">Przebudowę kanalizacji sanitarnej wewnętrznej w budynkach F i B. Oddzielna dokumentacja techniczna. </w:t>
      </w:r>
    </w:p>
    <w:p w14:paraId="5CBA3017" w14:textId="7975A95C" w:rsidR="008B30F2" w:rsidRPr="00E839F4" w:rsidRDefault="008B30F2" w:rsidP="000A6697">
      <w:pPr>
        <w:pStyle w:val="Akapitzlist"/>
        <w:numPr>
          <w:ilvl w:val="0"/>
          <w:numId w:val="20"/>
        </w:num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E839F4">
        <w:rPr>
          <w:rFonts w:asciiTheme="minorHAnsi" w:eastAsia="Times New Roman" w:hAnsiTheme="minorHAnsi" w:cstheme="minorHAnsi"/>
          <w:b/>
          <w:bCs/>
          <w:lang w:eastAsia="pl-PL"/>
        </w:rPr>
        <w:t>Parametry zakresu:</w:t>
      </w:r>
    </w:p>
    <w:p w14:paraId="097B7006" w14:textId="77777777" w:rsidR="008B30F2" w:rsidRPr="00E839F4" w:rsidRDefault="008B30F2" w:rsidP="00E839F4">
      <w:pPr>
        <w:tabs>
          <w:tab w:val="left" w:pos="7088"/>
        </w:tabs>
        <w:spacing w:line="23" w:lineRule="atLeast"/>
        <w:ind w:left="1418"/>
        <w:jc w:val="both"/>
        <w:rPr>
          <w:rFonts w:cstheme="minorHAnsi"/>
          <w:b/>
          <w:bCs/>
          <w:sz w:val="22"/>
          <w:szCs w:val="22"/>
        </w:rPr>
      </w:pPr>
      <w:bookmarkStart w:id="0" w:name="_Hlk20740238"/>
      <w:r w:rsidRPr="00E839F4">
        <w:rPr>
          <w:rFonts w:cstheme="minorHAnsi"/>
          <w:b/>
          <w:bCs/>
          <w:sz w:val="22"/>
          <w:szCs w:val="22"/>
        </w:rPr>
        <w:t>kanał grawitacyjny PVC SN8 DN200</w:t>
      </w:r>
      <w:r w:rsidRPr="00E839F4">
        <w:rPr>
          <w:rFonts w:cstheme="minorHAnsi"/>
          <w:b/>
          <w:bCs/>
          <w:sz w:val="22"/>
          <w:szCs w:val="22"/>
        </w:rPr>
        <w:tab/>
        <w:t>- 473,5 m</w:t>
      </w:r>
    </w:p>
    <w:p w14:paraId="5F854A41" w14:textId="77777777" w:rsidR="008B30F2" w:rsidRPr="00E839F4" w:rsidRDefault="008B30F2" w:rsidP="00E839F4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</w:rPr>
      </w:pPr>
      <w:r w:rsidRPr="00E839F4">
        <w:rPr>
          <w:rFonts w:cstheme="minorHAnsi"/>
          <w:b/>
          <w:bCs/>
          <w:sz w:val="22"/>
          <w:szCs w:val="22"/>
        </w:rPr>
        <w:t>kanał grawitacyjny PE RC 100 PN10 DN200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>- 162,0 m</w:t>
      </w:r>
    </w:p>
    <w:p w14:paraId="177E82AC" w14:textId="77777777" w:rsidR="008B30F2" w:rsidRPr="00E839F4" w:rsidRDefault="008B30F2" w:rsidP="00E839F4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</w:rPr>
      </w:pPr>
      <w:r w:rsidRPr="00E839F4">
        <w:rPr>
          <w:rFonts w:cstheme="minorHAnsi"/>
          <w:b/>
          <w:bCs/>
          <w:sz w:val="22"/>
          <w:szCs w:val="22"/>
        </w:rPr>
        <w:t>kanał tłoczny PE 100 PN10 DN90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>- 11,5 m</w:t>
      </w:r>
    </w:p>
    <w:p w14:paraId="6B67B8E7" w14:textId="77777777" w:rsidR="008B30F2" w:rsidRPr="00E839F4" w:rsidRDefault="008B30F2" w:rsidP="00E839F4">
      <w:pPr>
        <w:tabs>
          <w:tab w:val="left" w:pos="7088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</w:rPr>
      </w:pPr>
      <w:r w:rsidRPr="00E839F4">
        <w:rPr>
          <w:rFonts w:cstheme="minorHAnsi"/>
          <w:b/>
          <w:bCs/>
          <w:sz w:val="22"/>
          <w:szCs w:val="22"/>
        </w:rPr>
        <w:t>kanał tłoczny PE RC 100 PN10 DN90</w:t>
      </w:r>
      <w:r w:rsidRPr="00E839F4">
        <w:rPr>
          <w:rFonts w:cstheme="minorHAnsi"/>
          <w:b/>
          <w:bCs/>
          <w:sz w:val="22"/>
          <w:szCs w:val="22"/>
        </w:rPr>
        <w:tab/>
        <w:t>- 220,5 m</w:t>
      </w:r>
    </w:p>
    <w:p w14:paraId="052D6D82" w14:textId="77777777" w:rsidR="008B30F2" w:rsidRPr="00E839F4" w:rsidRDefault="008B30F2" w:rsidP="00E839F4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</w:rPr>
      </w:pPr>
      <w:r w:rsidRPr="00E839F4">
        <w:rPr>
          <w:rFonts w:cstheme="minorHAnsi"/>
          <w:b/>
          <w:bCs/>
          <w:sz w:val="22"/>
          <w:szCs w:val="22"/>
        </w:rPr>
        <w:t>studnie żelbetowe DN 1,2 m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>- 29 szt.</w:t>
      </w:r>
    </w:p>
    <w:p w14:paraId="3ACEC3CF" w14:textId="77777777" w:rsidR="008B30F2" w:rsidRPr="00E839F4" w:rsidRDefault="008B30F2" w:rsidP="00E839F4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>studnie PVC DN425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>- 2 szt.</w:t>
      </w:r>
    </w:p>
    <w:p w14:paraId="293A9CCA" w14:textId="77777777" w:rsidR="008B30F2" w:rsidRPr="00E839F4" w:rsidRDefault="008B30F2" w:rsidP="00E839F4">
      <w:pPr>
        <w:tabs>
          <w:tab w:val="left" w:pos="7088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>zbiorniki na nieczystości ciekłe /pojemność zbiornika 24,5 m</w:t>
      </w:r>
      <w:r w:rsidRPr="00E839F4">
        <w:rPr>
          <w:rFonts w:cstheme="minorHAnsi"/>
          <w:b/>
          <w:bCs/>
          <w:sz w:val="22"/>
          <w:szCs w:val="22"/>
          <w:vertAlign w:val="superscript"/>
        </w:rPr>
        <w:t>3</w:t>
      </w:r>
      <w:r w:rsidRPr="00E839F4">
        <w:rPr>
          <w:rFonts w:cstheme="minorHAnsi"/>
          <w:b/>
          <w:bCs/>
          <w:sz w:val="22"/>
          <w:szCs w:val="22"/>
        </w:rPr>
        <w:t>/</w:t>
      </w:r>
      <w:r w:rsidRPr="00E839F4">
        <w:rPr>
          <w:rFonts w:cstheme="minorHAnsi"/>
          <w:b/>
          <w:bCs/>
          <w:sz w:val="22"/>
          <w:szCs w:val="22"/>
        </w:rPr>
        <w:tab/>
        <w:t>- 2 szt.</w:t>
      </w:r>
    </w:p>
    <w:p w14:paraId="489DBAE3" w14:textId="77777777" w:rsidR="008B30F2" w:rsidRPr="00E839F4" w:rsidRDefault="008B30F2" w:rsidP="00E839F4">
      <w:pPr>
        <w:tabs>
          <w:tab w:val="left" w:pos="7088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 xml:space="preserve">pompownia P1 Ø 1,5 m z 2 </w:t>
      </w:r>
      <w:proofErr w:type="gramStart"/>
      <w:r w:rsidRPr="00E839F4">
        <w:rPr>
          <w:rFonts w:cstheme="minorHAnsi"/>
          <w:b/>
          <w:bCs/>
          <w:sz w:val="22"/>
          <w:szCs w:val="22"/>
        </w:rPr>
        <w:t xml:space="preserve">pompami  </w:t>
      </w:r>
      <w:r w:rsidRPr="00E839F4">
        <w:rPr>
          <w:rFonts w:cstheme="minorHAnsi"/>
          <w:b/>
          <w:bCs/>
          <w:sz w:val="22"/>
          <w:szCs w:val="22"/>
        </w:rPr>
        <w:tab/>
      </w:r>
      <w:proofErr w:type="gramEnd"/>
      <w:r w:rsidRPr="00E839F4">
        <w:rPr>
          <w:rFonts w:cstheme="minorHAnsi"/>
          <w:b/>
          <w:bCs/>
          <w:sz w:val="22"/>
          <w:szCs w:val="22"/>
        </w:rPr>
        <w:t xml:space="preserve">– 1 </w:t>
      </w:r>
      <w:proofErr w:type="spellStart"/>
      <w:r w:rsidRPr="00E839F4">
        <w:rPr>
          <w:rFonts w:cstheme="minorHAnsi"/>
          <w:b/>
          <w:bCs/>
          <w:sz w:val="22"/>
          <w:szCs w:val="22"/>
        </w:rPr>
        <w:t>kpl</w:t>
      </w:r>
      <w:proofErr w:type="spellEnd"/>
      <w:r w:rsidRPr="00E839F4">
        <w:rPr>
          <w:rFonts w:cstheme="minorHAnsi"/>
          <w:b/>
          <w:bCs/>
          <w:sz w:val="22"/>
          <w:szCs w:val="22"/>
        </w:rPr>
        <w:t>.</w:t>
      </w:r>
    </w:p>
    <w:p w14:paraId="46D8BD58" w14:textId="681B40A5" w:rsidR="000A6697" w:rsidRPr="00E839F4" w:rsidRDefault="008B30F2" w:rsidP="00E839F4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sz w:val="22"/>
          <w:szCs w:val="22"/>
          <w:lang w:eastAsia="pl-PL"/>
        </w:rPr>
      </w:pPr>
      <w:r w:rsidRPr="00E839F4">
        <w:rPr>
          <w:rFonts w:cstheme="minorHAnsi"/>
          <w:b/>
          <w:bCs/>
          <w:sz w:val="22"/>
          <w:szCs w:val="22"/>
        </w:rPr>
        <w:t>pompownia P2 Ø 1,2 m z 2 pompami /typ przejezdny/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 xml:space="preserve">– 1 </w:t>
      </w:r>
      <w:proofErr w:type="spellStart"/>
      <w:r w:rsidRPr="00E839F4">
        <w:rPr>
          <w:rFonts w:cstheme="minorHAnsi"/>
          <w:b/>
          <w:bCs/>
          <w:sz w:val="22"/>
          <w:szCs w:val="22"/>
        </w:rPr>
        <w:t>kpl</w:t>
      </w:r>
      <w:bookmarkEnd w:id="0"/>
      <w:proofErr w:type="spellEnd"/>
    </w:p>
    <w:p w14:paraId="03E4A5BD" w14:textId="788BD9FF" w:rsidR="000A6697" w:rsidRPr="00E839F4" w:rsidRDefault="008B30F2" w:rsidP="000A6697">
      <w:pPr>
        <w:suppressAutoHyphens/>
        <w:spacing w:after="0" w:line="240" w:lineRule="auto"/>
        <w:ind w:left="1134"/>
        <w:rPr>
          <w:rFonts w:eastAsia="Times New Roman" w:cstheme="minorHAnsi"/>
          <w:b/>
          <w:bCs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bCs/>
          <w:sz w:val="22"/>
          <w:szCs w:val="22"/>
          <w:lang w:eastAsia="pl-PL"/>
        </w:rPr>
        <w:t xml:space="preserve">7. </w:t>
      </w:r>
      <w:r w:rsidR="000A6697" w:rsidRPr="00E839F4">
        <w:rPr>
          <w:rFonts w:eastAsia="Times New Roman" w:cstheme="minorHAnsi"/>
          <w:b/>
          <w:bCs/>
          <w:sz w:val="22"/>
          <w:szCs w:val="22"/>
          <w:lang w:eastAsia="pl-PL"/>
        </w:rPr>
        <w:t xml:space="preserve">    Wykonanie prób ciśnieniowych, sprawdzenie poprawności pracy sieci zewnętrznej i </w:t>
      </w:r>
      <w:proofErr w:type="gramStart"/>
      <w:r w:rsidR="000A6697" w:rsidRPr="00E839F4">
        <w:rPr>
          <w:rFonts w:eastAsia="Times New Roman" w:cstheme="minorHAnsi"/>
          <w:b/>
          <w:bCs/>
          <w:sz w:val="22"/>
          <w:szCs w:val="22"/>
          <w:lang w:eastAsia="pl-PL"/>
        </w:rPr>
        <w:t>wewnętrznej  oraz</w:t>
      </w:r>
      <w:proofErr w:type="gramEnd"/>
      <w:r w:rsidR="000A6697" w:rsidRPr="00E839F4">
        <w:rPr>
          <w:rFonts w:eastAsia="Times New Roman" w:cstheme="minorHAnsi"/>
          <w:b/>
          <w:bCs/>
          <w:sz w:val="22"/>
          <w:szCs w:val="22"/>
          <w:lang w:eastAsia="pl-PL"/>
        </w:rPr>
        <w:t xml:space="preserve"> sporządzenie stosownych protokołów dla sieci zewnętrznej i  dla każdego budynku oddzielnie; </w:t>
      </w:r>
    </w:p>
    <w:p w14:paraId="04DB066B" w14:textId="7E1DEA7E" w:rsidR="000A6697" w:rsidRPr="00E839F4" w:rsidRDefault="008B30F2" w:rsidP="000A6697">
      <w:pPr>
        <w:suppressAutoHyphens/>
        <w:spacing w:after="0" w:line="240" w:lineRule="auto"/>
        <w:ind w:left="1134"/>
        <w:rPr>
          <w:rFonts w:eastAsia="Times New Roman" w:cstheme="minorHAnsi"/>
          <w:b/>
          <w:bCs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bCs/>
          <w:sz w:val="22"/>
          <w:szCs w:val="22"/>
          <w:lang w:eastAsia="pl-PL"/>
        </w:rPr>
        <w:t>8.</w:t>
      </w:r>
      <w:r w:rsidR="000A6697" w:rsidRPr="00E839F4">
        <w:rPr>
          <w:rFonts w:eastAsia="Times New Roman" w:cstheme="minorHAnsi"/>
          <w:b/>
          <w:bCs/>
          <w:sz w:val="22"/>
          <w:szCs w:val="22"/>
          <w:lang w:eastAsia="pl-PL"/>
        </w:rPr>
        <w:t xml:space="preserve">  Opracowanie inwentaryzacji geodezyjnej sieci </w:t>
      </w:r>
      <w:r w:rsidR="000C0284" w:rsidRPr="00E839F4">
        <w:rPr>
          <w:rFonts w:eastAsia="Times New Roman" w:cstheme="minorHAnsi"/>
          <w:b/>
          <w:bCs/>
          <w:sz w:val="22"/>
          <w:szCs w:val="22"/>
          <w:lang w:eastAsia="pl-PL"/>
        </w:rPr>
        <w:t>kanalizacji sanitarnej -inwentaryzacja obejmuje także budynki B i F.</w:t>
      </w:r>
    </w:p>
    <w:p w14:paraId="6191FB47" w14:textId="5CB9E6AC" w:rsidR="000A6697" w:rsidRPr="00E839F4" w:rsidRDefault="008B30F2" w:rsidP="000A6697">
      <w:pPr>
        <w:suppressAutoHyphens/>
        <w:spacing w:after="0" w:line="240" w:lineRule="auto"/>
        <w:ind w:left="1134"/>
        <w:rPr>
          <w:rFonts w:eastAsia="Times New Roman" w:cstheme="minorHAnsi"/>
          <w:b/>
          <w:bCs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bCs/>
          <w:sz w:val="22"/>
          <w:szCs w:val="22"/>
          <w:lang w:eastAsia="pl-PL"/>
        </w:rPr>
        <w:t>9</w:t>
      </w:r>
      <w:r w:rsidR="000A6697" w:rsidRPr="00E839F4">
        <w:rPr>
          <w:rFonts w:eastAsia="Times New Roman" w:cstheme="minorHAnsi"/>
          <w:b/>
          <w:bCs/>
          <w:sz w:val="22"/>
          <w:szCs w:val="22"/>
          <w:lang w:eastAsia="pl-PL"/>
        </w:rPr>
        <w:t>.  Wykonanie dokumentacji powykonawczej w wersji papierowej i elektronicznej;</w:t>
      </w:r>
    </w:p>
    <w:p w14:paraId="3861CCC7" w14:textId="62D33AE9" w:rsidR="000A6697" w:rsidRPr="00E839F4" w:rsidRDefault="008B30F2" w:rsidP="000A6697">
      <w:pPr>
        <w:suppressAutoHyphens/>
        <w:spacing w:after="0" w:line="240" w:lineRule="auto"/>
        <w:ind w:left="1134"/>
        <w:rPr>
          <w:rFonts w:eastAsia="Times New Roman" w:cstheme="minorHAnsi"/>
          <w:b/>
          <w:bCs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bCs/>
          <w:sz w:val="22"/>
          <w:szCs w:val="22"/>
          <w:lang w:eastAsia="pl-PL"/>
        </w:rPr>
        <w:t>10</w:t>
      </w:r>
      <w:r w:rsidR="000A6697" w:rsidRPr="00E839F4">
        <w:rPr>
          <w:rFonts w:eastAsia="Times New Roman" w:cstheme="minorHAnsi"/>
          <w:b/>
          <w:bCs/>
          <w:sz w:val="22"/>
          <w:szCs w:val="22"/>
          <w:lang w:eastAsia="pl-PL"/>
        </w:rPr>
        <w:t xml:space="preserve">.  Uporządkowanie terenu budowy – przywrócenie do stanu pierwotnego. </w:t>
      </w:r>
    </w:p>
    <w:p w14:paraId="1AF9BD0C" w14:textId="3EB4D49D" w:rsidR="000A6697" w:rsidRPr="00E839F4" w:rsidRDefault="000A6697" w:rsidP="000A6697">
      <w:pPr>
        <w:suppressAutoHyphens/>
        <w:spacing w:after="0" w:line="240" w:lineRule="auto"/>
        <w:ind w:left="360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t>WAŻNE</w:t>
      </w:r>
      <w:r w:rsidR="00A66D08" w:rsidRPr="00E839F4">
        <w:rPr>
          <w:rFonts w:eastAsia="Times New Roman" w:cstheme="minorHAnsi"/>
          <w:b/>
          <w:sz w:val="22"/>
          <w:szCs w:val="22"/>
          <w:lang w:eastAsia="pl-PL"/>
        </w:rPr>
        <w:t>:</w:t>
      </w:r>
    </w:p>
    <w:p w14:paraId="1D761CE8" w14:textId="78EAA0EA" w:rsidR="005D4210" w:rsidRPr="00E839F4" w:rsidRDefault="005D4210" w:rsidP="00E839F4">
      <w:pPr>
        <w:suppressAutoHyphens/>
        <w:spacing w:after="0" w:line="240" w:lineRule="auto"/>
        <w:ind w:left="426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Przedmiot zamówienia należy </w:t>
      </w:r>
      <w:proofErr w:type="gramStart"/>
      <w:r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wykonać </w:t>
      </w:r>
      <w:r w:rsidR="00C15802">
        <w:rPr>
          <w:rFonts w:eastAsia="Times New Roman" w:cstheme="minorHAnsi"/>
          <w:b/>
          <w:sz w:val="22"/>
          <w:szCs w:val="22"/>
          <w:lang w:eastAsia="pl-PL"/>
        </w:rPr>
        <w:t xml:space="preserve"> na</w:t>
      </w:r>
      <w:proofErr w:type="gramEnd"/>
      <w:r w:rsidR="00C15802">
        <w:rPr>
          <w:rFonts w:eastAsia="Times New Roman" w:cstheme="minorHAnsi"/>
          <w:b/>
          <w:sz w:val="22"/>
          <w:szCs w:val="22"/>
          <w:lang w:eastAsia="pl-PL"/>
        </w:rPr>
        <w:t xml:space="preserve"> podstawie </w:t>
      </w:r>
      <w:r w:rsidRPr="00E839F4">
        <w:rPr>
          <w:rFonts w:eastAsia="Times New Roman" w:cstheme="minorHAnsi"/>
          <w:b/>
          <w:sz w:val="22"/>
          <w:szCs w:val="22"/>
          <w:lang w:eastAsia="pl-PL"/>
        </w:rPr>
        <w:t>dokumentacj</w:t>
      </w:r>
      <w:r w:rsidR="00C15802">
        <w:rPr>
          <w:rFonts w:eastAsia="Times New Roman" w:cstheme="minorHAnsi"/>
          <w:b/>
          <w:sz w:val="22"/>
          <w:szCs w:val="22"/>
          <w:lang w:eastAsia="pl-PL"/>
        </w:rPr>
        <w:t>i</w:t>
      </w:r>
      <w:r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 techniczn</w:t>
      </w:r>
      <w:r w:rsidR="00C15802">
        <w:rPr>
          <w:rFonts w:eastAsia="Times New Roman" w:cstheme="minorHAnsi"/>
          <w:b/>
          <w:sz w:val="22"/>
          <w:szCs w:val="22"/>
          <w:lang w:eastAsia="pl-PL"/>
        </w:rPr>
        <w:t>ej</w:t>
      </w:r>
      <w:r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 </w:t>
      </w:r>
      <w:r w:rsidR="00770220" w:rsidRPr="00770220">
        <w:rPr>
          <w:rFonts w:eastAsia="Times New Roman" w:cstheme="minorHAnsi"/>
          <w:b/>
          <w:sz w:val="22"/>
          <w:szCs w:val="22"/>
          <w:lang w:eastAsia="pl-PL"/>
        </w:rPr>
        <w:t>Zamawiającego</w:t>
      </w:r>
      <w:r w:rsidR="00C15802">
        <w:rPr>
          <w:rFonts w:eastAsia="Times New Roman" w:cstheme="minorHAnsi"/>
          <w:b/>
          <w:sz w:val="22"/>
          <w:szCs w:val="22"/>
          <w:lang w:eastAsia="pl-PL"/>
        </w:rPr>
        <w:t xml:space="preserve"> oraz </w:t>
      </w:r>
      <w:r w:rsidR="00770220"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 Opis Przedmiotu Zamówienia. Przedmiar robót stanowi element pomocniczy do przygotowania oferty i nie może stanowić podstawy do wyceny oferty. </w:t>
      </w:r>
    </w:p>
    <w:p w14:paraId="6C64C855" w14:textId="46C29947" w:rsidR="008B30F2" w:rsidRPr="00E839F4" w:rsidRDefault="008B30F2" w:rsidP="00E839F4">
      <w:pPr>
        <w:suppressAutoHyphens/>
        <w:spacing w:after="0" w:line="240" w:lineRule="auto"/>
        <w:ind w:left="426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>Kanalizacja musi zostać wybudowana bez wyłączenia istniejących instalacji kanalizacyjnych, celem zapewnienia stałego funkcjonowania Instytutu CNBOP. Dopiero po wybudowaniu nowej kanalizacji możliwe będzie wyłączenie z eksploatacji istniejących przewodów</w:t>
      </w:r>
    </w:p>
    <w:p w14:paraId="326F7B0E" w14:textId="77777777" w:rsidR="00770220" w:rsidRPr="00E839F4" w:rsidRDefault="00770220" w:rsidP="00E839F4">
      <w:pPr>
        <w:pStyle w:val="Tekstpodstawowy"/>
        <w:ind w:left="426"/>
        <w:rPr>
          <w:rFonts w:asciiTheme="minorHAnsi" w:hAnsiTheme="minorHAnsi" w:cstheme="minorHAnsi"/>
          <w:sz w:val="22"/>
          <w:szCs w:val="22"/>
        </w:rPr>
      </w:pPr>
      <w:r w:rsidRPr="00E839F4">
        <w:rPr>
          <w:rFonts w:asciiTheme="minorHAnsi" w:hAnsiTheme="minorHAnsi" w:cstheme="minorHAnsi"/>
          <w:sz w:val="22"/>
          <w:szCs w:val="22"/>
        </w:rPr>
        <w:t>Podczas wykonywania robót w celu uniknięcia kolizji należy zapoznać się z aktualnym stanem uzbrojenia podziemnego.</w:t>
      </w:r>
    </w:p>
    <w:p w14:paraId="79D0A12C" w14:textId="77777777" w:rsidR="00770220" w:rsidRPr="00E839F4" w:rsidRDefault="00770220" w:rsidP="00E839F4">
      <w:pPr>
        <w:pStyle w:val="Tekstpodstawowy"/>
        <w:ind w:left="426"/>
        <w:rPr>
          <w:rFonts w:asciiTheme="minorHAnsi" w:hAnsiTheme="minorHAnsi" w:cstheme="minorHAnsi"/>
          <w:sz w:val="22"/>
          <w:szCs w:val="22"/>
        </w:rPr>
      </w:pPr>
      <w:r w:rsidRPr="00E839F4">
        <w:rPr>
          <w:rFonts w:asciiTheme="minorHAnsi" w:hAnsiTheme="minorHAnsi" w:cstheme="minorHAnsi"/>
          <w:sz w:val="22"/>
          <w:szCs w:val="22"/>
        </w:rPr>
        <w:t>Przy zbliżeniach do istniejącego uzbrojenia, wykopy wykonywać ręcznie. Wszystkie napotkane przewody podziemne na trasie wykonywanego wykopu, krzyżujące się lub biegnące równolegle z wykopem powinny być zabezpieczone przed uszkodzeniem, a w razie potrzeby podwieszone w sposób zapewniający ich eksploatację. Sposób zabezpieczenia zgodnie z odpowiednimi normami, tj. PN-91/M-34501 dla gazociągów i PN-76/E-05125 dla kabli energetycznych.</w:t>
      </w:r>
    </w:p>
    <w:p w14:paraId="3F4D48F3" w14:textId="1BAB12EC" w:rsidR="00770220" w:rsidRPr="00E839F4" w:rsidRDefault="00770220" w:rsidP="00E839F4">
      <w:pPr>
        <w:suppressAutoHyphens/>
        <w:spacing w:after="0" w:line="240" w:lineRule="auto"/>
        <w:ind w:left="426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cstheme="minorHAnsi"/>
          <w:sz w:val="22"/>
          <w:szCs w:val="22"/>
        </w:rPr>
        <w:t>Przed wykonywaniem wykopu mechanicznego geodeta powinien wytyczyć odcinek kanalizacji i zaznaczyć istniejące uzbrojenie podziemne</w:t>
      </w:r>
      <w:r w:rsidR="00DC061D">
        <w:rPr>
          <w:rFonts w:cstheme="minorHAnsi"/>
          <w:sz w:val="22"/>
          <w:szCs w:val="22"/>
        </w:rPr>
        <w:t xml:space="preserve">. Wszelkie uszkodzenia istniejącej infrastruktury podziemnej i naziemnej będą obciążać i obligować do naprawy Wykonawcę na jego koszt. </w:t>
      </w:r>
    </w:p>
    <w:p w14:paraId="721D8523" w14:textId="77777777" w:rsidR="00A66D08" w:rsidRPr="00E839F4" w:rsidRDefault="00A66D08" w:rsidP="00B46B89">
      <w:pPr>
        <w:suppressAutoHyphens/>
        <w:spacing w:after="0" w:line="240" w:lineRule="auto"/>
        <w:ind w:left="360"/>
        <w:jc w:val="both"/>
        <w:rPr>
          <w:rFonts w:eastAsia="Times New Roman" w:cstheme="minorHAnsi"/>
          <w:b/>
          <w:sz w:val="22"/>
          <w:szCs w:val="22"/>
          <w:lang w:eastAsia="pl-PL"/>
        </w:rPr>
      </w:pPr>
    </w:p>
    <w:p w14:paraId="6CF8A6A2" w14:textId="77777777" w:rsidR="00F35AAA" w:rsidRPr="00E839F4" w:rsidRDefault="00F35AAA" w:rsidP="009A26DC">
      <w:pPr>
        <w:suppressAutoHyphens/>
        <w:spacing w:after="0" w:line="240" w:lineRule="auto"/>
        <w:ind w:left="1134"/>
        <w:rPr>
          <w:rFonts w:eastAsia="Times New Roman" w:cstheme="minorHAnsi"/>
          <w:b/>
          <w:sz w:val="22"/>
          <w:szCs w:val="22"/>
          <w:lang w:eastAsia="pl-PL"/>
        </w:rPr>
      </w:pPr>
    </w:p>
    <w:p w14:paraId="431CE2DB" w14:textId="77777777" w:rsidR="003D188B" w:rsidRPr="00E839F4" w:rsidRDefault="003D188B" w:rsidP="003D188B">
      <w:pPr>
        <w:spacing w:after="0" w:line="240" w:lineRule="auto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b/>
          <w:sz w:val="22"/>
          <w:szCs w:val="22"/>
          <w:u w:val="single"/>
        </w:rPr>
        <w:t>Uwagi wykonawcze</w:t>
      </w:r>
    </w:p>
    <w:p w14:paraId="4637BBBB" w14:textId="697C0B2D" w:rsidR="003D188B" w:rsidRPr="00E839F4" w:rsidRDefault="005A038B" w:rsidP="003D188B">
      <w:pPr>
        <w:spacing w:after="0" w:line="240" w:lineRule="auto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Roboty </w:t>
      </w:r>
      <w:r w:rsidR="003D188B" w:rsidRPr="00E839F4">
        <w:rPr>
          <w:rFonts w:cstheme="minorHAnsi"/>
          <w:sz w:val="22"/>
          <w:szCs w:val="22"/>
        </w:rPr>
        <w:t xml:space="preserve">budowlane prowadzone będą w czynnych budynkach jak też na terenie Instytutu w związku z </w:t>
      </w:r>
      <w:proofErr w:type="gramStart"/>
      <w:r w:rsidR="003D188B" w:rsidRPr="00E839F4">
        <w:rPr>
          <w:rFonts w:cstheme="minorHAnsi"/>
          <w:sz w:val="22"/>
          <w:szCs w:val="22"/>
        </w:rPr>
        <w:t>tym  Wykonawca</w:t>
      </w:r>
      <w:proofErr w:type="gramEnd"/>
      <w:r w:rsidR="003D188B" w:rsidRPr="00E839F4">
        <w:rPr>
          <w:rFonts w:cstheme="minorHAnsi"/>
          <w:sz w:val="22"/>
          <w:szCs w:val="22"/>
        </w:rPr>
        <w:t xml:space="preserve"> będzie zobowiązany do wykonywania prac w czasie i sposób nie kolidujący z pracą CNBOP-PIB. Należy wziąć pod uwagę:</w:t>
      </w:r>
    </w:p>
    <w:p w14:paraId="6329DC68" w14:textId="25275ED1" w:rsidR="003D188B" w:rsidRPr="00E839F4" w:rsidRDefault="003D188B" w:rsidP="003D18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>Przed rozpoczęciem robót należy uzgodnić z Zamawiającym spo</w:t>
      </w:r>
      <w:r w:rsidR="005A038B" w:rsidRPr="00E839F4">
        <w:rPr>
          <w:rFonts w:asciiTheme="minorHAnsi" w:hAnsiTheme="minorHAnsi" w:cstheme="minorHAnsi"/>
        </w:rPr>
        <w:t xml:space="preserve">sób ich prowadzenia, </w:t>
      </w:r>
      <w:r w:rsidRPr="00E839F4">
        <w:rPr>
          <w:rFonts w:asciiTheme="minorHAnsi" w:hAnsiTheme="minorHAnsi" w:cstheme="minorHAnsi"/>
        </w:rPr>
        <w:t>sposób zabezpieczenia prac przed wpływem niekorzystnych warunków atmosferycznych szczególnie w okresach sobotnio-niedzielnych,</w:t>
      </w:r>
    </w:p>
    <w:p w14:paraId="57F97C10" w14:textId="77777777" w:rsidR="003D188B" w:rsidRPr="00E839F4" w:rsidRDefault="003D188B" w:rsidP="003D18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lastRenderedPageBreak/>
        <w:t>Wykonawca zobowiązany będzie do utrzymania porządku, przestrzegania zasad BHP i ppoż. oraz prowadzenia robót w sposób nieuciążliwy dla pracowników.</w:t>
      </w:r>
    </w:p>
    <w:p w14:paraId="19195C70" w14:textId="77777777" w:rsidR="003D188B" w:rsidRPr="00E839F4" w:rsidRDefault="003D188B" w:rsidP="003D18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>Wykonawca przed podpisaniem umowy przedłoży szczegółowy harmonogram rzeczowo-finansowy wykonywania robót będących przedmiotem zamówienia.</w:t>
      </w:r>
    </w:p>
    <w:p w14:paraId="7CFBFA5E" w14:textId="77777777" w:rsidR="003D188B" w:rsidRPr="00E839F4" w:rsidRDefault="003D188B" w:rsidP="003D18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>Wykonawca będzie zobowiązany do ubezpieczenia przedmiotowej budowy i robót, przy czym ubezpieczeniom podlegają w szczególności:</w:t>
      </w:r>
    </w:p>
    <w:p w14:paraId="69C0E580" w14:textId="77857956" w:rsidR="003D188B" w:rsidRPr="00E839F4" w:rsidRDefault="003D188B" w:rsidP="003D188B">
      <w:pPr>
        <w:pStyle w:val="Akapitzlist"/>
        <w:numPr>
          <w:ilvl w:val="0"/>
          <w:numId w:val="17"/>
        </w:numPr>
        <w:spacing w:after="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 xml:space="preserve">roboty, obiekty, budowle, urządzenia, mienie ruchome związane z prowadzeniem robót od ognia, zalania, </w:t>
      </w:r>
      <w:r w:rsidR="00A66D08" w:rsidRPr="00E839F4">
        <w:rPr>
          <w:rFonts w:asciiTheme="minorHAnsi" w:hAnsiTheme="minorHAnsi" w:cstheme="minorHAnsi"/>
        </w:rPr>
        <w:br/>
      </w:r>
      <w:r w:rsidRPr="00E839F4">
        <w:rPr>
          <w:rFonts w:asciiTheme="minorHAnsi" w:hAnsiTheme="minorHAnsi" w:cstheme="minorHAnsi"/>
        </w:rPr>
        <w:t>i innych zdarzeń losowych;</w:t>
      </w:r>
    </w:p>
    <w:p w14:paraId="28315B5C" w14:textId="77777777" w:rsidR="003D188B" w:rsidRPr="00E839F4" w:rsidRDefault="003D188B" w:rsidP="003D188B">
      <w:pPr>
        <w:pStyle w:val="Akapitzlist"/>
        <w:numPr>
          <w:ilvl w:val="0"/>
          <w:numId w:val="17"/>
        </w:numPr>
        <w:spacing w:after="0" w:line="24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 xml:space="preserve">odpowiedzialność cywilna za szkody powstałe z winy Wykonawcy i jego pracowników oraz w następstwie nieszczęśliwych wypadków pracowników Wykonawcy i osób trzecich powstałe w związku z prowadzonymi robotami. </w:t>
      </w:r>
    </w:p>
    <w:p w14:paraId="088A9591" w14:textId="77777777" w:rsidR="003D188B" w:rsidRPr="00E839F4" w:rsidRDefault="003D188B" w:rsidP="003D188B">
      <w:pPr>
        <w:numPr>
          <w:ilvl w:val="0"/>
          <w:numId w:val="18"/>
        </w:numPr>
        <w:spacing w:after="0" w:line="240" w:lineRule="auto"/>
        <w:ind w:left="426" w:hanging="426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>Wykonawca zobowiązany będzie po podpisaniu umowy z Zamawiającym do przedłożenia listy pracowników wchodzących i listy pojazdów wjeżdżających na teren CNBOP-PIB.</w:t>
      </w:r>
    </w:p>
    <w:p w14:paraId="4798978B" w14:textId="568CE0E9" w:rsidR="003D188B" w:rsidRPr="00E839F4" w:rsidRDefault="003D188B" w:rsidP="003D188B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Wszystkie roboty należy prowadzić zgodnie z przepisami BHP obowiązującymi dla danego rodzaju robót oraz </w:t>
      </w:r>
      <w:r w:rsidR="00A66D08" w:rsidRPr="00E839F4">
        <w:rPr>
          <w:rFonts w:cstheme="minorHAnsi"/>
          <w:sz w:val="22"/>
          <w:szCs w:val="22"/>
        </w:rPr>
        <w:br/>
      </w:r>
      <w:r w:rsidRPr="00E839F4">
        <w:rPr>
          <w:rFonts w:cstheme="minorHAnsi"/>
          <w:sz w:val="22"/>
          <w:szCs w:val="22"/>
        </w:rPr>
        <w:t>z obowiązującą Instrukcją Wykonywania Prac Niebezpiecznie Pożarowo.</w:t>
      </w:r>
    </w:p>
    <w:p w14:paraId="43FA8E5B" w14:textId="77777777" w:rsidR="003D188B" w:rsidRPr="00E839F4" w:rsidRDefault="003D188B" w:rsidP="003D188B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Wykonawca zobowiązany będzie do zaopatrzenia się w niezbędny sprzęt ochrony ppoż. zgodny z w/w Instrukcją. </w:t>
      </w:r>
    </w:p>
    <w:p w14:paraId="7E34113F" w14:textId="2BDBCCA3" w:rsidR="003D188B" w:rsidRPr="00E839F4" w:rsidRDefault="003D188B" w:rsidP="003D188B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Wszystkie prace będą wykonane z materiałów i wyrobów budowlanych odpowiadających Polskim Normom </w:t>
      </w:r>
      <w:r w:rsidR="000F6CBC" w:rsidRPr="00E839F4">
        <w:rPr>
          <w:rFonts w:cstheme="minorHAnsi"/>
          <w:sz w:val="22"/>
          <w:szCs w:val="22"/>
        </w:rPr>
        <w:br/>
      </w:r>
      <w:r w:rsidRPr="00E839F4">
        <w:rPr>
          <w:rFonts w:cstheme="minorHAnsi"/>
          <w:sz w:val="22"/>
          <w:szCs w:val="22"/>
        </w:rPr>
        <w:t>i posiadających aktualne na dzień oddania do użytkowania obiektu aprobaty techniczne i świadectwa dopuszczenia wydane przez ITB, CNBOP-PIB.</w:t>
      </w:r>
    </w:p>
    <w:p w14:paraId="2E869613" w14:textId="24094DD3" w:rsidR="003D188B" w:rsidRPr="00E839F4" w:rsidRDefault="003D188B" w:rsidP="003D188B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Po wykonaniu robót </w:t>
      </w:r>
      <w:proofErr w:type="gramStart"/>
      <w:r w:rsidRPr="00E839F4">
        <w:rPr>
          <w:rFonts w:cstheme="minorHAnsi"/>
          <w:sz w:val="22"/>
          <w:szCs w:val="22"/>
        </w:rPr>
        <w:t>budowlanych  teren</w:t>
      </w:r>
      <w:proofErr w:type="gramEnd"/>
      <w:r w:rsidRPr="00E839F4">
        <w:rPr>
          <w:rFonts w:cstheme="minorHAnsi"/>
          <w:sz w:val="22"/>
          <w:szCs w:val="22"/>
        </w:rPr>
        <w:t xml:space="preserve"> przy budynku </w:t>
      </w:r>
      <w:r w:rsidR="005A038B" w:rsidRPr="00E839F4">
        <w:rPr>
          <w:rFonts w:cstheme="minorHAnsi"/>
          <w:sz w:val="22"/>
          <w:szCs w:val="22"/>
        </w:rPr>
        <w:t xml:space="preserve">oraz </w:t>
      </w:r>
      <w:r w:rsidRPr="00E839F4">
        <w:rPr>
          <w:rFonts w:cstheme="minorHAnsi"/>
          <w:sz w:val="22"/>
          <w:szCs w:val="22"/>
        </w:rPr>
        <w:t>w miejscu prowadzenia prac zostanie uporządkowany</w:t>
      </w:r>
      <w:r w:rsidR="005A038B" w:rsidRPr="00E839F4">
        <w:rPr>
          <w:rFonts w:cstheme="minorHAnsi"/>
          <w:sz w:val="22"/>
          <w:szCs w:val="22"/>
        </w:rPr>
        <w:t xml:space="preserve"> i przywrócony do stanu pierwotnego.</w:t>
      </w:r>
    </w:p>
    <w:p w14:paraId="7C3817DD" w14:textId="77777777" w:rsidR="003D188B" w:rsidRPr="00E839F4" w:rsidRDefault="003D188B" w:rsidP="003D188B">
      <w:pPr>
        <w:numPr>
          <w:ilvl w:val="0"/>
          <w:numId w:val="18"/>
        </w:numPr>
        <w:spacing w:after="0" w:line="240" w:lineRule="auto"/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>Wszelkie propozycje stosowania rozwiązań technicznych lub materiałowych, będą musiały być przedstawione do zaakceptowania Zamawiającemu. Standard proponowanych zamienników nie powinien być niższy niż przedstawionych w ofercie. Dostawca jest zobowiązany w przypadku oferowania rozwiązań alternatywnych do załączenia rysunków (w odpowiedniej skali) przedstawiających najważniejsze szczegóły swojej oferty, w celu możliwości jasnej oceny jego rozwiązania przez Zamawiającego.</w:t>
      </w:r>
    </w:p>
    <w:p w14:paraId="30B85D30" w14:textId="77777777" w:rsidR="000F6CBC" w:rsidRPr="00E839F4" w:rsidRDefault="000F6CBC" w:rsidP="003D188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0EF865A3" w14:textId="13FB6CB3" w:rsidR="003D188B" w:rsidRPr="00E839F4" w:rsidRDefault="003D188B" w:rsidP="003D188B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  <w:color w:val="000000"/>
        </w:rPr>
        <w:t>Wykonawca przed zakończeniem robót i podpisaniem protokołu końcowego zobowiązany jest przywrócić teren lub sąsiednie obiekty, jeśli uległy uszkodzeniu w wyniku realizacji prac do stanu pierwotnego. sporządzi wszelkie pomiary, uruchomienia, sprawdzenia, sporządzi</w:t>
      </w:r>
      <w:r w:rsidR="005A038B" w:rsidRPr="00E839F4">
        <w:rPr>
          <w:rFonts w:asciiTheme="minorHAnsi" w:hAnsiTheme="minorHAnsi" w:cstheme="minorHAnsi"/>
          <w:color w:val="000000"/>
        </w:rPr>
        <w:t>ć</w:t>
      </w:r>
      <w:r w:rsidRPr="00E839F4">
        <w:rPr>
          <w:rFonts w:asciiTheme="minorHAnsi" w:hAnsiTheme="minorHAnsi" w:cstheme="minorHAnsi"/>
          <w:color w:val="000000"/>
        </w:rPr>
        <w:t xml:space="preserve"> dokumentację powykonawczą,</w:t>
      </w:r>
    </w:p>
    <w:p w14:paraId="6A5FC480" w14:textId="77777777" w:rsidR="003D188B" w:rsidRPr="00E839F4" w:rsidRDefault="003D188B" w:rsidP="003D188B">
      <w:pPr>
        <w:jc w:val="both"/>
        <w:rPr>
          <w:rFonts w:cstheme="minorHAnsi"/>
          <w:sz w:val="22"/>
          <w:szCs w:val="22"/>
        </w:rPr>
      </w:pPr>
    </w:p>
    <w:p w14:paraId="0B306CFC" w14:textId="77777777" w:rsidR="00B46B89" w:rsidRPr="00E839F4" w:rsidRDefault="00B46B89" w:rsidP="003D188B">
      <w:pPr>
        <w:jc w:val="both"/>
        <w:rPr>
          <w:rFonts w:cstheme="minorHAnsi"/>
          <w:sz w:val="22"/>
          <w:szCs w:val="22"/>
        </w:rPr>
      </w:pPr>
    </w:p>
    <w:p w14:paraId="5BD1BBF0" w14:textId="77777777" w:rsidR="00B46B89" w:rsidRPr="00E839F4" w:rsidRDefault="00B46B89" w:rsidP="003D188B">
      <w:pPr>
        <w:jc w:val="both"/>
        <w:rPr>
          <w:rFonts w:cstheme="minorHAnsi"/>
          <w:sz w:val="22"/>
          <w:szCs w:val="22"/>
        </w:rPr>
      </w:pPr>
    </w:p>
    <w:p w14:paraId="1823CF77" w14:textId="77777777" w:rsidR="00B46B89" w:rsidRPr="00E839F4" w:rsidRDefault="00B46B89" w:rsidP="003D188B">
      <w:pPr>
        <w:jc w:val="both"/>
        <w:rPr>
          <w:rFonts w:cstheme="minorHAnsi"/>
          <w:sz w:val="22"/>
          <w:szCs w:val="22"/>
        </w:rPr>
      </w:pPr>
    </w:p>
    <w:p w14:paraId="30DAC393" w14:textId="77777777" w:rsidR="00B46B89" w:rsidRPr="00E839F4" w:rsidRDefault="00B46B89" w:rsidP="003D188B">
      <w:pPr>
        <w:jc w:val="both"/>
        <w:rPr>
          <w:rFonts w:cstheme="minorHAnsi"/>
          <w:sz w:val="22"/>
          <w:szCs w:val="22"/>
        </w:rPr>
      </w:pPr>
    </w:p>
    <w:p w14:paraId="538DB2D8" w14:textId="77777777" w:rsidR="00B46B89" w:rsidRPr="00E839F4" w:rsidRDefault="00B46B89" w:rsidP="003D188B">
      <w:pPr>
        <w:jc w:val="both"/>
        <w:rPr>
          <w:rFonts w:cstheme="minorHAnsi"/>
          <w:sz w:val="22"/>
          <w:szCs w:val="22"/>
        </w:rPr>
      </w:pPr>
    </w:p>
    <w:p w14:paraId="33C28017" w14:textId="77777777" w:rsidR="00B46B89" w:rsidRPr="00E839F4" w:rsidRDefault="00B46B89" w:rsidP="003D188B">
      <w:pPr>
        <w:jc w:val="both"/>
        <w:rPr>
          <w:rFonts w:cstheme="minorHAnsi"/>
          <w:sz w:val="22"/>
          <w:szCs w:val="22"/>
        </w:rPr>
      </w:pPr>
    </w:p>
    <w:p w14:paraId="3CCDEAF5" w14:textId="3E1608B3" w:rsidR="0061572C" w:rsidRPr="00E839F4" w:rsidRDefault="0061572C" w:rsidP="0061572C">
      <w:pPr>
        <w:tabs>
          <w:tab w:val="left" w:pos="0"/>
          <w:tab w:val="left" w:pos="9356"/>
        </w:tabs>
        <w:suppressAutoHyphens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lastRenderedPageBreak/>
        <w:t>WARUNKI UDZIAŁU W POSTĘPOWANIU</w:t>
      </w:r>
      <w:r w:rsidR="00230886" w:rsidRPr="00E839F4">
        <w:rPr>
          <w:rFonts w:eastAsia="Times New Roman" w:cstheme="minorHAnsi"/>
          <w:b/>
          <w:sz w:val="22"/>
          <w:szCs w:val="22"/>
          <w:lang w:eastAsia="pl-PL"/>
        </w:rPr>
        <w:t xml:space="preserve"> </w:t>
      </w:r>
    </w:p>
    <w:p w14:paraId="42BB814F" w14:textId="77777777" w:rsidR="0061572C" w:rsidRPr="00E839F4" w:rsidRDefault="0061572C" w:rsidP="0061572C">
      <w:pPr>
        <w:tabs>
          <w:tab w:val="left" w:pos="0"/>
          <w:tab w:val="left" w:pos="9356"/>
        </w:tabs>
        <w:suppressAutoHyphens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t>ORAZ</w:t>
      </w:r>
    </w:p>
    <w:p w14:paraId="2E5C9867" w14:textId="77777777" w:rsidR="0061572C" w:rsidRPr="00E839F4" w:rsidRDefault="0061572C" w:rsidP="0061572C">
      <w:pPr>
        <w:tabs>
          <w:tab w:val="left" w:pos="0"/>
          <w:tab w:val="left" w:pos="9356"/>
        </w:tabs>
        <w:suppressAutoHyphens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sz w:val="22"/>
          <w:szCs w:val="22"/>
          <w:lang w:eastAsia="pl-PL"/>
        </w:rPr>
        <w:t>OPIS SPOSOBU DOKONYWANIA OCENY SPEŁNIANIA TYCH WARUNKÓW</w:t>
      </w:r>
    </w:p>
    <w:p w14:paraId="52D68A5F" w14:textId="459AF372" w:rsidR="0061572C" w:rsidRPr="00E839F4" w:rsidRDefault="0061572C" w:rsidP="00B46B89">
      <w:pPr>
        <w:shd w:val="clear" w:color="auto" w:fill="FFFFFF"/>
        <w:suppressAutoHyphens/>
        <w:spacing w:before="100" w:beforeAutospacing="1" w:after="100" w:afterAutospacing="1" w:line="240" w:lineRule="auto"/>
        <w:ind w:left="357" w:hanging="357"/>
        <w:jc w:val="both"/>
        <w:rPr>
          <w:rFonts w:eastAsia="Times New Roman" w:cstheme="minorHAnsi"/>
          <w:bCs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 xml:space="preserve">1. O udzielenie zamówienia mogą się ubiegać wykonawcy, którzy </w:t>
      </w:r>
      <w:proofErr w:type="gramStart"/>
      <w:r w:rsidRPr="00E839F4">
        <w:rPr>
          <w:rFonts w:eastAsia="Times New Roman" w:cstheme="minorHAnsi"/>
          <w:sz w:val="22"/>
          <w:szCs w:val="22"/>
          <w:lang w:eastAsia="pl-PL"/>
        </w:rPr>
        <w:t>spełniają  warunki</w:t>
      </w:r>
      <w:proofErr w:type="gramEnd"/>
      <w:r w:rsidRPr="00E839F4">
        <w:rPr>
          <w:rFonts w:eastAsia="Times New Roman" w:cstheme="minorHAnsi"/>
          <w:sz w:val="22"/>
          <w:szCs w:val="22"/>
          <w:lang w:eastAsia="pl-PL"/>
        </w:rPr>
        <w:t xml:space="preserve"> określone w</w:t>
      </w:r>
      <w:r w:rsidR="0080311D">
        <w:rPr>
          <w:rFonts w:eastAsia="Times New Roman" w:cstheme="minorHAnsi"/>
          <w:sz w:val="22"/>
          <w:szCs w:val="22"/>
          <w:lang w:eastAsia="pl-PL"/>
        </w:rPr>
        <w:t xml:space="preserve"> Specyfikacji Warunków Zamówienia</w:t>
      </w:r>
      <w:r w:rsidRPr="00E839F4">
        <w:rPr>
          <w:rFonts w:eastAsia="Times New Roman" w:cstheme="minorHAnsi"/>
          <w:sz w:val="22"/>
          <w:szCs w:val="22"/>
          <w:lang w:eastAsia="pl-PL"/>
        </w:rPr>
        <w:t xml:space="preserve"> </w:t>
      </w:r>
    </w:p>
    <w:p w14:paraId="0B873CB3" w14:textId="77777777" w:rsidR="0061572C" w:rsidRPr="00E839F4" w:rsidRDefault="000A448D" w:rsidP="00B46B89">
      <w:pPr>
        <w:shd w:val="clear" w:color="auto" w:fill="FFFFFF"/>
        <w:suppressAutoHyphens/>
        <w:spacing w:before="100" w:beforeAutospacing="1" w:after="100" w:afterAutospacing="1" w:line="240" w:lineRule="auto"/>
        <w:ind w:left="357" w:hanging="357"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 xml:space="preserve">2. </w:t>
      </w:r>
      <w:r w:rsidR="0061572C" w:rsidRPr="00E839F4">
        <w:rPr>
          <w:rFonts w:eastAsia="Times New Roman" w:cstheme="minorHAnsi"/>
          <w:sz w:val="22"/>
          <w:szCs w:val="22"/>
          <w:lang w:eastAsia="pl-PL"/>
        </w:rPr>
        <w:t>Opis sposobu dokonywania oce</w:t>
      </w:r>
      <w:r w:rsidRPr="00E839F4">
        <w:rPr>
          <w:rFonts w:eastAsia="Times New Roman" w:cstheme="minorHAnsi"/>
          <w:sz w:val="22"/>
          <w:szCs w:val="22"/>
          <w:lang w:eastAsia="pl-PL"/>
        </w:rPr>
        <w:t xml:space="preserve">ny spełnienia warunków udziału </w:t>
      </w:r>
      <w:r w:rsidR="0061572C" w:rsidRPr="00E839F4">
        <w:rPr>
          <w:rFonts w:eastAsia="Times New Roman" w:cstheme="minorHAnsi"/>
          <w:sz w:val="22"/>
          <w:szCs w:val="22"/>
          <w:lang w:eastAsia="pl-PL"/>
        </w:rPr>
        <w:t>w postępowaniu:</w:t>
      </w:r>
    </w:p>
    <w:p w14:paraId="5E305EDD" w14:textId="77777777" w:rsidR="0061572C" w:rsidRPr="00E839F4" w:rsidRDefault="0061572C" w:rsidP="00B46B89">
      <w:pPr>
        <w:widowControl w:val="0"/>
        <w:numPr>
          <w:ilvl w:val="0"/>
          <w:numId w:val="8"/>
        </w:numPr>
        <w:shd w:val="clear" w:color="auto" w:fill="FFFFFF"/>
        <w:suppressAutoHyphens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  <w:t xml:space="preserve">posiadania </w:t>
      </w:r>
      <w:r w:rsidRPr="00E839F4">
        <w:rPr>
          <w:rFonts w:eastAsia="Times New Roman" w:cstheme="minorHAnsi"/>
          <w:b/>
          <w:sz w:val="22"/>
          <w:szCs w:val="22"/>
          <w:lang w:eastAsia="pl-PL"/>
        </w:rPr>
        <w:t>uprawnień do wykonywania określonej działalności lub czynności, jeżeli przepisy prawa nakładają obowiązek ich posiadania</w:t>
      </w:r>
    </w:p>
    <w:p w14:paraId="1D4FD11F" w14:textId="3F15D212" w:rsidR="0061572C" w:rsidRPr="00E839F4" w:rsidRDefault="0061572C" w:rsidP="00B46B89">
      <w:pPr>
        <w:shd w:val="clear" w:color="auto" w:fill="FFFFFF"/>
        <w:suppressAutoHyphens/>
        <w:spacing w:after="0" w:line="240" w:lineRule="auto"/>
        <w:ind w:left="567"/>
        <w:contextualSpacing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 xml:space="preserve">Zamawiający nie wyznacza szczegółowego warunku w tym zakresie. Ocena warunku nastąpi na podstawie złożonego oświadczenia o spełnieniu warunków udziału w postępowaniu określonych w </w:t>
      </w:r>
      <w:r w:rsidR="0080311D">
        <w:rPr>
          <w:rFonts w:eastAsia="Times New Roman" w:cstheme="minorHAnsi"/>
          <w:sz w:val="22"/>
          <w:szCs w:val="22"/>
          <w:lang w:eastAsia="pl-PL"/>
        </w:rPr>
        <w:t>SWZ.</w:t>
      </w:r>
    </w:p>
    <w:p w14:paraId="0F17EF52" w14:textId="77777777" w:rsidR="000F6CBC" w:rsidRPr="00E839F4" w:rsidRDefault="000F6CBC" w:rsidP="00B46B89">
      <w:pPr>
        <w:shd w:val="clear" w:color="auto" w:fill="FFFFFF"/>
        <w:suppressAutoHyphens/>
        <w:spacing w:after="0" w:line="240" w:lineRule="auto"/>
        <w:ind w:left="567"/>
        <w:contextualSpacing/>
        <w:jc w:val="both"/>
        <w:rPr>
          <w:rFonts w:eastAsia="Times New Roman" w:cstheme="minorHAnsi"/>
          <w:sz w:val="22"/>
          <w:szCs w:val="22"/>
          <w:lang w:eastAsia="pl-PL"/>
        </w:rPr>
      </w:pPr>
    </w:p>
    <w:p w14:paraId="65446C66" w14:textId="77777777" w:rsidR="0061572C" w:rsidRPr="00E839F4" w:rsidRDefault="0061572C" w:rsidP="00B46B89">
      <w:pPr>
        <w:widowControl w:val="0"/>
        <w:numPr>
          <w:ilvl w:val="0"/>
          <w:numId w:val="8"/>
        </w:numPr>
        <w:shd w:val="clear" w:color="auto" w:fill="FFFFFF"/>
        <w:suppressAutoHyphens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  <w:t xml:space="preserve">posiadania wiedzy i doświadczenia </w:t>
      </w:r>
    </w:p>
    <w:p w14:paraId="3E313E95" w14:textId="30F0B2D6" w:rsidR="0061572C" w:rsidRPr="00E839F4" w:rsidRDefault="0061572C" w:rsidP="00B46B89">
      <w:pPr>
        <w:suppressAutoHyphens/>
        <w:spacing w:after="0" w:line="240" w:lineRule="auto"/>
        <w:ind w:left="567"/>
        <w:contextualSpacing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warunek zostanie spełniony, jeżeli wykonawca wykaże </w:t>
      </w:r>
      <w:r w:rsidR="00E839F4"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się </w:t>
      </w:r>
      <w:proofErr w:type="gramStart"/>
      <w:r w:rsidR="00E839F4"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>wykonaniem</w:t>
      </w:r>
      <w:r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  (</w:t>
      </w:r>
      <w:proofErr w:type="gramEnd"/>
      <w:r w:rsidRPr="00E839F4">
        <w:rPr>
          <w:rFonts w:eastAsia="Times New Roman" w:cstheme="minorHAnsi"/>
          <w:sz w:val="22"/>
          <w:szCs w:val="22"/>
          <w:lang w:eastAsia="pl-PL"/>
        </w:rPr>
        <w:t xml:space="preserve">potwierdzonym referencjami) </w:t>
      </w:r>
      <w:r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w ciągu ostatnich </w:t>
      </w:r>
      <w:r w:rsidR="00DB4807"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>pięciu l</w:t>
      </w:r>
      <w:r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at  przed dniem składania ofert, a jeżeli okres prowadzenia działalności jest krótszy – </w:t>
      </w:r>
      <w:r w:rsidRPr="00E839F4">
        <w:rPr>
          <w:rFonts w:eastAsia="Times New Roman" w:cstheme="minorHAnsi"/>
          <w:bCs/>
          <w:sz w:val="22"/>
          <w:szCs w:val="22"/>
          <w:lang w:eastAsia="pl-PL"/>
        </w:rPr>
        <w:t xml:space="preserve">w tym okresie, co najmniej </w:t>
      </w:r>
      <w:r w:rsidRPr="00E839F4">
        <w:rPr>
          <w:rFonts w:eastAsia="Times New Roman" w:cstheme="minorHAnsi"/>
          <w:sz w:val="22"/>
          <w:szCs w:val="22"/>
          <w:lang w:eastAsia="pl-PL"/>
        </w:rPr>
        <w:t xml:space="preserve">dwóch </w:t>
      </w:r>
      <w:r w:rsidR="00DB4807" w:rsidRPr="00E839F4">
        <w:rPr>
          <w:rFonts w:eastAsia="Times New Roman" w:cstheme="minorHAnsi"/>
          <w:sz w:val="22"/>
          <w:szCs w:val="22"/>
          <w:lang w:eastAsia="pl-PL"/>
        </w:rPr>
        <w:t xml:space="preserve">robót sanitarnych w zakresie budowy sieci </w:t>
      </w:r>
      <w:proofErr w:type="spellStart"/>
      <w:r w:rsidR="00DB4807" w:rsidRPr="00E839F4">
        <w:rPr>
          <w:rFonts w:eastAsia="Times New Roman" w:cstheme="minorHAnsi"/>
          <w:sz w:val="22"/>
          <w:szCs w:val="22"/>
          <w:lang w:eastAsia="pl-PL"/>
        </w:rPr>
        <w:t>wod</w:t>
      </w:r>
      <w:proofErr w:type="spellEnd"/>
      <w:r w:rsidR="00DB4807" w:rsidRPr="00E839F4">
        <w:rPr>
          <w:rFonts w:eastAsia="Times New Roman" w:cstheme="minorHAnsi"/>
          <w:sz w:val="22"/>
          <w:szCs w:val="22"/>
          <w:lang w:eastAsia="pl-PL"/>
        </w:rPr>
        <w:t xml:space="preserve">-kan. </w:t>
      </w:r>
      <w:r w:rsidRPr="00E839F4">
        <w:rPr>
          <w:rFonts w:eastAsia="Times New Roman" w:cstheme="minorHAnsi"/>
          <w:sz w:val="22"/>
          <w:szCs w:val="22"/>
          <w:lang w:eastAsia="pl-PL"/>
        </w:rPr>
        <w:t>o charakterze i wielkości zbliżonej do zamówienia o w</w:t>
      </w:r>
      <w:r w:rsidR="00DB4807" w:rsidRPr="00E839F4">
        <w:rPr>
          <w:rFonts w:eastAsia="Times New Roman" w:cstheme="minorHAnsi"/>
          <w:sz w:val="22"/>
          <w:szCs w:val="22"/>
          <w:lang w:eastAsia="pl-PL"/>
        </w:rPr>
        <w:t xml:space="preserve">artości co najmniej </w:t>
      </w:r>
      <w:r w:rsidR="00E839F4">
        <w:rPr>
          <w:rFonts w:eastAsia="Times New Roman" w:cstheme="minorHAnsi"/>
          <w:sz w:val="22"/>
          <w:szCs w:val="22"/>
          <w:lang w:eastAsia="pl-PL"/>
        </w:rPr>
        <w:t>1 500</w:t>
      </w:r>
      <w:r w:rsidRPr="00E839F4">
        <w:rPr>
          <w:rFonts w:eastAsia="Times New Roman" w:cstheme="minorHAnsi"/>
          <w:sz w:val="22"/>
          <w:szCs w:val="22"/>
          <w:lang w:eastAsia="pl-PL"/>
        </w:rPr>
        <w:t xml:space="preserve"> 000,00 zł każda</w:t>
      </w:r>
      <w:r w:rsidR="00DB4807" w:rsidRPr="00E839F4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E839F4">
        <w:rPr>
          <w:rFonts w:eastAsia="Times New Roman" w:cstheme="minorHAnsi"/>
          <w:sz w:val="22"/>
          <w:szCs w:val="22"/>
          <w:lang w:eastAsia="pl-PL"/>
        </w:rPr>
        <w:t xml:space="preserve">. Spełnienie warunku zamawiający </w:t>
      </w:r>
      <w:proofErr w:type="gramStart"/>
      <w:r w:rsidRPr="00E839F4">
        <w:rPr>
          <w:rFonts w:eastAsia="Times New Roman" w:cstheme="minorHAnsi"/>
          <w:sz w:val="22"/>
          <w:szCs w:val="22"/>
          <w:lang w:eastAsia="pl-PL"/>
        </w:rPr>
        <w:t>uzna</w:t>
      </w:r>
      <w:proofErr w:type="gramEnd"/>
      <w:r w:rsidRPr="00E839F4">
        <w:rPr>
          <w:rFonts w:eastAsia="Times New Roman" w:cstheme="minorHAnsi"/>
          <w:sz w:val="22"/>
          <w:szCs w:val="22"/>
          <w:lang w:eastAsia="pl-PL"/>
        </w:rPr>
        <w:t xml:space="preserve"> gdy co najmniej jeden podmiot wykonał dwie roboty budowlane o wartości </w:t>
      </w:r>
      <w:r w:rsidR="00E839F4">
        <w:rPr>
          <w:rFonts w:eastAsia="Times New Roman" w:cstheme="minorHAnsi"/>
          <w:sz w:val="22"/>
          <w:szCs w:val="22"/>
          <w:lang w:eastAsia="pl-PL"/>
        </w:rPr>
        <w:t>1 500 000</w:t>
      </w:r>
      <w:r w:rsidRPr="00E839F4">
        <w:rPr>
          <w:rFonts w:eastAsia="Times New Roman" w:cstheme="minorHAnsi"/>
          <w:sz w:val="22"/>
          <w:szCs w:val="22"/>
          <w:lang w:eastAsia="pl-PL"/>
        </w:rPr>
        <w:t>,00 zł każda.</w:t>
      </w:r>
    </w:p>
    <w:p w14:paraId="579D10A2" w14:textId="77777777" w:rsidR="000F6CBC" w:rsidRPr="00E839F4" w:rsidRDefault="000F6CBC" w:rsidP="00B46B89">
      <w:pPr>
        <w:suppressAutoHyphens/>
        <w:spacing w:after="0" w:line="240" w:lineRule="auto"/>
        <w:ind w:left="567"/>
        <w:contextualSpacing/>
        <w:jc w:val="both"/>
        <w:rPr>
          <w:rFonts w:eastAsia="Times New Roman" w:cstheme="minorHAnsi"/>
          <w:bCs/>
          <w:sz w:val="22"/>
          <w:szCs w:val="22"/>
          <w:lang w:eastAsia="pl-PL"/>
        </w:rPr>
      </w:pPr>
    </w:p>
    <w:p w14:paraId="2258F449" w14:textId="77777777" w:rsidR="0061572C" w:rsidRPr="00E839F4" w:rsidRDefault="0061572C">
      <w:pPr>
        <w:widowControl w:val="0"/>
        <w:numPr>
          <w:ilvl w:val="0"/>
          <w:numId w:val="8"/>
        </w:numPr>
        <w:shd w:val="clear" w:color="auto" w:fill="FFFFFF"/>
        <w:suppressAutoHyphens/>
        <w:adjustRightInd w:val="0"/>
        <w:spacing w:after="0" w:line="240" w:lineRule="auto"/>
        <w:ind w:left="567" w:hanging="283"/>
        <w:jc w:val="both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  <w:t xml:space="preserve">dysponowania odpowiednim potencjałem technicznym </w:t>
      </w:r>
    </w:p>
    <w:p w14:paraId="24B7AD29" w14:textId="4328D4F4" w:rsidR="0061572C" w:rsidRPr="00E839F4" w:rsidRDefault="0061572C">
      <w:pPr>
        <w:shd w:val="clear" w:color="auto" w:fill="FFFFFF"/>
        <w:suppressAutoHyphens/>
        <w:spacing w:after="0" w:line="240" w:lineRule="auto"/>
        <w:ind w:left="567"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 xml:space="preserve">Zamawiający nie wyznacza szczegółowego warunku w tym zakresie. Ocena warunku nastąpi na podstawie złożonego oświadczenia o spełnieniu warunków udziału w postępowaniu określonych w </w:t>
      </w:r>
      <w:r w:rsidR="0080311D">
        <w:rPr>
          <w:rFonts w:eastAsia="Times New Roman" w:cstheme="minorHAnsi"/>
          <w:sz w:val="22"/>
          <w:szCs w:val="22"/>
          <w:lang w:eastAsia="pl-PL"/>
        </w:rPr>
        <w:t>SWZ</w:t>
      </w:r>
      <w:r w:rsidRPr="00E839F4">
        <w:rPr>
          <w:rFonts w:eastAsia="Times New Roman" w:cstheme="minorHAnsi"/>
          <w:sz w:val="22"/>
          <w:szCs w:val="22"/>
          <w:lang w:eastAsia="pl-PL"/>
        </w:rPr>
        <w:t>.</w:t>
      </w:r>
    </w:p>
    <w:p w14:paraId="4369B530" w14:textId="77777777" w:rsidR="000F6CBC" w:rsidRPr="00E839F4" w:rsidRDefault="000F6CBC">
      <w:pPr>
        <w:shd w:val="clear" w:color="auto" w:fill="FFFFFF"/>
        <w:suppressAutoHyphens/>
        <w:spacing w:after="0" w:line="240" w:lineRule="auto"/>
        <w:ind w:left="567"/>
        <w:jc w:val="both"/>
        <w:rPr>
          <w:rFonts w:eastAsia="Times New Roman" w:cstheme="minorHAnsi"/>
          <w:sz w:val="22"/>
          <w:szCs w:val="22"/>
          <w:lang w:eastAsia="pl-PL"/>
        </w:rPr>
      </w:pPr>
    </w:p>
    <w:p w14:paraId="3F9CF38E" w14:textId="77777777" w:rsidR="0061572C" w:rsidRPr="00E839F4" w:rsidRDefault="0061572C">
      <w:pPr>
        <w:widowControl w:val="0"/>
        <w:numPr>
          <w:ilvl w:val="0"/>
          <w:numId w:val="8"/>
        </w:numPr>
        <w:shd w:val="clear" w:color="auto" w:fill="FFFFFF"/>
        <w:suppressAutoHyphens/>
        <w:adjustRightInd w:val="0"/>
        <w:spacing w:after="0" w:line="240" w:lineRule="auto"/>
        <w:ind w:left="567" w:hanging="283"/>
        <w:jc w:val="both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E839F4"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  <w:t xml:space="preserve">dysponowanie osobami zdolnymi do wykonania zamówienia: </w:t>
      </w:r>
    </w:p>
    <w:p w14:paraId="2408666C" w14:textId="77777777" w:rsidR="0061572C" w:rsidRPr="00E839F4" w:rsidRDefault="0061572C">
      <w:pPr>
        <w:shd w:val="clear" w:color="auto" w:fill="FFFFFF"/>
        <w:suppressAutoHyphens/>
        <w:spacing w:after="0" w:line="240" w:lineRule="auto"/>
        <w:ind w:left="567"/>
        <w:jc w:val="both"/>
        <w:rPr>
          <w:rFonts w:eastAsia="Times New Roman" w:cstheme="minorHAnsi"/>
          <w:bCs/>
          <w:sz w:val="22"/>
          <w:szCs w:val="22"/>
          <w:lang w:eastAsia="pl-PL"/>
        </w:rPr>
      </w:pPr>
      <w:r w:rsidRPr="00E839F4">
        <w:rPr>
          <w:rFonts w:eastAsia="Times New Roman" w:cstheme="minorHAnsi"/>
          <w:bCs/>
          <w:sz w:val="22"/>
          <w:szCs w:val="22"/>
          <w:lang w:eastAsia="pl-PL"/>
        </w:rPr>
        <w:t>Warunek zostanie spełniony, jeżeli wykonawca wykaże, że będzie dysponował na etapie realizacji umowy następującymi osobami:</w:t>
      </w:r>
    </w:p>
    <w:p w14:paraId="50814BEF" w14:textId="4A16ADA2" w:rsidR="0061572C" w:rsidRPr="00E839F4" w:rsidRDefault="0061572C" w:rsidP="00B46B89">
      <w:pPr>
        <w:suppressAutoHyphens/>
        <w:spacing w:before="100" w:beforeAutospacing="1" w:after="100" w:afterAutospacing="1" w:line="240" w:lineRule="auto"/>
        <w:ind w:left="851" w:hanging="181"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 xml:space="preserve">-  </w:t>
      </w:r>
      <w:bookmarkStart w:id="1" w:name="_Hlk170715824"/>
      <w:r w:rsidR="00DB4807" w:rsidRPr="00E839F4">
        <w:rPr>
          <w:rFonts w:eastAsia="Times New Roman" w:cstheme="minorHAnsi"/>
          <w:sz w:val="22"/>
          <w:szCs w:val="22"/>
          <w:lang w:eastAsia="pl-PL"/>
        </w:rPr>
        <w:t xml:space="preserve">kierownikiem budowy </w:t>
      </w:r>
      <w:r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posiadającym </w:t>
      </w:r>
      <w:r w:rsidRPr="00E839F4">
        <w:rPr>
          <w:rFonts w:eastAsia="Times New Roman" w:cstheme="minorHAnsi"/>
          <w:sz w:val="22"/>
          <w:szCs w:val="22"/>
          <w:lang w:eastAsia="pl-PL"/>
        </w:rPr>
        <w:t>u</w:t>
      </w:r>
      <w:r w:rsidR="00DB4807" w:rsidRPr="00E839F4">
        <w:rPr>
          <w:rFonts w:eastAsia="Times New Roman" w:cstheme="minorHAnsi"/>
          <w:sz w:val="22"/>
          <w:szCs w:val="22"/>
          <w:lang w:eastAsia="pl-PL"/>
        </w:rPr>
        <w:t xml:space="preserve">prawnienia budowlane – </w:t>
      </w:r>
      <w:proofErr w:type="gramStart"/>
      <w:r w:rsidR="00DB4807" w:rsidRPr="00E839F4">
        <w:rPr>
          <w:rFonts w:eastAsia="Times New Roman" w:cstheme="minorHAnsi"/>
          <w:sz w:val="22"/>
          <w:szCs w:val="22"/>
          <w:lang w:eastAsia="pl-PL"/>
        </w:rPr>
        <w:t xml:space="preserve">sanitarne </w:t>
      </w:r>
      <w:r w:rsidRPr="00E839F4">
        <w:rPr>
          <w:rFonts w:eastAsia="Times New Roman" w:cstheme="minorHAnsi"/>
          <w:sz w:val="22"/>
          <w:szCs w:val="22"/>
          <w:lang w:eastAsia="pl-PL"/>
        </w:rPr>
        <w:t xml:space="preserve"> bez</w:t>
      </w:r>
      <w:proofErr w:type="gramEnd"/>
      <w:r w:rsidRPr="00E839F4">
        <w:rPr>
          <w:rFonts w:eastAsia="Times New Roman" w:cstheme="minorHAnsi"/>
          <w:sz w:val="22"/>
          <w:szCs w:val="22"/>
          <w:lang w:eastAsia="pl-PL"/>
        </w:rPr>
        <w:t xml:space="preserve"> ograniczeń, </w:t>
      </w:r>
      <w:r w:rsidR="00DB4807" w:rsidRPr="00E839F4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E839F4">
        <w:rPr>
          <w:rFonts w:eastAsia="Times New Roman" w:cstheme="minorHAnsi"/>
          <w:sz w:val="22"/>
          <w:szCs w:val="22"/>
          <w:lang w:eastAsia="pl-PL"/>
        </w:rPr>
        <w:t>instalacji w zakresie sieci sanitarnych</w:t>
      </w:r>
      <w:bookmarkEnd w:id="1"/>
      <w:r w:rsidRPr="00E839F4">
        <w:rPr>
          <w:rFonts w:eastAsia="Times New Roman" w:cstheme="minorHAnsi"/>
          <w:sz w:val="22"/>
          <w:szCs w:val="22"/>
          <w:lang w:eastAsia="pl-PL"/>
        </w:rPr>
        <w:t xml:space="preserve">, </w:t>
      </w:r>
    </w:p>
    <w:p w14:paraId="0B4AE219" w14:textId="0C7B3615" w:rsidR="0061572C" w:rsidRPr="00E839F4" w:rsidRDefault="0061572C" w:rsidP="00B46B89">
      <w:pPr>
        <w:shd w:val="clear" w:color="auto" w:fill="FFFFFF"/>
        <w:suppressAutoHyphens/>
        <w:spacing w:before="100" w:beforeAutospacing="1" w:after="100" w:afterAutospacing="1" w:line="240" w:lineRule="auto"/>
        <w:ind w:left="567"/>
        <w:jc w:val="both"/>
        <w:rPr>
          <w:rFonts w:eastAsia="Times New Roman" w:cstheme="minorHAnsi"/>
          <w:bCs/>
          <w:color w:val="000000"/>
          <w:sz w:val="22"/>
          <w:szCs w:val="22"/>
          <w:lang w:eastAsia="pl-PL"/>
        </w:rPr>
      </w:pPr>
      <w:r w:rsidRPr="00E839F4">
        <w:rPr>
          <w:rFonts w:eastAsia="Times New Roman" w:cstheme="minorHAnsi"/>
          <w:bCs/>
          <w:color w:val="000000"/>
          <w:sz w:val="22"/>
          <w:szCs w:val="22"/>
          <w:lang w:eastAsia="pl-PL"/>
        </w:rPr>
        <w:t>Osoby, które będą uczestniczyć w wykonywaniu zamówienia muszą posiadać wymagane uprawnienia do pełnienia samodzielnych funkcji technicznych w budownictwie, w odpowiedniej specjalności, zgodnie z wymaganiami ustawy Prawo budowlane (Dz. U. z 2006 r Nr 156, poz. 1118 ze zmianami oraz zgodnie z ustawą o samorządach zawodowych architektów, inżynierów budownictwa oraz urbanistów lub odpowiadające im ważne uprawnienia, które zostały wydane na podstawie wcześniej obowiązujących przepisów prawa dla eksperta, który będzie pełnił samodzielną funkcję związaną z realizacją zamówienia.</w:t>
      </w:r>
      <w:r w:rsidR="0080311D">
        <w:rPr>
          <w:rFonts w:eastAsia="Times New Roman" w:cstheme="minorHAnsi"/>
          <w:bCs/>
          <w:color w:val="000000"/>
          <w:sz w:val="22"/>
          <w:szCs w:val="22"/>
          <w:lang w:eastAsia="pl-PL"/>
        </w:rPr>
        <w:t xml:space="preserve"> Aby spełnić ten warunek należy wraz z ofertą przesłać ksero w/w uprawnień.</w:t>
      </w:r>
    </w:p>
    <w:p w14:paraId="52D09D7E" w14:textId="77777777" w:rsidR="0061572C" w:rsidRPr="00E839F4" w:rsidRDefault="0061572C" w:rsidP="00B46B89">
      <w:pPr>
        <w:tabs>
          <w:tab w:val="num" w:pos="1134"/>
        </w:tabs>
        <w:suppressAutoHyphens/>
        <w:spacing w:before="100" w:beforeAutospacing="1" w:after="100" w:afterAutospacing="1" w:line="240" w:lineRule="auto"/>
        <w:ind w:left="567"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napToGrid w:val="0"/>
          <w:sz w:val="22"/>
          <w:szCs w:val="22"/>
          <w:lang w:eastAsia="pl-PL"/>
        </w:rPr>
        <w:t>Zamawiający określając wymogi dla każdej osoby w zakresie posiadanych uprawnień budowlanych, dopuszcza, odpowiadające im uprawnienia wydane obywatelom państw Europejskiego Obszaru Gospodarczego oraz Konfederacji Szwajcarskiej, z zastrzeżeniem art. 12a oraz innych przepisów ustawy Prawo Budowlane (tekst jedn. Dz. U. z 2006 r., Nr 156, poz. 1118 ze zm.) oraz ustawy o zasadach uznawania kwalifikacji zawodowych nabytych w państwach członkowskich Unii Europejskiej (Dz. U z 2008 r., Nr 63, poz. 394).</w:t>
      </w:r>
    </w:p>
    <w:p w14:paraId="5732F771" w14:textId="77777777" w:rsidR="0061572C" w:rsidRPr="00E839F4" w:rsidRDefault="0061572C" w:rsidP="00B46B89">
      <w:pPr>
        <w:widowControl w:val="0"/>
        <w:numPr>
          <w:ilvl w:val="0"/>
          <w:numId w:val="8"/>
        </w:numPr>
        <w:shd w:val="clear" w:color="auto" w:fill="FFFFFF"/>
        <w:suppressAutoHyphens/>
        <w:adjustRightInd w:val="0"/>
        <w:spacing w:after="0" w:line="240" w:lineRule="auto"/>
        <w:ind w:left="567" w:hanging="283"/>
        <w:contextualSpacing/>
        <w:jc w:val="both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proofErr w:type="gramStart"/>
      <w:r w:rsidRPr="00E839F4"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  <w:t>sytuacji  ekonomicznej</w:t>
      </w:r>
      <w:proofErr w:type="gramEnd"/>
      <w:r w:rsidRPr="00E839F4"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  <w:t xml:space="preserve"> i finansowej </w:t>
      </w:r>
    </w:p>
    <w:p w14:paraId="4082B9D6" w14:textId="799C5EE0" w:rsidR="0061572C" w:rsidRPr="00E839F4" w:rsidRDefault="0061572C" w:rsidP="00B46B89">
      <w:pPr>
        <w:shd w:val="clear" w:color="auto" w:fill="FFFFFF"/>
        <w:suppressAutoHyphens/>
        <w:spacing w:after="0" w:line="240" w:lineRule="auto"/>
        <w:ind w:left="567"/>
        <w:contextualSpacing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lastRenderedPageBreak/>
        <w:t xml:space="preserve">Zamawiający nie wyznacza szczegółowego warunku w tym zakresie. Ocena warunku nastąpi na podstawie złożonego oświadczenia o spełnieniu warunków udziału w postępowaniu określonych w </w:t>
      </w:r>
      <w:r w:rsidR="0080311D">
        <w:rPr>
          <w:rFonts w:eastAsia="Times New Roman" w:cstheme="minorHAnsi"/>
          <w:sz w:val="22"/>
          <w:szCs w:val="22"/>
          <w:lang w:eastAsia="pl-PL"/>
        </w:rPr>
        <w:t>SWZ.</w:t>
      </w:r>
    </w:p>
    <w:p w14:paraId="5701951E" w14:textId="77777777" w:rsidR="0061572C" w:rsidRPr="00E839F4" w:rsidRDefault="0061572C" w:rsidP="00B46B89">
      <w:pPr>
        <w:suppressAutoHyphens/>
        <w:autoSpaceDE w:val="0"/>
        <w:autoSpaceDN w:val="0"/>
        <w:spacing w:before="100" w:beforeAutospacing="1" w:after="100" w:afterAutospacing="1" w:line="240" w:lineRule="auto"/>
        <w:ind w:left="357" w:hanging="357"/>
        <w:jc w:val="both"/>
        <w:rPr>
          <w:rFonts w:eastAsia="Times New Roman" w:cstheme="minorHAnsi"/>
          <w:sz w:val="22"/>
          <w:szCs w:val="22"/>
          <w:lang w:eastAsia="pl-PL"/>
        </w:rPr>
      </w:pPr>
      <w:r w:rsidRPr="00E839F4">
        <w:rPr>
          <w:rFonts w:eastAsia="Times New Roman" w:cstheme="minorHAnsi"/>
          <w:sz w:val="22"/>
          <w:szCs w:val="22"/>
          <w:lang w:eastAsia="pl-PL"/>
        </w:rPr>
        <w:t>3.  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541DCBFB" w14:textId="3A36E191" w:rsidR="005D0050" w:rsidRPr="00E839F4" w:rsidRDefault="0061572C" w:rsidP="00B46B89">
      <w:pPr>
        <w:suppressAutoHyphens/>
        <w:spacing w:before="100" w:beforeAutospacing="1" w:after="100" w:afterAutospacing="1" w:line="240" w:lineRule="auto"/>
        <w:ind w:left="284" w:hanging="284"/>
        <w:jc w:val="both"/>
        <w:rPr>
          <w:rFonts w:cstheme="minorHAnsi"/>
          <w:sz w:val="22"/>
          <w:szCs w:val="22"/>
        </w:rPr>
      </w:pPr>
      <w:r w:rsidRPr="00E839F4">
        <w:rPr>
          <w:rFonts w:eastAsia="Times New Roman" w:cstheme="minorHAnsi"/>
          <w:bCs/>
          <w:sz w:val="22"/>
          <w:szCs w:val="22"/>
          <w:lang w:eastAsia="pl-PL"/>
        </w:rPr>
        <w:t xml:space="preserve">4. W przypadku złożenia przez Wykonawcę dokumentu, oświadczenia na potwierdzenie warunków udziału w postępowaniu, z którego wynikać będą kwoty </w:t>
      </w:r>
      <w:proofErr w:type="gramStart"/>
      <w:r w:rsidRPr="00E839F4">
        <w:rPr>
          <w:rFonts w:eastAsia="Times New Roman" w:cstheme="minorHAnsi"/>
          <w:bCs/>
          <w:sz w:val="22"/>
          <w:szCs w:val="22"/>
          <w:lang w:eastAsia="pl-PL"/>
        </w:rPr>
        <w:t>wyrażone  w</w:t>
      </w:r>
      <w:proofErr w:type="gramEnd"/>
      <w:r w:rsidRPr="00E839F4">
        <w:rPr>
          <w:rFonts w:eastAsia="Times New Roman" w:cstheme="minorHAnsi"/>
          <w:bCs/>
          <w:sz w:val="22"/>
          <w:szCs w:val="22"/>
          <w:lang w:eastAsia="pl-PL"/>
        </w:rPr>
        <w:t xml:space="preserve"> innych walutach niż PLN, Zamawiający dokona przeliczenia na PLN wg średniego kursu Narodowego Banku Polskiego z dnia opublikowania ogłoszenia o zamówieniu w Biuletynie Zamówień Publicznych.</w:t>
      </w:r>
    </w:p>
    <w:sectPr w:rsidR="005D0050" w:rsidRPr="00E839F4" w:rsidSect="000A448D">
      <w:footerReference w:type="default" r:id="rId8"/>
      <w:footnotePr>
        <w:pos w:val="beneathText"/>
      </w:footnotePr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68408" w14:textId="77777777" w:rsidR="000D28A1" w:rsidRDefault="000D28A1">
      <w:pPr>
        <w:spacing w:after="0" w:line="240" w:lineRule="auto"/>
      </w:pPr>
      <w:r>
        <w:separator/>
      </w:r>
    </w:p>
  </w:endnote>
  <w:endnote w:type="continuationSeparator" w:id="0">
    <w:p w14:paraId="3927A6EA" w14:textId="77777777" w:rsidR="000D28A1" w:rsidRDefault="000D2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EBAD3" w14:textId="77777777" w:rsidR="00D40130" w:rsidRPr="00350352" w:rsidRDefault="00080ECD" w:rsidP="00AA46E1">
    <w:pPr>
      <w:pStyle w:val="Stopka"/>
      <w:jc w:val="right"/>
      <w:rPr>
        <w:rFonts w:ascii="Arial" w:hAnsi="Arial" w:cs="Arial"/>
      </w:rPr>
    </w:pPr>
    <w:r w:rsidRPr="00350352">
      <w:rPr>
        <w:rFonts w:ascii="Arial" w:hAnsi="Arial" w:cs="Arial"/>
      </w:rPr>
      <w:t xml:space="preserve">Strona </w:t>
    </w:r>
    <w:r w:rsidRPr="00350352">
      <w:rPr>
        <w:rFonts w:ascii="Arial" w:hAnsi="Arial" w:cs="Arial"/>
      </w:rPr>
      <w:fldChar w:fldCharType="begin"/>
    </w:r>
    <w:r w:rsidRPr="00350352">
      <w:rPr>
        <w:rFonts w:ascii="Arial" w:hAnsi="Arial" w:cs="Arial"/>
      </w:rPr>
      <w:instrText>PAGE  \* Arabic  \* MERGEFORMAT</w:instrText>
    </w:r>
    <w:r w:rsidRPr="00350352">
      <w:rPr>
        <w:rFonts w:ascii="Arial" w:hAnsi="Arial" w:cs="Arial"/>
      </w:rPr>
      <w:fldChar w:fldCharType="separate"/>
    </w:r>
    <w:r w:rsidR="00B46B89">
      <w:rPr>
        <w:rFonts w:ascii="Arial" w:hAnsi="Arial" w:cs="Arial"/>
        <w:noProof/>
      </w:rPr>
      <w:t>1</w:t>
    </w:r>
    <w:r w:rsidRPr="00350352">
      <w:rPr>
        <w:rFonts w:ascii="Arial" w:hAnsi="Arial" w:cs="Arial"/>
      </w:rPr>
      <w:fldChar w:fldCharType="end"/>
    </w:r>
    <w:r w:rsidRPr="00350352">
      <w:rPr>
        <w:rFonts w:ascii="Arial" w:hAnsi="Arial" w:cs="Arial"/>
      </w:rPr>
      <w:t xml:space="preserve"> z </w:t>
    </w:r>
    <w:r w:rsidRPr="00350352">
      <w:rPr>
        <w:rFonts w:ascii="Arial" w:hAnsi="Arial" w:cs="Arial"/>
      </w:rPr>
      <w:fldChar w:fldCharType="begin"/>
    </w:r>
    <w:r w:rsidRPr="00350352">
      <w:rPr>
        <w:rFonts w:ascii="Arial" w:hAnsi="Arial" w:cs="Arial"/>
      </w:rPr>
      <w:instrText>NUMPAGES \ * arabskie \ * MERGEFORMAT</w:instrText>
    </w:r>
    <w:r w:rsidRPr="00350352">
      <w:rPr>
        <w:rFonts w:ascii="Arial" w:hAnsi="Arial" w:cs="Arial"/>
      </w:rPr>
      <w:fldChar w:fldCharType="separate"/>
    </w:r>
    <w:r w:rsidR="00B46B89">
      <w:rPr>
        <w:rFonts w:ascii="Arial" w:hAnsi="Arial" w:cs="Arial"/>
        <w:noProof/>
      </w:rPr>
      <w:t>6</w:t>
    </w:r>
    <w:r w:rsidRPr="00350352">
      <w:rPr>
        <w:rFonts w:ascii="Arial" w:hAnsi="Arial" w:cs="Arial"/>
      </w:rPr>
      <w:fldChar w:fldCharType="end"/>
    </w:r>
  </w:p>
  <w:p w14:paraId="1131DB11" w14:textId="77777777" w:rsidR="00D40130" w:rsidRDefault="00D401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6F309" w14:textId="77777777" w:rsidR="000D28A1" w:rsidRDefault="000D28A1">
      <w:pPr>
        <w:spacing w:after="0" w:line="240" w:lineRule="auto"/>
      </w:pPr>
      <w:r>
        <w:separator/>
      </w:r>
    </w:p>
  </w:footnote>
  <w:footnote w:type="continuationSeparator" w:id="0">
    <w:p w14:paraId="72311392" w14:textId="77777777" w:rsidR="000D28A1" w:rsidRDefault="000D2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D2429"/>
    <w:multiLevelType w:val="multilevel"/>
    <w:tmpl w:val="2B023FE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3429E2"/>
    <w:multiLevelType w:val="hybridMultilevel"/>
    <w:tmpl w:val="5F48A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C1AD4"/>
    <w:multiLevelType w:val="hybridMultilevel"/>
    <w:tmpl w:val="E32A572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47D60ED"/>
    <w:multiLevelType w:val="hybridMultilevel"/>
    <w:tmpl w:val="091CE448"/>
    <w:lvl w:ilvl="0" w:tplc="CEEE36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F010DD"/>
    <w:multiLevelType w:val="singleLevel"/>
    <w:tmpl w:val="60F28780"/>
    <w:lvl w:ilvl="0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</w:abstractNum>
  <w:abstractNum w:abstractNumId="5" w15:restartNumberingAfterBreak="0">
    <w:nsid w:val="36CC7069"/>
    <w:multiLevelType w:val="hybridMultilevel"/>
    <w:tmpl w:val="5454B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06BB6"/>
    <w:multiLevelType w:val="hybridMultilevel"/>
    <w:tmpl w:val="65307D8A"/>
    <w:lvl w:ilvl="0" w:tplc="C1C0575E">
      <w:start w:val="1"/>
      <w:numFmt w:val="lowerLetter"/>
      <w:lvlText w:val="%1"/>
      <w:lvlJc w:val="left"/>
      <w:pPr>
        <w:ind w:left="1440" w:hanging="360"/>
      </w:pPr>
      <w:rPr>
        <w:rFonts w:ascii="Arial" w:eastAsia="Arial" w:hAnsi="Arial" w:cs="Arial" w:hint="default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DA0E17"/>
    <w:multiLevelType w:val="hybridMultilevel"/>
    <w:tmpl w:val="4D2866AE"/>
    <w:lvl w:ilvl="0" w:tplc="AAEE0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FA4167"/>
    <w:multiLevelType w:val="hybridMultilevel"/>
    <w:tmpl w:val="8B6AE42A"/>
    <w:lvl w:ilvl="0" w:tplc="EF5425F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49114858"/>
    <w:multiLevelType w:val="hybridMultilevel"/>
    <w:tmpl w:val="D9E4AFB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D81C15"/>
    <w:multiLevelType w:val="hybridMultilevel"/>
    <w:tmpl w:val="36A0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324F85"/>
    <w:multiLevelType w:val="hybridMultilevel"/>
    <w:tmpl w:val="E88E4B8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52ED231B"/>
    <w:multiLevelType w:val="hybridMultilevel"/>
    <w:tmpl w:val="04C0A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65B95"/>
    <w:multiLevelType w:val="hybridMultilevel"/>
    <w:tmpl w:val="536E1890"/>
    <w:lvl w:ilvl="0" w:tplc="A6349EFC">
      <w:start w:val="1"/>
      <w:numFmt w:val="decimal"/>
      <w:lvlText w:val="%1"/>
      <w:lvlJc w:val="left"/>
      <w:pPr>
        <w:ind w:left="213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C0575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04857C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620E38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60A23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46F2A0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0E87DA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FA49EC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ECFB8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A33662"/>
    <w:multiLevelType w:val="hybridMultilevel"/>
    <w:tmpl w:val="1BB0B60C"/>
    <w:lvl w:ilvl="0" w:tplc="EF5425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A06FA1"/>
    <w:multiLevelType w:val="hybridMultilevel"/>
    <w:tmpl w:val="A7A28F0E"/>
    <w:lvl w:ilvl="0" w:tplc="BDAAD504">
      <w:start w:val="5"/>
      <w:numFmt w:val="bullet"/>
      <w:lvlText w:val="‒"/>
      <w:lvlJc w:val="left"/>
      <w:pPr>
        <w:ind w:left="1713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6EC96540"/>
    <w:multiLevelType w:val="hybridMultilevel"/>
    <w:tmpl w:val="7608B692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7" w15:restartNumberingAfterBreak="0">
    <w:nsid w:val="71021C3A"/>
    <w:multiLevelType w:val="hybridMultilevel"/>
    <w:tmpl w:val="598CA598"/>
    <w:lvl w:ilvl="0" w:tplc="A51EDC5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7761"/>
    <w:multiLevelType w:val="hybridMultilevel"/>
    <w:tmpl w:val="738E69B8"/>
    <w:lvl w:ilvl="0" w:tplc="105E4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510EB"/>
    <w:multiLevelType w:val="hybridMultilevel"/>
    <w:tmpl w:val="92A8C272"/>
    <w:lvl w:ilvl="0" w:tplc="04150017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0" w15:restartNumberingAfterBreak="0">
    <w:nsid w:val="795E5A78"/>
    <w:multiLevelType w:val="hybridMultilevel"/>
    <w:tmpl w:val="F0102676"/>
    <w:lvl w:ilvl="0" w:tplc="C1C0575E">
      <w:start w:val="1"/>
      <w:numFmt w:val="lowerLetter"/>
      <w:lvlText w:val="%1"/>
      <w:lvlJc w:val="left"/>
      <w:pPr>
        <w:ind w:left="1440" w:hanging="360"/>
      </w:pPr>
      <w:rPr>
        <w:rFonts w:ascii="Arial" w:eastAsia="Arial" w:hAnsi="Arial" w:cs="Arial" w:hint="default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A9B61DB"/>
    <w:multiLevelType w:val="hybridMultilevel"/>
    <w:tmpl w:val="ACBC3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8966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1964767">
    <w:abstractNumId w:val="16"/>
  </w:num>
  <w:num w:numId="3" w16cid:durableId="669329703">
    <w:abstractNumId w:val="4"/>
  </w:num>
  <w:num w:numId="4" w16cid:durableId="1762991896">
    <w:abstractNumId w:val="5"/>
  </w:num>
  <w:num w:numId="5" w16cid:durableId="1693844571">
    <w:abstractNumId w:val="11"/>
  </w:num>
  <w:num w:numId="6" w16cid:durableId="448166437">
    <w:abstractNumId w:val="1"/>
  </w:num>
  <w:num w:numId="7" w16cid:durableId="52126632">
    <w:abstractNumId w:val="15"/>
  </w:num>
  <w:num w:numId="8" w16cid:durableId="1845198329">
    <w:abstractNumId w:val="19"/>
  </w:num>
  <w:num w:numId="9" w16cid:durableId="1657489828">
    <w:abstractNumId w:val="10"/>
  </w:num>
  <w:num w:numId="10" w16cid:durableId="5263346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5877710">
    <w:abstractNumId w:val="2"/>
  </w:num>
  <w:num w:numId="12" w16cid:durableId="1200321245">
    <w:abstractNumId w:val="13"/>
  </w:num>
  <w:num w:numId="13" w16cid:durableId="132645700">
    <w:abstractNumId w:val="12"/>
  </w:num>
  <w:num w:numId="14" w16cid:durableId="962929331">
    <w:abstractNumId w:val="0"/>
  </w:num>
  <w:num w:numId="15" w16cid:durableId="536702554">
    <w:abstractNumId w:val="8"/>
  </w:num>
  <w:num w:numId="16" w16cid:durableId="867835521">
    <w:abstractNumId w:val="21"/>
  </w:num>
  <w:num w:numId="17" w16cid:durableId="885137979">
    <w:abstractNumId w:val="14"/>
  </w:num>
  <w:num w:numId="18" w16cid:durableId="2135051670">
    <w:abstractNumId w:val="17"/>
  </w:num>
  <w:num w:numId="19" w16cid:durableId="170488726">
    <w:abstractNumId w:val="18"/>
  </w:num>
  <w:num w:numId="20" w16cid:durableId="176971604">
    <w:abstractNumId w:val="3"/>
  </w:num>
  <w:num w:numId="21" w16cid:durableId="1730036045">
    <w:abstractNumId w:val="20"/>
  </w:num>
  <w:num w:numId="22" w16cid:durableId="613437097">
    <w:abstractNumId w:val="9"/>
  </w:num>
  <w:num w:numId="23" w16cid:durableId="1833981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72C"/>
    <w:rsid w:val="00002B9C"/>
    <w:rsid w:val="0000449E"/>
    <w:rsid w:val="0004235F"/>
    <w:rsid w:val="000603F5"/>
    <w:rsid w:val="00070E5B"/>
    <w:rsid w:val="00080ECD"/>
    <w:rsid w:val="000826C7"/>
    <w:rsid w:val="00093267"/>
    <w:rsid w:val="000A448D"/>
    <w:rsid w:val="000A6697"/>
    <w:rsid w:val="000C0284"/>
    <w:rsid w:val="000D28A1"/>
    <w:rsid w:val="000E1BA5"/>
    <w:rsid w:val="000E2C6E"/>
    <w:rsid w:val="000E73D1"/>
    <w:rsid w:val="000F6CBC"/>
    <w:rsid w:val="00110ED8"/>
    <w:rsid w:val="00156748"/>
    <w:rsid w:val="00164CF6"/>
    <w:rsid w:val="00170031"/>
    <w:rsid w:val="001E35FD"/>
    <w:rsid w:val="001E4E97"/>
    <w:rsid w:val="00230886"/>
    <w:rsid w:val="00256360"/>
    <w:rsid w:val="002666FC"/>
    <w:rsid w:val="0027232E"/>
    <w:rsid w:val="002B2BC3"/>
    <w:rsid w:val="002C656F"/>
    <w:rsid w:val="002D06EC"/>
    <w:rsid w:val="002D10F9"/>
    <w:rsid w:val="00334658"/>
    <w:rsid w:val="003710B5"/>
    <w:rsid w:val="003C767B"/>
    <w:rsid w:val="003D188B"/>
    <w:rsid w:val="003D29E7"/>
    <w:rsid w:val="003D2B95"/>
    <w:rsid w:val="00414864"/>
    <w:rsid w:val="004260E7"/>
    <w:rsid w:val="004A1729"/>
    <w:rsid w:val="00502D35"/>
    <w:rsid w:val="005276A2"/>
    <w:rsid w:val="00530CC3"/>
    <w:rsid w:val="00544C58"/>
    <w:rsid w:val="00545E55"/>
    <w:rsid w:val="00594314"/>
    <w:rsid w:val="00596F30"/>
    <w:rsid w:val="005A038B"/>
    <w:rsid w:val="005C49CD"/>
    <w:rsid w:val="005D0050"/>
    <w:rsid w:val="005D4210"/>
    <w:rsid w:val="0060174A"/>
    <w:rsid w:val="00601F8C"/>
    <w:rsid w:val="006136A5"/>
    <w:rsid w:val="0061572C"/>
    <w:rsid w:val="00657C8F"/>
    <w:rsid w:val="006A5DCE"/>
    <w:rsid w:val="006B4606"/>
    <w:rsid w:val="006C639C"/>
    <w:rsid w:val="006D41D6"/>
    <w:rsid w:val="0070289A"/>
    <w:rsid w:val="00741ECB"/>
    <w:rsid w:val="00760444"/>
    <w:rsid w:val="00761846"/>
    <w:rsid w:val="00770220"/>
    <w:rsid w:val="007A3B91"/>
    <w:rsid w:val="0080311D"/>
    <w:rsid w:val="00863880"/>
    <w:rsid w:val="0087255F"/>
    <w:rsid w:val="008965A9"/>
    <w:rsid w:val="008A48DD"/>
    <w:rsid w:val="008B30F2"/>
    <w:rsid w:val="009357DF"/>
    <w:rsid w:val="0095711A"/>
    <w:rsid w:val="009A26DC"/>
    <w:rsid w:val="009E6D82"/>
    <w:rsid w:val="009F0E87"/>
    <w:rsid w:val="00A00FF3"/>
    <w:rsid w:val="00A24342"/>
    <w:rsid w:val="00A54D8A"/>
    <w:rsid w:val="00A57A14"/>
    <w:rsid w:val="00A66D08"/>
    <w:rsid w:val="00A8799F"/>
    <w:rsid w:val="00A931C8"/>
    <w:rsid w:val="00A9622B"/>
    <w:rsid w:val="00AD34AC"/>
    <w:rsid w:val="00AF0512"/>
    <w:rsid w:val="00B15A3E"/>
    <w:rsid w:val="00B46B89"/>
    <w:rsid w:val="00BC7010"/>
    <w:rsid w:val="00BF691B"/>
    <w:rsid w:val="00C00A81"/>
    <w:rsid w:val="00C15802"/>
    <w:rsid w:val="00C160A0"/>
    <w:rsid w:val="00C2307B"/>
    <w:rsid w:val="00C54AE5"/>
    <w:rsid w:val="00C67848"/>
    <w:rsid w:val="00CA038E"/>
    <w:rsid w:val="00D322B3"/>
    <w:rsid w:val="00D40130"/>
    <w:rsid w:val="00D50314"/>
    <w:rsid w:val="00D62827"/>
    <w:rsid w:val="00D72A1D"/>
    <w:rsid w:val="00D87B28"/>
    <w:rsid w:val="00DA5F22"/>
    <w:rsid w:val="00DB4807"/>
    <w:rsid w:val="00DC061D"/>
    <w:rsid w:val="00DE4281"/>
    <w:rsid w:val="00E0426F"/>
    <w:rsid w:val="00E362CA"/>
    <w:rsid w:val="00E401D2"/>
    <w:rsid w:val="00E667A7"/>
    <w:rsid w:val="00E7420D"/>
    <w:rsid w:val="00E839F4"/>
    <w:rsid w:val="00EB2006"/>
    <w:rsid w:val="00ED11FD"/>
    <w:rsid w:val="00F07546"/>
    <w:rsid w:val="00F21B5B"/>
    <w:rsid w:val="00F27CCD"/>
    <w:rsid w:val="00F3110B"/>
    <w:rsid w:val="00F35AAA"/>
    <w:rsid w:val="00F613B7"/>
    <w:rsid w:val="00F6533B"/>
    <w:rsid w:val="00FC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777A5"/>
  <w15:chartTrackingRefBased/>
  <w15:docId w15:val="{F2AB25FE-1F25-4D7A-8DD4-69D708A0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D82"/>
  </w:style>
  <w:style w:type="paragraph" w:styleId="Nagwek1">
    <w:name w:val="heading 1"/>
    <w:basedOn w:val="Normalny"/>
    <w:next w:val="Normalny"/>
    <w:link w:val="Nagwek1Znak"/>
    <w:uiPriority w:val="9"/>
    <w:qFormat/>
    <w:rsid w:val="009E6D82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6D82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6D8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6D8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6D82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6D82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6D82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6D82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6D82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6D82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E6D8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6D82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6D8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6D8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6D8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6D8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6D8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6D8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E6D82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E6D8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9E6D82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6D8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9E6D8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9E6D82"/>
    <w:rPr>
      <w:b/>
      <w:bCs/>
    </w:rPr>
  </w:style>
  <w:style w:type="character" w:styleId="Uwydatnienie">
    <w:name w:val="Emphasis"/>
    <w:basedOn w:val="Domylnaczcionkaakapitu"/>
    <w:uiPriority w:val="20"/>
    <w:qFormat/>
    <w:rsid w:val="009E6D82"/>
    <w:rPr>
      <w:i/>
      <w:iCs/>
    </w:rPr>
  </w:style>
  <w:style w:type="paragraph" w:styleId="Bezodstpw">
    <w:name w:val="No Spacing"/>
    <w:uiPriority w:val="1"/>
    <w:qFormat/>
    <w:rsid w:val="009E6D8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E6D82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9E6D82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6D82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6D8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9E6D8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9E6D8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9E6D82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9E6D8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9E6D8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E6D82"/>
    <w:pPr>
      <w:outlineLvl w:val="9"/>
    </w:pPr>
  </w:style>
  <w:style w:type="paragraph" w:styleId="Stopka">
    <w:name w:val="footer"/>
    <w:basedOn w:val="Normalny"/>
    <w:link w:val="StopkaZnak"/>
    <w:uiPriority w:val="99"/>
    <w:unhideWhenUsed/>
    <w:rsid w:val="0061572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57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1B5B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1E35F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E35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E35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5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5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3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5FD"/>
    <w:rPr>
      <w:rFonts w:ascii="Segoe UI" w:hAnsi="Segoe UI" w:cs="Segoe UI"/>
      <w:sz w:val="18"/>
      <w:szCs w:val="18"/>
    </w:rPr>
  </w:style>
  <w:style w:type="character" w:customStyle="1" w:styleId="Nagwek10">
    <w:name w:val="Nagłówek #1_"/>
    <w:link w:val="Nagwek11"/>
    <w:rsid w:val="00F27CCD"/>
    <w:rPr>
      <w:rFonts w:ascii="Arial Narrow" w:eastAsia="Arial Narrow" w:hAnsi="Arial Narrow" w:cs="Arial Narrow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F27CCD"/>
    <w:pPr>
      <w:shd w:val="clear" w:color="auto" w:fill="FFFFFF"/>
      <w:spacing w:after="60" w:line="0" w:lineRule="atLeast"/>
      <w:ind w:hanging="680"/>
      <w:jc w:val="center"/>
      <w:outlineLvl w:val="0"/>
    </w:pPr>
    <w:rPr>
      <w:rFonts w:ascii="Arial Narrow" w:eastAsia="Arial Narrow" w:hAnsi="Arial Narrow" w:cs="Arial Narrow"/>
    </w:rPr>
  </w:style>
  <w:style w:type="paragraph" w:customStyle="1" w:styleId="fiszka">
    <w:name w:val="fiszka"/>
    <w:basedOn w:val="Normalny"/>
    <w:link w:val="fiszkaZnak"/>
    <w:qFormat/>
    <w:rsid w:val="0095711A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color w:val="1F497D"/>
      <w:sz w:val="20"/>
      <w:szCs w:val="20"/>
      <w:lang w:val="x-none" w:eastAsia="x-none"/>
    </w:rPr>
  </w:style>
  <w:style w:type="character" w:customStyle="1" w:styleId="fiszkaZnak">
    <w:name w:val="fiszka Znak"/>
    <w:link w:val="fiszka"/>
    <w:rsid w:val="0095711A"/>
    <w:rPr>
      <w:rFonts w:ascii="A" w:eastAsia="Times New Roman" w:hAnsi="A" w:cs="Times New Roman"/>
      <w:color w:val="1F497D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A66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276A2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0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0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0F2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7702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0220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1554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KKurdej</dc:creator>
  <cp:keywords/>
  <dc:description/>
  <cp:lastModifiedBy>Grzegorz Zawistowski</cp:lastModifiedBy>
  <cp:revision>10</cp:revision>
  <cp:lastPrinted>2017-05-17T09:01:00Z</cp:lastPrinted>
  <dcterms:created xsi:type="dcterms:W3CDTF">2024-05-21T07:26:00Z</dcterms:created>
  <dcterms:modified xsi:type="dcterms:W3CDTF">2024-07-01T09:00:00Z</dcterms:modified>
</cp:coreProperties>
</file>